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tbl>
      <w:tblPr>
        <w:tblStyle w:val="5"/>
        <w:tblpPr w:leftFromText="180" w:rightFromText="180" w:vertAnchor="page" w:horzAnchor="page" w:tblpX="984" w:tblpY="3351"/>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500"/>
        <w:gridCol w:w="1479"/>
        <w:gridCol w:w="336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16" w:type="dxa"/>
            <w:vAlign w:val="center"/>
          </w:tcPr>
          <w:p>
            <w:pPr>
              <w:jc w:val="center"/>
              <w:rPr>
                <w:rFonts w:hint="eastAsia" w:ascii="宋体" w:hAnsi="宋体" w:eastAsia="宋体" w:cs="宋体"/>
                <w:b/>
                <w:bCs/>
                <w:sz w:val="28"/>
                <w:szCs w:val="28"/>
                <w:vertAlign w:val="baseline"/>
              </w:rPr>
            </w:pPr>
            <w:r>
              <w:rPr>
                <w:rFonts w:hint="eastAsia" w:ascii="宋体" w:hAnsi="宋体" w:eastAsia="宋体" w:cs="宋体"/>
                <w:b/>
                <w:bCs/>
                <w:sz w:val="28"/>
                <w:szCs w:val="28"/>
              </w:rPr>
              <w:t>资金名称</w:t>
            </w:r>
          </w:p>
        </w:tc>
        <w:tc>
          <w:tcPr>
            <w:tcW w:w="8191" w:type="dxa"/>
            <w:gridSpan w:val="4"/>
            <w:vAlign w:val="center"/>
          </w:tcPr>
          <w:p>
            <w:pPr>
              <w:jc w:val="center"/>
              <w:rPr>
                <w:rFonts w:hint="eastAsia" w:asciiTheme="minorEastAsia" w:hAnsiTheme="minorEastAsia" w:eastAsiaTheme="minorEastAsia" w:cstheme="minorEastAsia"/>
                <w:sz w:val="24"/>
                <w:szCs w:val="24"/>
                <w:vertAlign w:val="baseline"/>
              </w:rPr>
            </w:pPr>
            <w:r>
              <w:rPr>
                <w:sz w:val="24"/>
                <w:szCs w:val="24"/>
              </w:rPr>
              <w:t>2024年省级涉农统筹整合转移支付资金（农村公路建设养护资金）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16" w:type="dxa"/>
            <w:vAlign w:val="center"/>
          </w:tcPr>
          <w:p>
            <w:pPr>
              <w:jc w:val="center"/>
              <w:rPr>
                <w:rFonts w:hint="eastAsia" w:ascii="宋体" w:hAnsi="宋体" w:eastAsia="宋体" w:cs="宋体"/>
                <w:b/>
                <w:bCs/>
                <w:sz w:val="28"/>
                <w:szCs w:val="28"/>
                <w:vertAlign w:val="baseline"/>
              </w:rPr>
            </w:pPr>
            <w:r>
              <w:rPr>
                <w:rFonts w:hint="eastAsia" w:ascii="宋体" w:hAnsi="宋体" w:eastAsia="宋体" w:cs="宋体"/>
                <w:b/>
                <w:bCs/>
                <w:sz w:val="28"/>
                <w:szCs w:val="28"/>
                <w:lang w:eastAsia="zh-CN"/>
              </w:rPr>
              <w:t>市</w:t>
            </w:r>
            <w:r>
              <w:rPr>
                <w:rFonts w:hint="eastAsia" w:ascii="宋体" w:hAnsi="宋体" w:eastAsia="宋体" w:cs="宋体"/>
                <w:b/>
                <w:bCs/>
                <w:sz w:val="28"/>
                <w:szCs w:val="28"/>
              </w:rPr>
              <w:t>级主管部门</w:t>
            </w:r>
          </w:p>
        </w:tc>
        <w:tc>
          <w:tcPr>
            <w:tcW w:w="8191" w:type="dxa"/>
            <w:gridSpan w:val="4"/>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韶关市交通运输局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rPr>
            </w:pPr>
            <w:r>
              <w:rPr>
                <w:rFonts w:hint="eastAsia" w:ascii="宋体" w:hAnsi="宋体" w:eastAsia="宋体" w:cs="宋体"/>
                <w:b/>
                <w:bCs/>
                <w:sz w:val="28"/>
                <w:szCs w:val="28"/>
              </w:rPr>
              <w:t>本次下达财政资金：（万元）</w:t>
            </w:r>
          </w:p>
        </w:tc>
        <w:tc>
          <w:tcPr>
            <w:tcW w:w="8191" w:type="dxa"/>
            <w:gridSpan w:val="4"/>
            <w:vAlign w:val="center"/>
          </w:tcPr>
          <w:p>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3025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rPr>
            </w:pPr>
            <w:r>
              <w:rPr>
                <w:rFonts w:hint="eastAsia" w:ascii="宋体" w:hAnsi="宋体" w:eastAsia="宋体" w:cs="宋体"/>
                <w:b/>
                <w:bCs/>
                <w:sz w:val="28"/>
                <w:szCs w:val="28"/>
              </w:rPr>
              <w:t>年度目标（202</w:t>
            </w:r>
            <w:r>
              <w:rPr>
                <w:rFonts w:hint="eastAsia" w:ascii="宋体" w:hAnsi="宋体" w:cs="宋体"/>
                <w:b/>
                <w:bCs/>
                <w:sz w:val="28"/>
                <w:szCs w:val="28"/>
                <w:lang w:val="en-US" w:eastAsia="zh-CN"/>
              </w:rPr>
              <w:t>4</w:t>
            </w:r>
            <w:r>
              <w:rPr>
                <w:rFonts w:hint="eastAsia" w:ascii="宋体" w:hAnsi="宋体" w:eastAsia="宋体" w:cs="宋体"/>
                <w:b/>
                <w:bCs/>
                <w:sz w:val="28"/>
                <w:szCs w:val="28"/>
              </w:rPr>
              <w:t>）</w:t>
            </w:r>
          </w:p>
        </w:tc>
        <w:tc>
          <w:tcPr>
            <w:tcW w:w="819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完成广东省农村公路扩投资稳就业更好服务乡村振兴攻坚方案农村公路等年度建设任务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restart"/>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绩 效 </w:t>
            </w:r>
          </w:p>
          <w:p>
            <w:pPr>
              <w:jc w:val="center"/>
              <w:rPr>
                <w:rFonts w:hint="eastAsia" w:ascii="宋体" w:hAnsi="宋体" w:eastAsia="宋体" w:cs="宋体"/>
                <w:b/>
                <w:bCs/>
                <w:sz w:val="28"/>
                <w:szCs w:val="28"/>
              </w:rPr>
            </w:pPr>
            <w:r>
              <w:rPr>
                <w:rFonts w:hint="eastAsia" w:ascii="宋体" w:hAnsi="宋体" w:eastAsia="宋体" w:cs="宋体"/>
                <w:b/>
                <w:bCs/>
                <w:sz w:val="28"/>
                <w:szCs w:val="28"/>
              </w:rPr>
              <w:t>指 标</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一级指标</w:t>
            </w: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二级指标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三级指标</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产出指标</w:t>
            </w: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eastAsia="zh-CN"/>
              </w:rPr>
              <w:t>数量</w:t>
            </w:r>
            <w:r>
              <w:rPr>
                <w:rFonts w:hint="eastAsia" w:asciiTheme="minorEastAsia" w:hAnsiTheme="minorEastAsia" w:eastAsiaTheme="minorEastAsia" w:cstheme="minorEastAsia"/>
                <w:sz w:val="24"/>
                <w:szCs w:val="24"/>
                <w:lang w:eastAsia="zh-CN"/>
              </w:rPr>
              <w:t>指标</w:t>
            </w:r>
          </w:p>
        </w:tc>
        <w:tc>
          <w:tcPr>
            <w:tcW w:w="336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highlight w:val="none"/>
                <w:lang w:eastAsia="zh-CN"/>
              </w:rPr>
              <w:t>支持农村公路新改建（公里）</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highlight w:val="none"/>
              </w:rPr>
            </w:pPr>
          </w:p>
        </w:tc>
        <w:tc>
          <w:tcPr>
            <w:tcW w:w="15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eastAsia="zh-CN"/>
              </w:rPr>
            </w:pP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质量指标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资金使用合规性</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highlight w:val="none"/>
              </w:rPr>
            </w:pPr>
          </w:p>
        </w:tc>
        <w:tc>
          <w:tcPr>
            <w:tcW w:w="15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eastAsia="zh-CN"/>
              </w:rPr>
            </w:pP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质量指标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完工项目验收合格率</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质量指标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按期完成</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效益指标</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经济效益指标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对经济发展的促进作用</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continue"/>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rPr>
            </w:pP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社会效益指标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基本公共服务水平</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continue"/>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rPr>
            </w:pP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社会效益指标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公路安全水平</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continue"/>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社会效益指标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绿化设施符合生态要求</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Merge w:val="continue"/>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可持续影响指标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项目适应未来一定时期内出行需求</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016" w:type="dxa"/>
            <w:vMerge w:val="continue"/>
            <w:tcBorders/>
            <w:vAlign w:val="center"/>
          </w:tcPr>
          <w:p>
            <w:pPr>
              <w:jc w:val="center"/>
              <w:rPr>
                <w:rFonts w:hint="eastAsia" w:asciiTheme="minorEastAsia" w:hAnsiTheme="minorEastAsia" w:eastAsiaTheme="minorEastAsia" w:cstheme="minorEastAsia"/>
                <w:sz w:val="24"/>
                <w:szCs w:val="24"/>
              </w:rPr>
            </w:pPr>
          </w:p>
        </w:tc>
        <w:tc>
          <w:tcPr>
            <w:tcW w:w="150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满意度指标</w:t>
            </w:r>
          </w:p>
        </w:tc>
        <w:tc>
          <w:tcPr>
            <w:tcW w:w="147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服务对象满意度指标</w:t>
            </w:r>
          </w:p>
        </w:tc>
        <w:tc>
          <w:tcPr>
            <w:tcW w:w="33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改善通行服务水平群众满意度</w:t>
            </w:r>
          </w:p>
        </w:tc>
        <w:tc>
          <w:tcPr>
            <w:tcW w:w="184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≥90%</w:t>
            </w:r>
          </w:p>
        </w:tc>
      </w:tr>
    </w:tbl>
    <w:p>
      <w:pPr>
        <w:pStyle w:val="3"/>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韶关市辖区2024年省级涉农统筹整合转移支付资金（农村公路建设养护资金）绩效目标表</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12A1E"/>
    <w:rsid w:val="00EB4F77"/>
    <w:rsid w:val="04770561"/>
    <w:rsid w:val="04C42D7C"/>
    <w:rsid w:val="0AC81C95"/>
    <w:rsid w:val="0D486C89"/>
    <w:rsid w:val="17AE11A1"/>
    <w:rsid w:val="2307151B"/>
    <w:rsid w:val="2C324391"/>
    <w:rsid w:val="31456678"/>
    <w:rsid w:val="361D2632"/>
    <w:rsid w:val="36B26F02"/>
    <w:rsid w:val="399D4513"/>
    <w:rsid w:val="475C6B63"/>
    <w:rsid w:val="4FF63F7A"/>
    <w:rsid w:val="51C00E20"/>
    <w:rsid w:val="53A540F6"/>
    <w:rsid w:val="57937E47"/>
    <w:rsid w:val="5D3EDED7"/>
    <w:rsid w:val="636B6DB3"/>
    <w:rsid w:val="6B9C351B"/>
    <w:rsid w:val="6F6D63D7"/>
    <w:rsid w:val="6F78C8CF"/>
    <w:rsid w:val="701C7F94"/>
    <w:rsid w:val="702D331A"/>
    <w:rsid w:val="7181559C"/>
    <w:rsid w:val="718325F2"/>
    <w:rsid w:val="751D6B9E"/>
    <w:rsid w:val="752F09AB"/>
    <w:rsid w:val="7B8050B8"/>
    <w:rsid w:val="7BD6765D"/>
    <w:rsid w:val="7F345520"/>
    <w:rsid w:val="EFFFDB43"/>
    <w:rsid w:val="F3B72C29"/>
    <w:rsid w:val="F8DF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2022-06-26T12:45:00Z</dcterms:created>
  <dc:creator>曹辛伟</dc:creator>
  <cp:lastModifiedBy>zhb-2</cp:lastModifiedBy>
  <dcterms:modified xsi:type="dcterms:W3CDTF">2024-01-03T15:26:49Z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ribbonExt">
    <vt:lpwstr>{"WPSExtOfficeTab":{"OnGetEnabled":false,"OnGetVisible":false}}</vt:lpwstr>
  </property>
  <property fmtid="{D5CDD505-2E9C-101B-9397-08002B2CF9AE}" pid="4" name="ICV">
    <vt:lpwstr>6E2D0CABF7C54718B4CF942ABC267ED7</vt:lpwstr>
  </property>
</Properties>
</file>