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染色机技术参数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宋体" w:hAnsi="宋体" w:eastAsia="宋体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1、染色模式：采用注液离心浸染方式，染液喷嘴口径大，不堵孔，染色效果媲美手工法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2、▲染色功能：适用于抗酸染色（萋尼氏法/冷染法/荧光法）和革兰氏染色，双通道染液管路，只需切换染色程序无需更换染液即可满足不同方法的染色需求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3、▲操作界面：触摸屏操作界面简洁易用，染色进度条实时显示，染片量分为三种模式可选：全选、数量及位置，根据制作标本厚度不同分为三种染色模式:薄片、标准片和厚片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4、▲染色舱：玻片架分为上下两层，采用铁氟龙镀层，确保了玻片架不被染液侵蚀且具有良好的导热性能，用于抗酸染色（萋尼氏法）标本上染液快速升温和降温，分4</w:t>
      </w:r>
      <w:bookmarkStart w:id="2" w:name="_GoBack"/>
      <w:bookmarkEnd w:id="2"/>
      <w:r>
        <w:rPr>
          <w:rFonts w:hint="eastAsia" w:ascii="仿宋" w:hAnsi="仿宋" w:eastAsia="仿宋" w:cs="仿宋"/>
          <w:sz w:val="22"/>
          <w:szCs w:val="22"/>
        </w:rPr>
        <w:t>组喷嘴，保证了染色标本与标本之间无染色时间差异；每种试剂有单独输送管路，泵和喷嘴，避免交叉污染；染色完成时，染片已经过离心干燥，可直接用于镜检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5、参数调节：通过调节染液注入时间，染色等待时间调节染色程序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6、染液用量:每片仅用1-2mL染液，有效节约染色用量，产生更少的废液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7、染色速度：抗酸染色（萋尼氏法/荧光法）约90片/小时，抗酸染色（冷染法）约60片/小时，革兰氏染色约80片/小时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8、日常维护：染色机带有自动清洗功能，无需人工清洗，清洗液为95%酒精，具有清洗管路和杀菌作用，客户可根据个人需要选择开启或者关闭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 9、安全性能：只有盖子闭合时才能进行操作，仪器运行时自动开启电子锁，保证操作人员的安全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 10、▲报警系统：液量报警系统和故障报警系统巧妙地结合在一起，根据故障报警提示使用单位及时与代理商或厂家联系，更快捷地解决问题，方便客户的后续使用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★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11.</w:t>
      </w:r>
      <w:r>
        <w:rPr>
          <w:rFonts w:hint="eastAsia" w:ascii="仿宋" w:hAnsi="仿宋" w:eastAsia="仿宋" w:cs="仿宋"/>
          <w:sz w:val="22"/>
          <w:szCs w:val="22"/>
        </w:rPr>
        <w:t>提供≥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年的全保售后服务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包括易耗品配件，</w:t>
      </w:r>
      <w:r>
        <w:rPr>
          <w:rFonts w:hint="eastAsia" w:ascii="仿宋" w:hAnsi="仿宋" w:eastAsia="仿宋" w:cs="仿宋"/>
          <w:sz w:val="22"/>
          <w:szCs w:val="22"/>
        </w:rPr>
        <w:t>接到售后申请后能及时响应，能提供远程支持服务。能定期对仪器进行巡检和保养。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★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12配套试剂耗材比低于25% （韶关收费抗酸染色10.8元，革兰染色9.4元）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sz w:val="22"/>
          <w:szCs w:val="22"/>
        </w:rPr>
        <w:t>注：打▲的为重要技术参数，但不作废标依据</w:t>
      </w:r>
      <w:bookmarkEnd w:id="0"/>
    </w:p>
    <w:bookmarkEnd w:id="1"/>
    <w:p>
      <w:pPr>
        <w:spacing w:line="360" w:lineRule="auto"/>
        <w:rPr>
          <w:rFonts w:hint="eastAsia" w:ascii="仿宋" w:hAnsi="仿宋" w:eastAsia="仿宋" w:cs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  <w:docVar w:name="KSO_WPS_MARK_KEY" w:val="4564e293-1e0a-4024-a227-49fd64995931"/>
  </w:docVars>
  <w:rsids>
    <w:rsidRoot w:val="52B34CBD"/>
    <w:rsid w:val="000D3D15"/>
    <w:rsid w:val="006B081D"/>
    <w:rsid w:val="0076131D"/>
    <w:rsid w:val="00782C82"/>
    <w:rsid w:val="00CC1C66"/>
    <w:rsid w:val="00D4644F"/>
    <w:rsid w:val="00DF2963"/>
    <w:rsid w:val="1BA17641"/>
    <w:rsid w:val="250140C5"/>
    <w:rsid w:val="310F6B7C"/>
    <w:rsid w:val="3DCB6497"/>
    <w:rsid w:val="42395C28"/>
    <w:rsid w:val="49EC6849"/>
    <w:rsid w:val="52B34CBD"/>
    <w:rsid w:val="692D46CF"/>
    <w:rsid w:val="7D9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微软雅黑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Times New Roman" w:hAnsi="Times New Roman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682</Words>
  <Characters>724</Characters>
  <Lines>5</Lines>
  <Paragraphs>1</Paragraphs>
  <TotalTime>1</TotalTime>
  <ScaleCrop>false</ScaleCrop>
  <LinksUpToDate>false</LinksUpToDate>
  <CharactersWithSpaces>755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2016-12-22T01:11:00Z</dcterms:created>
  <dc:creator>lenovo</dc:creator>
  <cp:lastModifiedBy>刘福强</cp:lastModifiedBy>
  <cp:lastPrinted>2018-07-04T00:41:00Z</cp:lastPrinted>
  <dcterms:modified xsi:type="dcterms:W3CDTF">2024-01-17T00:47:02Z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C86CCE19850845BDAF8A4146659937B6_13</vt:lpwstr>
  </property>
</Properties>
</file>