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2024年韶关市知识产权公共服务网点</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建设项目申报指南</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723" w:firstLineChars="200"/>
        <w:textAlignment w:val="auto"/>
        <w:rPr>
          <w:rFonts w:hint="eastAsia" w:ascii="仿宋" w:hAnsi="仿宋" w:eastAsia="仿宋" w:cs="仿宋"/>
          <w:b/>
          <w:bCs/>
          <w:color w:val="000000" w:themeColor="text1"/>
          <w:sz w:val="36"/>
          <w:szCs w:val="36"/>
          <w14:textFill>
            <w14:solidFill>
              <w14:schemeClr w14:val="tx1"/>
            </w14:solidFill>
          </w14:textFill>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right="0" w:rightChars="0"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申报主体</w:t>
      </w:r>
      <w:r>
        <w:rPr>
          <w:rFonts w:hint="eastAsia" w:ascii="黑体" w:hAnsi="黑体" w:eastAsia="黑体" w:cs="黑体"/>
          <w:b w:val="0"/>
          <w:bCs w:val="0"/>
          <w:color w:val="000000" w:themeColor="text1"/>
          <w:sz w:val="32"/>
          <w:szCs w:val="32"/>
          <w:lang w:eastAsia="zh-CN"/>
          <w14:textFill>
            <w14:solidFill>
              <w14:schemeClr w14:val="tx1"/>
            </w14:solidFill>
          </w14:textFill>
        </w:rPr>
        <w:t>和条件</w:t>
      </w:r>
    </w:p>
    <w:p>
      <w:pPr>
        <w:pStyle w:val="10"/>
        <w:keepNext w:val="0"/>
        <w:keepLines w:val="0"/>
        <w:pageBreakBefore w:val="0"/>
        <w:widowControl w:val="0"/>
        <w:numPr>
          <w:ilvl w:val="0"/>
          <w:numId w:val="3"/>
        </w:numPr>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申报主体：高等院校、科研院所、科技情报机构、公共图书馆、产业园区创新中心、知识产权行业组织、知识产权服务机构等，具有独立法人资格。</w:t>
      </w:r>
    </w:p>
    <w:p>
      <w:pPr>
        <w:pStyle w:val="10"/>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560" w:lineRule="exact"/>
        <w:ind w:left="641" w:leftChars="0" w:right="0" w:rightChars="0"/>
        <w:textAlignment w:val="auto"/>
        <w:outlineLvl w:val="9"/>
        <w:rPr>
          <w:rFonts w:hint="eastAsia"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（二）申报条件</w:t>
      </w:r>
    </w:p>
    <w:p>
      <w:pPr>
        <w:keepNext w:val="0"/>
        <w:keepLines w:val="0"/>
        <w:pageBreakBefore w:val="0"/>
        <w:widowControl w:val="0"/>
        <w:kinsoku/>
        <w:wordWrap/>
        <w:overflowPunct/>
        <w:topLinePunct w:val="0"/>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熟悉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知识产权信息公共服务相关工作情况，了解韶关</w:t>
      </w:r>
      <w:r>
        <w:rPr>
          <w:rFonts w:hint="eastAsia" w:ascii="仿宋_GB2312" w:hAnsi="仿宋_GB2312" w:eastAsia="仿宋_GB2312" w:cs="仿宋_GB2312"/>
          <w:color w:val="000000" w:themeColor="text1"/>
          <w:sz w:val="32"/>
          <w:szCs w:val="32"/>
          <w14:textFill>
            <w14:solidFill>
              <w14:schemeClr w14:val="tx1"/>
            </w14:solidFill>
          </w14:textFill>
        </w:rPr>
        <w:t>知识产权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信息公共服务体系及网点建设发展现状，了解我市社会公众及创新主体对知识产权公共服务的需求</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2.具有知识产权领域调查研究分析及服务规范制定工作经验，具备知识产权相关领域数据库及数据分析能力</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有固定场所，有专人负责，具有丰富的承担项目工作经验，承担过相同或相类似工作。</w:t>
      </w:r>
    </w:p>
    <w:p>
      <w:pPr>
        <w:keepNext w:val="0"/>
        <w:keepLines w:val="0"/>
        <w:pageBreakBefore w:val="0"/>
        <w:widowControl w:val="0"/>
        <w:kinsoku/>
        <w:wordWrap/>
        <w:overflowPunct/>
        <w:topLinePunct w:val="0"/>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遵守专项资金管理有关规定，能按时、保质保量完成项目任务。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二、</w:t>
      </w:r>
      <w:r>
        <w:rPr>
          <w:rFonts w:hint="eastAsia" w:ascii="黑体" w:hAnsi="黑体" w:eastAsia="黑体" w:cs="黑体"/>
          <w:b w:val="0"/>
          <w:bCs w:val="0"/>
          <w:color w:val="000000" w:themeColor="text1"/>
          <w:sz w:val="32"/>
          <w:szCs w:val="32"/>
          <w14:textFill>
            <w14:solidFill>
              <w14:schemeClr w14:val="tx1"/>
            </w14:solidFill>
          </w14:textFill>
        </w:rPr>
        <w:t>项目任务</w:t>
      </w:r>
    </w:p>
    <w:p>
      <w:pPr>
        <w:keepNext w:val="0"/>
        <w:keepLines w:val="0"/>
        <w:pageBreakBefore w:val="0"/>
        <w:widowControl w:val="0"/>
        <w:kinsoku/>
        <w:wordWrap/>
        <w:overflowPunct/>
        <w:topLinePunct w:val="0"/>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（一）围绕韶关</w:t>
      </w:r>
      <w:r>
        <w:rPr>
          <w:rFonts w:hint="eastAsia" w:ascii="仿宋_GB2312" w:hAnsi="仿宋_GB2312" w:eastAsia="仿宋_GB2312" w:cs="仿宋_GB2312"/>
          <w:color w:val="000000" w:themeColor="text1"/>
          <w:sz w:val="32"/>
          <w:szCs w:val="32"/>
          <w14:textFill>
            <w14:solidFill>
              <w14:schemeClr w14:val="tx1"/>
            </w14:solidFill>
          </w14:textFill>
        </w:rPr>
        <w:t>知识产权信息公共服务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网</w:t>
      </w:r>
      <w:r>
        <w:rPr>
          <w:rFonts w:hint="eastAsia" w:ascii="仿宋_GB2312" w:hAnsi="仿宋_GB2312" w:eastAsia="仿宋_GB2312" w:cs="仿宋_GB2312"/>
          <w:color w:val="000000" w:themeColor="text1"/>
          <w:sz w:val="32"/>
          <w:szCs w:val="32"/>
          <w14:textFill>
            <w14:solidFill>
              <w14:schemeClr w14:val="tx1"/>
            </w14:solidFill>
          </w14:textFill>
        </w:rPr>
        <w:t>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建设</w:t>
      </w:r>
      <w:r>
        <w:rPr>
          <w:rFonts w:hint="eastAsia" w:ascii="仿宋_GB2312" w:hAnsi="仿宋_GB2312" w:eastAsia="仿宋_GB2312" w:cs="仿宋_GB2312"/>
          <w:color w:val="000000" w:themeColor="text1"/>
          <w:sz w:val="32"/>
          <w:szCs w:val="32"/>
          <w14:textFill>
            <w14:solidFill>
              <w14:schemeClr w14:val="tx1"/>
            </w14:solidFill>
          </w14:textFill>
        </w:rPr>
        <w:t>现状和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知识产权公共服务社会</w:t>
      </w:r>
      <w:r>
        <w:rPr>
          <w:rFonts w:hint="eastAsia" w:ascii="仿宋_GB2312" w:hAnsi="仿宋_GB2312" w:eastAsia="仿宋_GB2312" w:cs="仿宋_GB2312"/>
          <w:color w:val="000000" w:themeColor="text1"/>
          <w:sz w:val="32"/>
          <w:szCs w:val="32"/>
          <w14:textFill>
            <w14:solidFill>
              <w14:schemeClr w14:val="tx1"/>
            </w14:solidFill>
          </w14:textFill>
        </w:rPr>
        <w:t>需求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等问题</w:t>
      </w:r>
      <w:r>
        <w:rPr>
          <w:rFonts w:hint="eastAsia" w:ascii="仿宋_GB2312" w:hAnsi="仿宋_GB2312" w:eastAsia="仿宋_GB2312" w:cs="仿宋_GB2312"/>
          <w:color w:val="000000" w:themeColor="text1"/>
          <w:sz w:val="32"/>
          <w:szCs w:val="32"/>
          <w14:textFill>
            <w14:solidFill>
              <w14:schemeClr w14:val="tx1"/>
            </w14:solidFill>
          </w14:textFill>
        </w:rPr>
        <w:t>开展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调研</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织各类知识产权和社会化服务机构、企业、科研院所、高等院校等开展座谈，充分了解韶关市知识产权信息公共服务网点现状和社会需求，梳理韶关市知识产权信息公共服务网点建设的关键环节和重点内容，提出知识产权信息公共服务网点建设的重点方向和工作指引，形成《韶关市知识产权信息公共服务网点建设指引》。</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建设1个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涵盖韶关市的</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知识产权信息公共服务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平台</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开展全流程、嵌入式知识产权公共服务，构建知识产权信息服务前期深度挖掘、中期分析引导、后期转化运用机制</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bidi w:val="0"/>
        <w:adjustRightInd w:val="0"/>
        <w:snapToGrid w:val="0"/>
        <w:spacing w:line="580" w:lineRule="exact"/>
        <w:ind w:left="0" w:leftChars="0" w:firstLine="640" w:firstLineChars="200"/>
        <w:textAlignment w:val="auto"/>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1.</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知识产权信息公共服务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平台</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围绕</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我市</w:t>
      </w:r>
      <w:r>
        <w:rPr>
          <w:rFonts w:hint="eastAsia" w:eastAsia="仿宋_GB2312" w:cs="Times New Roman"/>
          <w:color w:val="000000" w:themeColor="text1"/>
          <w:kern w:val="0"/>
          <w:sz w:val="32"/>
          <w:szCs w:val="32"/>
          <w:lang w:val="en-US" w:eastAsia="zh-CN" w:bidi="ar-SA"/>
          <w14:textFill>
            <w14:solidFill>
              <w14:schemeClr w14:val="tx1"/>
            </w14:solidFill>
          </w14:textFill>
        </w:rPr>
        <w:t>6大战略</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产业</w:t>
      </w:r>
      <w:r>
        <w:rPr>
          <w:rFonts w:hint="eastAsia" w:eastAsia="仿宋_GB2312" w:cs="Times New Roman"/>
          <w:color w:val="000000" w:themeColor="text1"/>
          <w:kern w:val="0"/>
          <w:sz w:val="32"/>
          <w:szCs w:val="32"/>
          <w:lang w:val="en-US" w:eastAsia="zh-CN" w:bidi="ar-SA"/>
          <w14:textFill>
            <w14:solidFill>
              <w14:schemeClr w14:val="tx1"/>
            </w14:solidFill>
          </w14:textFill>
        </w:rPr>
        <w:t>集群和现代农业产结合</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关键核心技术建</w:t>
      </w:r>
      <w:r>
        <w:rPr>
          <w:rFonts w:hint="eastAsia" w:eastAsia="仿宋_GB2312" w:cs="Times New Roman"/>
          <w:color w:val="000000" w:themeColor="text1"/>
          <w:kern w:val="0"/>
          <w:sz w:val="32"/>
          <w:szCs w:val="32"/>
          <w:lang w:val="en-US" w:eastAsia="zh-CN" w:bidi="ar-SA"/>
          <w14:textFill>
            <w14:solidFill>
              <w14:schemeClr w14:val="tx1"/>
            </w14:solidFill>
          </w14:textFill>
        </w:rPr>
        <w:t>立</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高质量的知识产权专题数据库</w:t>
      </w:r>
      <w:r>
        <w:rPr>
          <w:rFonts w:hint="eastAsia" w:eastAsia="仿宋_GB2312" w:cs="Times New Roman"/>
          <w:color w:val="000000" w:themeColor="text1"/>
          <w:kern w:val="0"/>
          <w:sz w:val="32"/>
          <w:szCs w:val="32"/>
          <w:lang w:val="en-US" w:eastAsia="zh-CN" w:bidi="ar-SA"/>
          <w14:textFill>
            <w14:solidFill>
              <w14:schemeClr w14:val="tx1"/>
            </w14:solidFill>
          </w14:textFill>
        </w:rPr>
        <w:t>。包括全市专利、商标、地理标志、老字号、版权、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获奖专利、省级以上知识产权优势（示范）企业、贯标认证企业、专精特新企业、高新技术企业、重点产业</w:t>
      </w:r>
      <w:r>
        <w:rPr>
          <w:rFonts w:hint="eastAsia" w:eastAsia="仿宋_GB2312" w:cs="Times New Roman"/>
          <w:color w:val="000000" w:themeColor="text1"/>
          <w:kern w:val="0"/>
          <w:sz w:val="32"/>
          <w:szCs w:val="32"/>
          <w:lang w:val="en-US" w:eastAsia="zh-CN" w:bidi="ar-SA"/>
          <w14:textFill>
            <w14:solidFill>
              <w14:schemeClr w14:val="tx1"/>
            </w14:solidFill>
          </w14:textFill>
        </w:rPr>
        <w:t>等数据</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供创新主体免费使用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并定期更新。</w:t>
      </w:r>
    </w:p>
    <w:p>
      <w:pPr>
        <w:keepNext w:val="0"/>
        <w:keepLines w:val="0"/>
        <w:pageBreakBefore w:val="0"/>
        <w:widowControl w:val="0"/>
        <w:kinsoku/>
        <w:wordWrap/>
        <w:overflowPunct/>
        <w:topLinePunct w:val="0"/>
        <w:autoSpaceDE/>
        <w:bidi w:val="0"/>
        <w:adjustRightInd w:val="0"/>
        <w:snapToGrid w:val="0"/>
        <w:spacing w:line="580" w:lineRule="exact"/>
        <w:ind w:left="0" w:leftChars="0" w:firstLine="640" w:firstLineChars="200"/>
        <w:textAlignment w:val="auto"/>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2.在</w:t>
      </w:r>
      <w:r>
        <w:rPr>
          <w:rFonts w:hint="eastAsia" w:ascii="仿宋_GB2312" w:hAnsi="仿宋_GB2312" w:eastAsia="仿宋_GB2312" w:cs="仿宋_GB2312"/>
          <w:color w:val="000000" w:themeColor="text1"/>
          <w:sz w:val="32"/>
          <w:szCs w:val="32"/>
          <w:lang w:eastAsia="zh-CN"/>
          <w14:textFill>
            <w14:solidFill>
              <w14:schemeClr w14:val="tx1"/>
            </w14:solidFill>
          </w14:textFill>
        </w:rPr>
        <w:t>知识产权信息公共服务平台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开辟知识产权质押融资、知识产权托管、知识产权助力上市、知识产权人才培养、知识产权创新指数、专利导航、商业秘密保护、专利侵权案件办理、商标业务受理、知识产权工作动态、政策文件等专栏，为</w:t>
      </w:r>
      <w:r>
        <w:rPr>
          <w:rFonts w:hint="eastAsia" w:ascii="仿宋_GB2312" w:hAnsi="仿宋_GB2312" w:eastAsia="仿宋_GB2312" w:cs="仿宋_GB2312"/>
          <w:color w:val="000000" w:themeColor="text1"/>
          <w:sz w:val="32"/>
          <w:szCs w:val="32"/>
          <w:lang w:eastAsia="zh-CN"/>
          <w14:textFill>
            <w14:solidFill>
              <w14:schemeClr w14:val="tx1"/>
            </w14:solidFill>
          </w14:textFill>
        </w:rPr>
        <w:t>创新主体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提供更全面、更便捷、更快速的公共服务体系。</w:t>
      </w:r>
    </w:p>
    <w:p>
      <w:pPr>
        <w:pStyle w:val="10"/>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eastAsia="仿宋_GB2312" w:cs="Times New Roman"/>
          <w:color w:val="000000" w:themeColor="text1"/>
          <w:kern w:val="0"/>
          <w:sz w:val="32"/>
          <w:szCs w:val="32"/>
          <w:lang w:val="en-US" w:eastAsia="zh-CN" w:bidi="ar-SA"/>
          <w14:textFill>
            <w14:solidFill>
              <w14:schemeClr w14:val="tx1"/>
            </w14:solidFill>
          </w14:textFill>
        </w:rPr>
        <w:t>3</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面向创新主体和社会公众提供信息查询检索、业务咨询、宣传培训等综合性知识产权公共服务</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提供至少50次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（含）</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知识产权政策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法规</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宣传、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业务</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信息咨询、信息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查询</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检索等服务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用市场化的方式为创新主体提供高端化、定制化的知识产权</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服务</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eastAsia="仿宋_GB2312" w:cs="Times New Roman"/>
          <w:color w:val="000000" w:themeColor="text1"/>
          <w:kern w:val="0"/>
          <w:sz w:val="32"/>
          <w:szCs w:val="32"/>
          <w:lang w:val="en-US" w:eastAsia="zh-CN" w:bidi="ar-SA"/>
          <w14:textFill>
            <w14:solidFill>
              <w14:schemeClr w14:val="tx1"/>
            </w14:solidFill>
          </w14:textFill>
        </w:rPr>
        <w:t>4</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网点围绕未来产业，加强信息平台和专题数据库开发，为</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我市</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创新主体提供产业发展趋势分析、技术领域分析等公共服务，助力抢占发展制高点。</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结合</w:t>
      </w:r>
      <w:r>
        <w:rPr>
          <w:rFonts w:hint="eastAsia" w:eastAsia="仿宋_GB2312" w:cs="Times New Roman"/>
          <w:color w:val="000000" w:themeColor="text1"/>
          <w:kern w:val="0"/>
          <w:sz w:val="32"/>
          <w:szCs w:val="32"/>
          <w:lang w:val="en-US" w:eastAsia="zh-CN" w:bidi="ar-SA"/>
          <w14:textFill>
            <w14:solidFill>
              <w14:schemeClr w14:val="tx1"/>
            </w14:solidFill>
          </w14:textFill>
        </w:rPr>
        <w:t>韶关</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产业发展和创新需求，整合本</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市</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知识产权各类服务资源，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定期汇集整理我市知识产权信息公共服务节点和网点的知识产权工作进展及</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知识产权信息利用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典型案例，</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编写并报送知识产权信息案例集。</w:t>
      </w:r>
    </w:p>
    <w:p>
      <w:pPr>
        <w:keepNext w:val="0"/>
        <w:keepLines w:val="0"/>
        <w:pageBreakBefore w:val="0"/>
        <w:widowControl w:val="0"/>
        <w:kinsoku/>
        <w:wordWrap/>
        <w:overflowPunct/>
        <w:topLinePunct w:val="0"/>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6.及时更新平台数据，保持网点长期良性运营。</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充分</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利用</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媒体，加强对知识产权信息知识技能及服务平台资源的宣传推广</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开展知识产权信息公共服务推广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或培训</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活动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三、支持方式及额度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textAlignment w:val="auto"/>
        <w:rPr>
          <w:rFonts w:hint="default"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2024年支持项目1项，额度为30万元/项。项目周期为：1年。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四、申报材料</w:t>
      </w:r>
    </w:p>
    <w:p>
      <w:pPr>
        <w:keepNext/>
        <w:keepLines/>
        <w:widowControl/>
        <w:numPr>
          <w:ilvl w:val="0"/>
          <w:numId w:val="0"/>
        </w:numPr>
        <w:adjustRightInd w:val="0"/>
        <w:snapToGrid w:val="0"/>
        <w:spacing w:before="0" w:beforeAutospacing="0" w:after="0" w:afterAutospacing="0" w:line="660" w:lineRule="exact"/>
        <w:ind w:firstLine="640" w:firstLineChars="200"/>
        <w:jc w:val="left"/>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bCs/>
          <w:color w:val="000000" w:themeColor="text1"/>
          <w:kern w:val="44"/>
          <w:sz w:val="32"/>
          <w:szCs w:val="32"/>
          <w:shd w:val="clear" w:color="auto" w:fill="FFFFFF"/>
          <w:lang w:val="en-US" w:eastAsia="zh-CN" w:bidi="ar-SA"/>
          <w14:textFill>
            <w14:solidFill>
              <w14:schemeClr w14:val="tx1"/>
            </w14:solidFill>
          </w14:textFill>
        </w:rPr>
        <w:t>2024年度韶关市知识产权公共服务网点建设项目申报书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pStyle w:val="10"/>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（二）机构法人资格证书或营业执照加盖公章的复印件；</w:t>
      </w:r>
    </w:p>
    <w:p>
      <w:pPr>
        <w:pStyle w:val="10"/>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（三）机构所获荣誉证明；</w:t>
      </w:r>
    </w:p>
    <w:p>
      <w:pPr>
        <w:pStyle w:val="10"/>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（四）真实性承诺函；</w:t>
      </w:r>
    </w:p>
    <w:p>
      <w:pPr>
        <w:pStyle w:val="10"/>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（五）其他证明申报条件、申报优势的材料。</w:t>
      </w:r>
    </w:p>
    <w:p>
      <w:pPr>
        <w:pStyle w:val="10"/>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以上材料均需加盖公章。</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宋体"/>
          <w:b w:val="0"/>
          <w:bCs w:val="0"/>
          <w:color w:val="000000" w:themeColor="text1"/>
          <w:sz w:val="32"/>
          <w:szCs w:val="32"/>
          <w14:textFill>
            <w14:solidFill>
              <w14:schemeClr w14:val="tx1"/>
            </w14:solidFill>
          </w14:textFill>
        </w:rPr>
      </w:pPr>
      <w:r>
        <w:rPr>
          <w:rFonts w:hint="eastAsia" w:ascii="黑体" w:hAnsi="黑体" w:eastAsia="黑体" w:cs="宋体"/>
          <w:b w:val="0"/>
          <w:bCs w:val="0"/>
          <w:color w:val="000000" w:themeColor="text1"/>
          <w:sz w:val="32"/>
          <w:szCs w:val="32"/>
          <w:lang w:eastAsia="zh-CN"/>
          <w14:textFill>
            <w14:solidFill>
              <w14:schemeClr w14:val="tx1"/>
            </w14:solidFill>
          </w14:textFill>
        </w:rPr>
        <w:t>五</w:t>
      </w:r>
      <w:r>
        <w:rPr>
          <w:rFonts w:hint="eastAsia" w:ascii="黑体" w:hAnsi="黑体" w:eastAsia="黑体" w:cs="宋体"/>
          <w:b w:val="0"/>
          <w:bCs w:val="0"/>
          <w:color w:val="000000" w:themeColor="text1"/>
          <w:sz w:val="32"/>
          <w:szCs w:val="32"/>
          <w14:textFill>
            <w14:solidFill>
              <w14:schemeClr w14:val="tx1"/>
            </w14:solidFill>
          </w14:textFill>
        </w:rPr>
        <w:t>、其他事项</w:t>
      </w:r>
    </w:p>
    <w:p>
      <w:pPr>
        <w:pStyle w:val="10"/>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（一）合同管理：项目立项后，市知识产权局与承担单位签署项目合同书，作为项目管理的重要依据。</w:t>
      </w:r>
    </w:p>
    <w:p>
      <w:pPr>
        <w:pStyle w:val="10"/>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（二）项目验收：项目完成后，项目承担单位应于次年1月8日前申请验收，向市知识产权局报送工作成果，由市知识产权局组织验收通过后，方可结项。</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both"/>
        <w:textAlignment w:val="auto"/>
        <w:outlineLvl w:val="9"/>
        <w:rPr>
          <w:rFonts w:hint="eastAsia" w:ascii="小标宋" w:hAnsi="小标宋" w:eastAsia="小标宋" w:cs="小标宋"/>
          <w:color w:val="000000" w:themeColor="text1"/>
          <w:sz w:val="32"/>
          <w:szCs w:val="32"/>
          <w:shd w:val="clear" w:color="auto" w:fill="FFFFFF"/>
          <w:lang w:eastAsia="zh-CN"/>
          <w14:textFill>
            <w14:solidFill>
              <w14:schemeClr w14:val="tx1"/>
            </w14:solidFill>
          </w14:textFill>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bCs/>
          <w:color w:val="000000" w:themeColor="text1"/>
          <w:kern w:val="44"/>
          <w:sz w:val="44"/>
          <w:szCs w:val="44"/>
          <w:shd w:val="clear" w:color="auto" w:fill="FFFFFF"/>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bCs/>
          <w:color w:val="000000" w:themeColor="text1"/>
          <w:kern w:val="44"/>
          <w:sz w:val="44"/>
          <w:szCs w:val="44"/>
          <w:shd w:val="clear" w:color="auto" w:fill="FFFFFF"/>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bCs/>
          <w:color w:val="000000" w:themeColor="text1"/>
          <w:kern w:val="44"/>
          <w:sz w:val="44"/>
          <w:szCs w:val="44"/>
          <w:shd w:val="clear" w:color="auto" w:fill="FFFFFF"/>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bCs/>
          <w:color w:val="000000" w:themeColor="text1"/>
          <w:kern w:val="44"/>
          <w:sz w:val="44"/>
          <w:szCs w:val="44"/>
          <w:shd w:val="clear" w:color="auto" w:fill="FFFFFF"/>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bCs/>
          <w:color w:val="000000" w:themeColor="text1"/>
          <w:kern w:val="44"/>
          <w:sz w:val="44"/>
          <w:szCs w:val="44"/>
          <w:shd w:val="clear" w:color="auto" w:fill="FFFFFF"/>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bCs/>
          <w:color w:val="000000" w:themeColor="text1"/>
          <w:kern w:val="44"/>
          <w:sz w:val="44"/>
          <w:szCs w:val="44"/>
          <w:shd w:val="clear" w:color="auto" w:fill="FFFFFF"/>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bCs/>
          <w:color w:val="000000" w:themeColor="text1"/>
          <w:kern w:val="44"/>
          <w:sz w:val="44"/>
          <w:szCs w:val="44"/>
          <w:shd w:val="clear" w:color="auto" w:fill="FFFFFF"/>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bCs/>
          <w:color w:val="000000" w:themeColor="text1"/>
          <w:kern w:val="44"/>
          <w:sz w:val="44"/>
          <w:szCs w:val="44"/>
          <w:shd w:val="clear" w:color="auto" w:fill="FFFFFF"/>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kern w:val="44"/>
          <w:sz w:val="44"/>
          <w:szCs w:val="44"/>
          <w:shd w:val="clear" w:color="auto" w:fill="FFFFFF"/>
          <w:lang w:val="en-US" w:eastAsia="zh-CN" w:bidi="ar-SA"/>
          <w14:textFill>
            <w14:solidFill>
              <w14:schemeClr w14:val="tx1"/>
            </w14:solidFill>
          </w14:textFill>
        </w:rPr>
        <w:t>2024年度</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韶关市知识产权公共服务网点</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建设项目申报书</w:t>
      </w:r>
    </w:p>
    <w:p>
      <w:pPr>
        <w:rPr>
          <w:rFonts w:hint="eastAsia" w:ascii="仿宋_GB2312" w:hAnsi="仿宋_GB2312" w:eastAsia="仿宋_GB2312" w:cs="仿宋_GB2312"/>
          <w:color w:val="000000" w:themeColor="text1"/>
          <w:sz w:val="32"/>
          <w:szCs w:val="32"/>
          <w14:textFill>
            <w14:solidFill>
              <w14:schemeClr w14:val="tx1"/>
            </w14:solidFill>
          </w14:textFill>
        </w:rPr>
      </w:pPr>
    </w:p>
    <w:tbl>
      <w:tblPr>
        <w:tblStyle w:val="8"/>
        <w:tblpPr w:leftFromText="180" w:rightFromText="180" w:vertAnchor="text" w:horzAnchor="page" w:tblpX="1585" w:tblpY="461"/>
        <w:tblOverlap w:val="never"/>
        <w:tblW w:w="8705" w:type="dxa"/>
        <w:tblInd w:w="0" w:type="dxa"/>
        <w:tblLayout w:type="fixed"/>
        <w:tblCellMar>
          <w:top w:w="0" w:type="dxa"/>
          <w:left w:w="108" w:type="dxa"/>
          <w:bottom w:w="0" w:type="dxa"/>
          <w:right w:w="108" w:type="dxa"/>
        </w:tblCellMar>
      </w:tblPr>
      <w:tblGrid>
        <w:gridCol w:w="2000"/>
        <w:gridCol w:w="6705"/>
      </w:tblGrid>
      <w:tr>
        <w:tblPrEx>
          <w:tblLayout w:type="fixed"/>
          <w:tblCellMar>
            <w:top w:w="0" w:type="dxa"/>
            <w:left w:w="108" w:type="dxa"/>
            <w:bottom w:w="0" w:type="dxa"/>
            <w:right w:w="108" w:type="dxa"/>
          </w:tblCellMar>
        </w:tblPrEx>
        <w:tc>
          <w:tcPr>
            <w:tcW w:w="2000" w:type="dxa"/>
            <w:vAlign w:val="top"/>
          </w:tcPr>
          <w:p>
            <w:pPr>
              <w:adjustRightInd w:val="0"/>
              <w:snapToGrid w:val="0"/>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项目名称：</w:t>
            </w:r>
          </w:p>
        </w:tc>
        <w:tc>
          <w:tcPr>
            <w:tcW w:w="6705" w:type="dxa"/>
            <w:vAlign w:val="top"/>
          </w:tcPr>
          <w:p>
            <w:pPr>
              <w:numPr>
                <w:ilvl w:val="0"/>
                <w:numId w:val="0"/>
              </w:numPr>
              <w:adjustRightInd w:val="0"/>
              <w:snapToGrid w:val="0"/>
              <w:spacing w:line="360" w:lineRule="auto"/>
              <w:rPr>
                <w:rFonts w:hint="eastAsia"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cs="仿宋_GB2312"/>
                <w:color w:val="000000" w:themeColor="text1"/>
                <w:spacing w:val="-5"/>
                <w:sz w:val="32"/>
                <w:szCs w:val="32"/>
                <w:u w:val="single"/>
                <w:shd w:val="clear" w:color="auto" w:fill="FFFFFF"/>
                <w:lang w:val="en-US" w:eastAsia="zh-CN"/>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vAlign w:val="top"/>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申报单位：</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cs="仿宋_GB2312"/>
                <w:color w:val="000000" w:themeColor="text1"/>
                <w:sz w:val="32"/>
                <w:szCs w:val="32"/>
                <w:u w:val="single"/>
                <w:lang w:eastAsia="zh-CN"/>
                <w14:textFill>
                  <w14:solidFill>
                    <w14:schemeClr w14:val="tx1"/>
                  </w14:solidFill>
                </w14:textFill>
              </w:rPr>
              <w:t>（</w:t>
            </w:r>
            <w:r>
              <w:rPr>
                <w:rFonts w:hint="eastAsia" w:ascii="仿宋_GB2312" w:hAnsi="仿宋_GB2312" w:cs="仿宋_GB2312"/>
                <w:color w:val="000000" w:themeColor="text1"/>
                <w:sz w:val="32"/>
                <w:szCs w:val="32"/>
                <w:u w:val="single"/>
                <w:lang w:val="en-US" w:eastAsia="zh-CN"/>
                <w14:textFill>
                  <w14:solidFill>
                    <w14:schemeClr w14:val="tx1"/>
                  </w14:solidFill>
                </w14:textFill>
              </w:rPr>
              <w:t>签章</w:t>
            </w:r>
            <w:r>
              <w:rPr>
                <w:rFonts w:hint="eastAsia" w:ascii="仿宋_GB2312" w:hAnsi="仿宋_GB2312" w:cs="仿宋_GB2312"/>
                <w:color w:val="000000" w:themeColor="text1"/>
                <w:sz w:val="32"/>
                <w:szCs w:val="32"/>
                <w:u w:val="single"/>
                <w:lang w:eastAsia="zh-CN"/>
                <w14:textFill>
                  <w14:solidFill>
                    <w14:schemeClr w14:val="tx1"/>
                  </w14:solidFill>
                </w14:textFill>
              </w:rPr>
              <w:t>）</w:t>
            </w:r>
          </w:p>
        </w:tc>
      </w:tr>
      <w:tr>
        <w:tblPrEx>
          <w:tblLayout w:type="fixed"/>
          <w:tblCellMar>
            <w:top w:w="0" w:type="dxa"/>
            <w:left w:w="108" w:type="dxa"/>
            <w:bottom w:w="0" w:type="dxa"/>
            <w:right w:w="108" w:type="dxa"/>
          </w:tblCellMar>
        </w:tblPrEx>
        <w:trPr>
          <w:trHeight w:val="660" w:hRule="atLeast"/>
        </w:trPr>
        <w:tc>
          <w:tcPr>
            <w:tcW w:w="2000"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项目联系人：</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单位及职务：</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工作电话：</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手机号码：</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电子邮箱：</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bl>
    <w:p>
      <w:pPr>
        <w:pStyle w:val="3"/>
        <w:rPr>
          <w:rFonts w:hint="eastAsia" w:ascii="仿宋_GB2312" w:hAnsi="仿宋_GB2312" w:eastAsia="仿宋_GB2312" w:cs="仿宋_GB2312"/>
          <w:bCs/>
          <w:color w:val="000000" w:themeColor="text1"/>
          <w:sz w:val="32"/>
          <w:szCs w:val="32"/>
          <w14:textFill>
            <w14:solidFill>
              <w14:schemeClr w14:val="tx1"/>
            </w14:solidFill>
          </w14:textFill>
        </w:rPr>
      </w:pPr>
    </w:p>
    <w:p>
      <w:pPr>
        <w:rPr>
          <w:rFonts w:hint="eastAsia"/>
          <w:color w:val="000000" w:themeColor="text1"/>
          <w14:textFill>
            <w14:solidFill>
              <w14:schemeClr w14:val="tx1"/>
            </w14:solidFill>
          </w14:textFill>
        </w:rPr>
      </w:pPr>
    </w:p>
    <w:p>
      <w:pPr>
        <w:rPr>
          <w:rFonts w:hint="eastAsia"/>
        </w:rPr>
      </w:pPr>
    </w:p>
    <w:p>
      <w:pPr>
        <w:jc w:val="center"/>
        <w:rPr>
          <w:rFonts w:hint="eastAsia" w:ascii="仿宋_GB2312" w:hAnsi="仿宋_GB2312" w:eastAsia="仿宋_GB2312" w:cs="仿宋_GB2312"/>
          <w:bCs/>
          <w:color w:val="000000" w:themeColor="text1"/>
          <w:sz w:val="32"/>
          <w:szCs w:val="32"/>
          <w14:textFill>
            <w14:solidFill>
              <w14:schemeClr w14:val="tx1"/>
            </w14:solidFill>
          </w14:textFill>
        </w:rPr>
      </w:pPr>
    </w:p>
    <w:p>
      <w:pPr>
        <w:jc w:val="center"/>
        <w:rPr>
          <w:rFonts w:eastAsia="楷体_GB2312"/>
          <w:bCs/>
          <w:color w:val="000000" w:themeColor="text1"/>
          <w:sz w:val="36"/>
          <w14:textFill>
            <w14:solidFill>
              <w14:schemeClr w14:val="tx1"/>
            </w14:solidFill>
          </w14:textFill>
        </w:rPr>
      </w:pPr>
    </w:p>
    <w:p>
      <w:pPr>
        <w:jc w:val="center"/>
        <w:rPr>
          <w:rFonts w:eastAsia="楷体_GB2312"/>
          <w:bCs/>
          <w:color w:val="000000" w:themeColor="text1"/>
          <w:sz w:val="36"/>
          <w14:textFill>
            <w14:solidFill>
              <w14:schemeClr w14:val="tx1"/>
            </w14:solidFill>
          </w14:textFill>
        </w:rPr>
      </w:pPr>
      <w:r>
        <w:rPr>
          <w:rFonts w:hint="eastAsia" w:eastAsia="楷体_GB2312"/>
          <w:bCs/>
          <w:color w:val="000000" w:themeColor="text1"/>
          <w:sz w:val="36"/>
          <w:lang w:eastAsia="zh-CN"/>
          <w14:textFill>
            <w14:solidFill>
              <w14:schemeClr w14:val="tx1"/>
            </w14:solidFill>
          </w14:textFill>
        </w:rPr>
        <w:t>韶关市</w:t>
      </w:r>
      <w:r>
        <w:rPr>
          <w:rFonts w:hint="eastAsia" w:eastAsia="楷体_GB2312"/>
          <w:bCs/>
          <w:color w:val="000000" w:themeColor="text1"/>
          <w:sz w:val="36"/>
          <w14:textFill>
            <w14:solidFill>
              <w14:schemeClr w14:val="tx1"/>
            </w14:solidFill>
          </w14:textFill>
        </w:rPr>
        <w:t>市场监督管理局（</w:t>
      </w:r>
      <w:r>
        <w:rPr>
          <w:rFonts w:eastAsia="楷体_GB2312"/>
          <w:bCs/>
          <w:color w:val="000000" w:themeColor="text1"/>
          <w:sz w:val="36"/>
          <w14:textFill>
            <w14:solidFill>
              <w14:schemeClr w14:val="tx1"/>
            </w14:solidFill>
          </w14:textFill>
        </w:rPr>
        <w:t>知识产权局</w:t>
      </w:r>
      <w:r>
        <w:rPr>
          <w:rFonts w:hint="eastAsia" w:eastAsia="楷体_GB2312"/>
          <w:bCs/>
          <w:color w:val="000000" w:themeColor="text1"/>
          <w:sz w:val="36"/>
          <w14:textFill>
            <w14:solidFill>
              <w14:schemeClr w14:val="tx1"/>
            </w14:solidFill>
          </w14:textFill>
        </w:rPr>
        <w:t>）</w:t>
      </w:r>
      <w:r>
        <w:rPr>
          <w:rFonts w:eastAsia="楷体_GB2312"/>
          <w:bCs/>
          <w:color w:val="000000" w:themeColor="text1"/>
          <w:sz w:val="36"/>
          <w14:textFill>
            <w14:solidFill>
              <w14:schemeClr w14:val="tx1"/>
            </w14:solidFill>
          </w14:textFill>
        </w:rPr>
        <w:t>编制</w:t>
      </w:r>
    </w:p>
    <w:p>
      <w:pPr>
        <w:jc w:val="center"/>
        <w:rPr>
          <w:rFonts w:eastAsia="楷体_GB2312"/>
          <w:bCs/>
          <w:color w:val="000000" w:themeColor="text1"/>
          <w:sz w:val="36"/>
          <w14:textFill>
            <w14:solidFill>
              <w14:schemeClr w14:val="tx1"/>
            </w14:solidFill>
          </w14:textFill>
        </w:rPr>
      </w:pPr>
      <w:r>
        <w:rPr>
          <w:rFonts w:eastAsia="楷体_GB2312"/>
          <w:bCs/>
          <w:color w:val="000000" w:themeColor="text1"/>
          <w:sz w:val="36"/>
          <w14:textFill>
            <w14:solidFill>
              <w14:schemeClr w14:val="tx1"/>
            </w14:solidFill>
          </w14:textFill>
        </w:rPr>
        <w:t>20</w:t>
      </w:r>
      <w:r>
        <w:rPr>
          <w:rFonts w:hint="eastAsia" w:eastAsia="楷体_GB2312"/>
          <w:bCs/>
          <w:color w:val="000000" w:themeColor="text1"/>
          <w:sz w:val="36"/>
          <w14:textFill>
            <w14:solidFill>
              <w14:schemeClr w14:val="tx1"/>
            </w14:solidFill>
          </w14:textFill>
        </w:rPr>
        <w:t>2</w:t>
      </w:r>
      <w:r>
        <w:rPr>
          <w:rFonts w:hint="eastAsia" w:eastAsia="楷体_GB2312"/>
          <w:bCs/>
          <w:color w:val="000000" w:themeColor="text1"/>
          <w:sz w:val="36"/>
          <w:lang w:val="en-US" w:eastAsia="zh-CN"/>
          <w14:textFill>
            <w14:solidFill>
              <w14:schemeClr w14:val="tx1"/>
            </w14:solidFill>
          </w14:textFill>
        </w:rPr>
        <w:t>4</w:t>
      </w:r>
      <w:r>
        <w:rPr>
          <w:rFonts w:eastAsia="楷体_GB2312"/>
          <w:bCs/>
          <w:color w:val="000000" w:themeColor="text1"/>
          <w:sz w:val="36"/>
          <w14:textFill>
            <w14:solidFill>
              <w14:schemeClr w14:val="tx1"/>
            </w14:solidFill>
          </w14:textFill>
        </w:rPr>
        <w:t>年</w:t>
      </w:r>
    </w:p>
    <w:p>
      <w:pPr>
        <w:jc w:val="center"/>
        <w:rPr>
          <w:rFonts w:hint="eastAsia" w:ascii="仿宋_GB2312" w:hAnsi="仿宋_GB2312" w:eastAsia="仿宋_GB2312" w:cs="仿宋_GB2312"/>
          <w:bCs/>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p>
    <w:p>
      <w:pPr>
        <w:pStyle w:val="2"/>
        <w:numPr>
          <w:ilvl w:val="0"/>
          <w:numId w:val="0"/>
        </w:numPr>
        <w:tabs>
          <w:tab w:val="clear" w:pos="420"/>
        </w:tabs>
        <w:ind w:leftChars="0"/>
        <w:rPr>
          <w:rFonts w:hint="eastAsia"/>
          <w:color w:val="000000" w:themeColor="text1"/>
          <w14:textFill>
            <w14:solidFill>
              <w14:schemeClr w14:val="tx1"/>
            </w14:solidFill>
          </w14:textFill>
        </w:rPr>
      </w:pPr>
    </w:p>
    <w:p>
      <w:pPr>
        <w:spacing w:line="660" w:lineRule="exact"/>
        <w:jc w:val="center"/>
        <w:rPr>
          <w:rFonts w:hint="eastAsia"/>
          <w:color w:val="000000" w:themeColor="text1"/>
          <w14:textFill>
            <w14:solidFill>
              <w14:schemeClr w14:val="tx1"/>
            </w14:solidFill>
          </w14:textFill>
        </w:rPr>
      </w:pPr>
      <w:r>
        <w:rPr>
          <w:rFonts w:hint="eastAsia" w:eastAsia="小标宋"/>
          <w:color w:val="000000" w:themeColor="text1"/>
          <w:sz w:val="44"/>
          <w14:textFill>
            <w14:solidFill>
              <w14:schemeClr w14:val="tx1"/>
            </w14:solidFill>
          </w14:textFill>
        </w:rPr>
        <w:t>填表说明</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themeColor="text1"/>
          <w14:textFill>
            <w14:solidFill>
              <w14:schemeClr w14:val="tx1"/>
            </w14:solidFill>
          </w14:textFill>
        </w:rPr>
      </w:pP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一、本申请书适用于202</w:t>
      </w:r>
      <w:r>
        <w:rPr>
          <w:rFonts w:hint="eastAsia"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eastAsia" w:eastAsia="仿宋_GB2312" w:cs="Times New Roman"/>
          <w:color w:val="000000" w:themeColor="text1"/>
          <w:sz w:val="32"/>
          <w:szCs w:val="32"/>
          <w:lang w:eastAsia="zh-CN"/>
          <w14:textFill>
            <w14:solidFill>
              <w14:schemeClr w14:val="tx1"/>
            </w14:solidFill>
          </w14:textFill>
        </w:rPr>
        <w:t>广东省</w:t>
      </w:r>
      <w:r>
        <w:rPr>
          <w:rFonts w:hint="default" w:ascii="Times New Roman" w:hAnsi="Times New Roman" w:eastAsia="仿宋_GB2312" w:cs="Times New Roman"/>
          <w:color w:val="000000" w:themeColor="text1"/>
          <w:sz w:val="32"/>
          <w:szCs w:val="32"/>
          <w14:textFill>
            <w14:solidFill>
              <w14:schemeClr w14:val="tx1"/>
            </w14:solidFill>
          </w14:textFill>
        </w:rPr>
        <w:t>知识产权专项经费的申报工作。</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、申报单位对本申请材料以及所附材料的合法性、真实性、准确性负责。</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14:textFill>
            <w14:solidFill>
              <w14:schemeClr w14:val="tx1"/>
            </w14:solidFill>
          </w14:textFill>
        </w:rPr>
        <w:t>、申请书规格为A4纸，各栏不够填写时，请自行加页。申报书宜双面打印，并于左侧装订成册，一式</w:t>
      </w:r>
      <w:r>
        <w:rPr>
          <w:rFonts w:hint="eastAsia"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份（加盖公章）。提交同时，须同时提交电子件（可编辑版word及盖章扫描PDF版）。</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p>
    <w:p>
      <w:pPr>
        <w:spacing w:line="56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一、申报单位基本信息</w:t>
      </w:r>
    </w:p>
    <w:tbl>
      <w:tblPr>
        <w:tblStyle w:val="8"/>
        <w:tblW w:w="94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211"/>
        <w:gridCol w:w="2397"/>
        <w:gridCol w:w="11"/>
        <w:gridCol w:w="861"/>
        <w:gridCol w:w="1482"/>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单位名称</w:t>
            </w:r>
          </w:p>
        </w:tc>
        <w:tc>
          <w:tcPr>
            <w:tcW w:w="7038" w:type="dxa"/>
            <w:gridSpan w:val="5"/>
            <w:vAlign w:val="center"/>
          </w:tcPr>
          <w:p>
            <w:pPr>
              <w:spacing w:line="4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注册地址</w:t>
            </w:r>
          </w:p>
        </w:tc>
        <w:tc>
          <w:tcPr>
            <w:tcW w:w="2408" w:type="dxa"/>
            <w:gridSpan w:val="2"/>
            <w:vAlign w:val="center"/>
          </w:tcPr>
          <w:p>
            <w:pPr>
              <w:spacing w:line="4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c>
          <w:tcPr>
            <w:tcW w:w="2343" w:type="dxa"/>
            <w:gridSpan w:val="2"/>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注册时间</w:t>
            </w:r>
          </w:p>
        </w:tc>
        <w:tc>
          <w:tcPr>
            <w:tcW w:w="2287" w:type="dxa"/>
            <w:vAlign w:val="center"/>
          </w:tcPr>
          <w:p>
            <w:pPr>
              <w:spacing w:line="400" w:lineRule="exact"/>
              <w:rPr>
                <w:rFonts w:hint="eastAsia" w:ascii="仿宋_GB2312" w:hAnsi="仿宋_GB2312" w:eastAsia="仿宋_GB2312" w:cs="仿宋_GB2312"/>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注册登记证</w:t>
            </w:r>
          </w:p>
        </w:tc>
        <w:tc>
          <w:tcPr>
            <w:tcW w:w="2397" w:type="dxa"/>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p>
        </w:tc>
        <w:tc>
          <w:tcPr>
            <w:tcW w:w="2354" w:type="dxa"/>
            <w:gridSpan w:val="3"/>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注册登记号</w:t>
            </w:r>
          </w:p>
        </w:tc>
        <w:tc>
          <w:tcPr>
            <w:tcW w:w="2287" w:type="dxa"/>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法定代表人</w:t>
            </w:r>
          </w:p>
        </w:tc>
        <w:tc>
          <w:tcPr>
            <w:tcW w:w="2408" w:type="dxa"/>
            <w:gridSpan w:val="2"/>
            <w:vAlign w:val="center"/>
          </w:tcPr>
          <w:p>
            <w:pPr>
              <w:spacing w:line="400" w:lineRule="exact"/>
              <w:ind w:left="-71" w:leftChars="-34" w:firstLine="118" w:firstLineChars="42"/>
              <w:jc w:val="center"/>
              <w:rPr>
                <w:rFonts w:hint="eastAsia" w:ascii="仿宋_GB2312" w:hAnsi="仿宋_GB2312" w:eastAsia="仿宋_GB2312" w:cs="仿宋_GB2312"/>
                <w:b/>
                <w:color w:val="000000" w:themeColor="text1"/>
                <w:sz w:val="28"/>
                <w:szCs w:val="28"/>
                <w14:textFill>
                  <w14:solidFill>
                    <w14:schemeClr w14:val="tx1"/>
                  </w14:solidFill>
                </w14:textFill>
              </w:rPr>
            </w:pPr>
          </w:p>
        </w:tc>
        <w:tc>
          <w:tcPr>
            <w:tcW w:w="2343" w:type="dxa"/>
            <w:gridSpan w:val="2"/>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电话</w:t>
            </w:r>
          </w:p>
        </w:tc>
        <w:tc>
          <w:tcPr>
            <w:tcW w:w="2287" w:type="dxa"/>
            <w:vAlign w:val="center"/>
          </w:tcPr>
          <w:p>
            <w:pPr>
              <w:spacing w:line="400" w:lineRule="exact"/>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开户银行</w:t>
            </w:r>
          </w:p>
        </w:tc>
        <w:tc>
          <w:tcPr>
            <w:tcW w:w="2397" w:type="dxa"/>
            <w:vAlign w:val="center"/>
          </w:tcPr>
          <w:p>
            <w:pPr>
              <w:spacing w:line="4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c>
          <w:tcPr>
            <w:tcW w:w="2354" w:type="dxa"/>
            <w:gridSpan w:val="3"/>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开户名称</w:t>
            </w:r>
          </w:p>
        </w:tc>
        <w:tc>
          <w:tcPr>
            <w:tcW w:w="2287" w:type="dxa"/>
            <w:vAlign w:val="center"/>
          </w:tcPr>
          <w:p>
            <w:pPr>
              <w:spacing w:line="4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银行账号</w:t>
            </w:r>
          </w:p>
        </w:tc>
        <w:tc>
          <w:tcPr>
            <w:tcW w:w="7038" w:type="dxa"/>
            <w:gridSpan w:val="5"/>
            <w:vAlign w:val="center"/>
          </w:tcPr>
          <w:p>
            <w:pPr>
              <w:spacing w:line="4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地址邮编</w:t>
            </w:r>
          </w:p>
        </w:tc>
        <w:tc>
          <w:tcPr>
            <w:tcW w:w="7038" w:type="dxa"/>
            <w:gridSpan w:val="5"/>
            <w:vAlign w:val="center"/>
          </w:tcPr>
          <w:p>
            <w:pPr>
              <w:spacing w:line="4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restart"/>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项</w:t>
            </w:r>
          </w:p>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目</w:t>
            </w:r>
          </w:p>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负</w:t>
            </w:r>
          </w:p>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责</w:t>
            </w:r>
          </w:p>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人</w:t>
            </w:r>
          </w:p>
        </w:tc>
        <w:tc>
          <w:tcPr>
            <w:tcW w:w="1211" w:type="dxa"/>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姓名</w:t>
            </w:r>
          </w:p>
        </w:tc>
        <w:tc>
          <w:tcPr>
            <w:tcW w:w="2408" w:type="dxa"/>
            <w:gridSpan w:val="2"/>
            <w:vAlign w:val="center"/>
          </w:tcPr>
          <w:p>
            <w:pPr>
              <w:spacing w:line="400" w:lineRule="exact"/>
              <w:rPr>
                <w:rFonts w:hint="eastAsia" w:ascii="仿宋_GB2312" w:hAnsi="仿宋_GB2312" w:eastAsia="仿宋_GB2312" w:cs="仿宋_GB2312"/>
                <w:color w:val="000000" w:themeColor="text1"/>
                <w:sz w:val="28"/>
                <w:szCs w:val="28"/>
                <w14:textFill>
                  <w14:solidFill>
                    <w14:schemeClr w14:val="tx1"/>
                  </w14:solidFill>
                </w14:textFill>
              </w:rPr>
            </w:pPr>
          </w:p>
        </w:tc>
        <w:tc>
          <w:tcPr>
            <w:tcW w:w="861" w:type="dxa"/>
            <w:vMerge w:val="restart"/>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项</w:t>
            </w:r>
          </w:p>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目</w:t>
            </w:r>
          </w:p>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联</w:t>
            </w:r>
          </w:p>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系</w:t>
            </w:r>
          </w:p>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人</w:t>
            </w:r>
          </w:p>
        </w:tc>
        <w:tc>
          <w:tcPr>
            <w:tcW w:w="1482" w:type="dxa"/>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姓名</w:t>
            </w:r>
          </w:p>
        </w:tc>
        <w:tc>
          <w:tcPr>
            <w:tcW w:w="2287" w:type="dxa"/>
            <w:vAlign w:val="center"/>
          </w:tcPr>
          <w:p>
            <w:pPr>
              <w:spacing w:line="400" w:lineRule="exact"/>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1178" w:type="dxa"/>
            <w:vMerge w:val="continue"/>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12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部门及</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职务</w:t>
            </w:r>
          </w:p>
        </w:tc>
        <w:tc>
          <w:tcPr>
            <w:tcW w:w="240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86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color w:val="000000" w:themeColor="text1"/>
                <w:spacing w:val="-20"/>
                <w:sz w:val="28"/>
                <w:szCs w:val="28"/>
                <w14:textFill>
                  <w14:solidFill>
                    <w14:schemeClr w14:val="tx1"/>
                  </w14:solidFill>
                </w14:textFill>
              </w:rPr>
            </w:pPr>
          </w:p>
        </w:tc>
        <w:tc>
          <w:tcPr>
            <w:tcW w:w="148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部门及</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职务</w:t>
            </w:r>
          </w:p>
        </w:tc>
        <w:tc>
          <w:tcPr>
            <w:tcW w:w="2287" w:type="dxa"/>
            <w:vAlign w:val="center"/>
          </w:tcPr>
          <w:p>
            <w:pPr>
              <w:spacing w:line="400" w:lineRule="exact"/>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spacing w:line="400" w:lineRule="exact"/>
              <w:rPr>
                <w:rFonts w:hint="eastAsia" w:ascii="仿宋_GB2312" w:hAnsi="仿宋_GB2312" w:eastAsia="仿宋_GB2312" w:cs="仿宋_GB2312"/>
                <w:color w:val="000000" w:themeColor="text1"/>
                <w:sz w:val="28"/>
                <w:szCs w:val="28"/>
                <w14:textFill>
                  <w14:solidFill>
                    <w14:schemeClr w14:val="tx1"/>
                  </w14:solidFill>
                </w14:textFill>
              </w:rPr>
            </w:pPr>
          </w:p>
        </w:tc>
        <w:tc>
          <w:tcPr>
            <w:tcW w:w="1211" w:type="dxa"/>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电话</w:t>
            </w:r>
          </w:p>
        </w:tc>
        <w:tc>
          <w:tcPr>
            <w:tcW w:w="2408" w:type="dxa"/>
            <w:gridSpan w:val="2"/>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861" w:type="dxa"/>
            <w:vMerge w:val="continue"/>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p>
        </w:tc>
        <w:tc>
          <w:tcPr>
            <w:tcW w:w="1482" w:type="dxa"/>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电话</w:t>
            </w:r>
          </w:p>
        </w:tc>
        <w:tc>
          <w:tcPr>
            <w:tcW w:w="2287" w:type="dxa"/>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1211" w:type="dxa"/>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传真</w:t>
            </w:r>
          </w:p>
        </w:tc>
        <w:tc>
          <w:tcPr>
            <w:tcW w:w="2408" w:type="dxa"/>
            <w:gridSpan w:val="2"/>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861" w:type="dxa"/>
            <w:vMerge w:val="continue"/>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p>
        </w:tc>
        <w:tc>
          <w:tcPr>
            <w:tcW w:w="1482" w:type="dxa"/>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传真</w:t>
            </w:r>
          </w:p>
        </w:tc>
        <w:tc>
          <w:tcPr>
            <w:tcW w:w="2287" w:type="dxa"/>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178" w:type="dxa"/>
            <w:vMerge w:val="continue"/>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1211" w:type="dxa"/>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手机</w:t>
            </w:r>
          </w:p>
        </w:tc>
        <w:tc>
          <w:tcPr>
            <w:tcW w:w="2408" w:type="dxa"/>
            <w:gridSpan w:val="2"/>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861" w:type="dxa"/>
            <w:vMerge w:val="continue"/>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p>
        </w:tc>
        <w:tc>
          <w:tcPr>
            <w:tcW w:w="1482" w:type="dxa"/>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手机</w:t>
            </w:r>
          </w:p>
        </w:tc>
        <w:tc>
          <w:tcPr>
            <w:tcW w:w="2287" w:type="dxa"/>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178" w:type="dxa"/>
            <w:vMerge w:val="continue"/>
            <w:vAlign w:val="center"/>
          </w:tcPr>
          <w:p>
            <w:pPr>
              <w:widowControl/>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1211" w:type="dxa"/>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电邮</w:t>
            </w:r>
          </w:p>
        </w:tc>
        <w:tc>
          <w:tcPr>
            <w:tcW w:w="2408" w:type="dxa"/>
            <w:gridSpan w:val="2"/>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861" w:type="dxa"/>
            <w:vMerge w:val="continue"/>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p>
        </w:tc>
        <w:tc>
          <w:tcPr>
            <w:tcW w:w="1482" w:type="dxa"/>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电邮</w:t>
            </w:r>
          </w:p>
        </w:tc>
        <w:tc>
          <w:tcPr>
            <w:tcW w:w="2287" w:type="dxa"/>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7" w:hRule="atLeast"/>
          <w:jc w:val="center"/>
        </w:trPr>
        <w:tc>
          <w:tcPr>
            <w:tcW w:w="1178" w:type="dxa"/>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单位</w:t>
            </w:r>
          </w:p>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概况</w:t>
            </w:r>
          </w:p>
        </w:tc>
        <w:tc>
          <w:tcPr>
            <w:tcW w:w="8249" w:type="dxa"/>
            <w:gridSpan w:val="6"/>
            <w:vAlign w:val="center"/>
          </w:tcPr>
          <w:p>
            <w:pPr>
              <w:spacing w:line="440" w:lineRule="exact"/>
              <w:rPr>
                <w:rFonts w:hint="eastAsia"/>
              </w:rPr>
            </w:pPr>
            <w:r>
              <w:rPr>
                <w:rFonts w:hint="eastAsia"/>
              </w:rPr>
              <w:t>（单位性质、主要业务或技术领域、业绩、资质荣誉简介，所属行业或技术领域、领域中的位置，知识产权及创新工作基础等，</w:t>
            </w:r>
            <w:r>
              <w:rPr>
                <w:rFonts w:hint="default"/>
              </w:rPr>
              <w:t>1000</w:t>
            </w:r>
            <w:r>
              <w:rPr>
                <w:rFonts w:hint="eastAsia"/>
              </w:rPr>
              <w:t>字以内。</w:t>
            </w:r>
          </w:p>
        </w:tc>
      </w:tr>
    </w:tbl>
    <w:p>
      <w:pPr>
        <w:spacing w:line="560" w:lineRule="exac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二、项目工作方案</w:t>
      </w:r>
    </w:p>
    <w:tbl>
      <w:tblPr>
        <w:tblStyle w:val="8"/>
        <w:tblW w:w="91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46"/>
        <w:gridCol w:w="70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007"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目标任务及</w:t>
            </w:r>
          </w:p>
          <w:p>
            <w:pPr>
              <w:spacing w:line="50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工作内容</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500" w:lineRule="exact"/>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（介绍项目的背景意义、目标任务、工作内容，推进措施及实施方式等。1500字以内。）</w:t>
            </w:r>
          </w:p>
          <w:p>
            <w:pPr>
              <w:spacing w:line="500" w:lineRule="exact"/>
              <w:rPr>
                <w:rFonts w:hint="eastAsia"/>
                <w:color w:val="000000" w:themeColor="text1"/>
                <w:sz w:val="32"/>
                <w:szCs w:val="32"/>
                <w14:textFill>
                  <w14:solidFill>
                    <w14:schemeClr w14:val="tx1"/>
                  </w14:solidFill>
                </w14:textFill>
              </w:rPr>
            </w:pPr>
          </w:p>
          <w:p>
            <w:pPr>
              <w:pStyle w:val="2"/>
              <w:numPr>
                <w:ilvl w:val="0"/>
                <w:numId w:val="0"/>
              </w:numPr>
              <w:tabs>
                <w:tab w:val="clear" w:pos="420"/>
              </w:tabs>
              <w:ind w:leftChars="0"/>
              <w:rPr>
                <w:rFonts w:hint="eastAsia"/>
                <w:color w:val="000000" w:themeColor="text1"/>
                <w:sz w:val="32"/>
                <w:szCs w:val="32"/>
                <w14:textFill>
                  <w14:solidFill>
                    <w14:schemeClr w14:val="tx1"/>
                  </w14:solidFill>
                </w14:textFill>
              </w:rPr>
            </w:pPr>
          </w:p>
          <w:p>
            <w:pPr>
              <w:rPr>
                <w:rFonts w:hint="eastAsia"/>
                <w:color w:val="000000" w:themeColor="text1"/>
                <w:sz w:val="32"/>
                <w:szCs w:val="32"/>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584"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工作基础及</w:t>
            </w:r>
          </w:p>
          <w:p>
            <w:pPr>
              <w:spacing w:line="50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保障措施</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（介绍申请本项目所具备的工作基础、制度规范，相关经验和优势资源，项目团队、智力支持、信息化设施等相关条件，推进项目顺利实施的保障性举措等。1500字以内。）</w:t>
            </w:r>
          </w:p>
          <w:p>
            <w:pPr>
              <w:pStyle w:val="2"/>
              <w:numPr>
                <w:ilvl w:val="0"/>
                <w:numId w:val="0"/>
              </w:numPr>
              <w:tabs>
                <w:tab w:val="clear" w:pos="420"/>
              </w:tabs>
              <w:ind w:leftChars="0"/>
              <w:rPr>
                <w:rFonts w:hint="eastAsia"/>
                <w:color w:val="000000" w:themeColor="text1"/>
                <w:sz w:val="32"/>
                <w:szCs w:val="32"/>
                <w14:textFill>
                  <w14:solidFill>
                    <w14:schemeClr w14:val="tx1"/>
                  </w14:solidFill>
                </w14:textFill>
              </w:rPr>
            </w:pPr>
          </w:p>
          <w:p>
            <w:pPr>
              <w:pStyle w:val="2"/>
              <w:numPr>
                <w:ilvl w:val="0"/>
                <w:numId w:val="0"/>
              </w:numPr>
              <w:tabs>
                <w:tab w:val="clear" w:pos="420"/>
              </w:tabs>
              <w:ind w:leftChars="0"/>
              <w:rPr>
                <w:rFonts w:hint="eastAsia"/>
                <w:color w:val="000000" w:themeColor="text1"/>
                <w:sz w:val="32"/>
                <w:szCs w:val="32"/>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683"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计划进度</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500" w:lineRule="exact"/>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（工作总体进度时间安排、项目各阶段工作任务与阶段性目标，确保项目按时形成成果、提交项目总结报告；可另附页。）</w:t>
            </w:r>
          </w:p>
          <w:p>
            <w:pPr>
              <w:pStyle w:val="2"/>
              <w:numPr>
                <w:ilvl w:val="0"/>
                <w:numId w:val="0"/>
              </w:numPr>
              <w:ind w:leftChars="0"/>
              <w:rPr>
                <w:rFonts w:hint="eastAsia"/>
                <w:color w:val="000000" w:themeColor="text1"/>
                <w14:textFill>
                  <w14:solidFill>
                    <w14:schemeClr w14:val="tx1"/>
                  </w14:solidFill>
                </w14:textFill>
              </w:rPr>
            </w:pPr>
          </w:p>
          <w:p>
            <w:pPr>
              <w:pStyle w:val="2"/>
              <w:numPr>
                <w:ilvl w:val="0"/>
                <w:numId w:val="0"/>
              </w:numPr>
              <w:tabs>
                <w:tab w:val="clear" w:pos="420"/>
              </w:tabs>
              <w:ind w:leftChars="0"/>
              <w:rPr>
                <w:rFonts w:hint="eastAsia"/>
                <w:color w:val="000000" w:themeColor="text1"/>
                <w:sz w:val="32"/>
                <w:szCs w:val="32"/>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预期成果及</w:t>
            </w:r>
          </w:p>
          <w:p>
            <w:pPr>
              <w:spacing w:line="50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考核指标</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500" w:lineRule="exact"/>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（项目实施的预期成果形式、可考核指标等，可另附页。）</w:t>
            </w:r>
          </w:p>
          <w:p>
            <w:pPr>
              <w:spacing w:line="500" w:lineRule="exact"/>
              <w:rPr>
                <w:rFonts w:hint="eastAsia"/>
                <w:color w:val="000000" w:themeColor="text1"/>
                <w:sz w:val="32"/>
                <w:szCs w:val="32"/>
                <w14:textFill>
                  <w14:solidFill>
                    <w14:schemeClr w14:val="tx1"/>
                  </w14:solidFill>
                </w14:textFill>
              </w:rPr>
            </w:pPr>
          </w:p>
          <w:p>
            <w:pPr>
              <w:pStyle w:val="2"/>
              <w:numPr>
                <w:ilvl w:val="0"/>
                <w:numId w:val="0"/>
              </w:numPr>
              <w:tabs>
                <w:tab w:val="clear" w:pos="420"/>
              </w:tabs>
              <w:ind w:leftChars="0"/>
              <w:rPr>
                <w:rFonts w:hint="eastAsia"/>
                <w:color w:val="000000" w:themeColor="text1"/>
                <w:sz w:val="32"/>
                <w:szCs w:val="32"/>
                <w14:textFill>
                  <w14:solidFill>
                    <w14:schemeClr w14:val="tx1"/>
                  </w14:solidFill>
                </w14:textFill>
              </w:rPr>
            </w:pPr>
          </w:p>
          <w:p>
            <w:pPr>
              <w:pStyle w:val="2"/>
              <w:numPr>
                <w:ilvl w:val="0"/>
                <w:numId w:val="0"/>
              </w:numPr>
              <w:tabs>
                <w:tab w:val="clear" w:pos="420"/>
              </w:tabs>
              <w:ind w:leftChars="0"/>
              <w:rPr>
                <w:rFonts w:hint="eastAsia"/>
                <w:color w:val="000000" w:themeColor="text1"/>
                <w:sz w:val="32"/>
                <w:szCs w:val="32"/>
                <w14:textFill>
                  <w14:solidFill>
                    <w14:schemeClr w14:val="tx1"/>
                  </w14:solidFill>
                </w14:textFill>
              </w:rPr>
            </w:pPr>
          </w:p>
        </w:tc>
      </w:tr>
    </w:tbl>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三、项目工作团队</w:t>
      </w:r>
      <w:r>
        <w:rPr>
          <w:rFonts w:hint="eastAsia" w:ascii="仿宋_GB2312" w:hAnsi="仿宋_GB2312" w:eastAsia="仿宋_GB2312" w:cs="仿宋_GB2312"/>
          <w:color w:val="000000" w:themeColor="text1"/>
          <w:sz w:val="32"/>
          <w:szCs w:val="32"/>
          <w14:textFill>
            <w14:solidFill>
              <w14:schemeClr w14:val="tx1"/>
            </w14:solidFill>
          </w14:textFill>
        </w:rPr>
        <w:t>（可据工作需求而增加空格）</w:t>
      </w:r>
    </w:p>
    <w:tbl>
      <w:tblPr>
        <w:tblStyle w:val="8"/>
        <w:tblW w:w="93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021"/>
        <w:gridCol w:w="992"/>
        <w:gridCol w:w="1276"/>
        <w:gridCol w:w="1276"/>
        <w:gridCol w:w="1222"/>
        <w:gridCol w:w="963"/>
        <w:gridCol w:w="100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w:t>
            </w:r>
          </w:p>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团队</w:t>
            </w:r>
          </w:p>
        </w:tc>
        <w:tc>
          <w:tcPr>
            <w:tcW w:w="10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姓名</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出生</w:t>
            </w:r>
          </w:p>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年份</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职务/</w:t>
            </w:r>
          </w:p>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职称</w:t>
            </w:r>
          </w:p>
        </w:tc>
        <w:tc>
          <w:tcPr>
            <w:tcW w:w="12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所学</w:t>
            </w:r>
          </w:p>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专业</w:t>
            </w:r>
          </w:p>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及学历</w:t>
            </w:r>
          </w:p>
        </w:tc>
        <w:tc>
          <w:tcPr>
            <w:tcW w:w="96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现从事专业</w:t>
            </w:r>
          </w:p>
        </w:tc>
        <w:tc>
          <w:tcPr>
            <w:tcW w:w="100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在项目中任务</w:t>
            </w:r>
          </w:p>
        </w:tc>
        <w:tc>
          <w:tcPr>
            <w:tcW w:w="64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atLeast"/>
          <w:jc w:val="center"/>
        </w:trPr>
        <w:tc>
          <w:tcPr>
            <w:tcW w:w="938" w:type="dxa"/>
            <w:tcBorders>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w:t>
            </w:r>
          </w:p>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负责人</w:t>
            </w:r>
          </w:p>
        </w:tc>
        <w:tc>
          <w:tcPr>
            <w:tcW w:w="1021"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1001"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团队</w:t>
            </w:r>
          </w:p>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主要</w:t>
            </w:r>
          </w:p>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成员</w:t>
            </w:r>
          </w:p>
        </w:tc>
        <w:tc>
          <w:tcPr>
            <w:tcW w:w="102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6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6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6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6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r>
    </w:tbl>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四、项目经费预算</w:t>
      </w:r>
      <w:r>
        <w:rPr>
          <w:rFonts w:hint="eastAsia" w:ascii="仿宋_GB2312" w:hAnsi="仿宋_GB2312" w:eastAsia="仿宋_GB2312" w:cs="仿宋_GB2312"/>
          <w:color w:val="000000" w:themeColor="text1"/>
          <w:sz w:val="32"/>
          <w:szCs w:val="32"/>
          <w14:textFill>
            <w14:solidFill>
              <w14:schemeClr w14:val="tx1"/>
            </w14:solidFill>
          </w14:textFill>
        </w:rPr>
        <w:t>（可据工作需求而增加空格）</w:t>
      </w:r>
    </w:p>
    <w:tbl>
      <w:tblPr>
        <w:tblStyle w:val="8"/>
        <w:tblW w:w="92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3731"/>
        <w:gridCol w:w="1417"/>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spacing w:line="4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序号</w:t>
            </w:r>
          </w:p>
        </w:tc>
        <w:tc>
          <w:tcPr>
            <w:tcW w:w="3731" w:type="dxa"/>
            <w:vAlign w:val="center"/>
          </w:tcPr>
          <w:p>
            <w:pPr>
              <w:spacing w:line="4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项目预算支出科目</w:t>
            </w:r>
          </w:p>
        </w:tc>
        <w:tc>
          <w:tcPr>
            <w:tcW w:w="1417" w:type="dxa"/>
            <w:vAlign w:val="center"/>
          </w:tcPr>
          <w:p>
            <w:pPr>
              <w:spacing w:line="4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金额</w:t>
            </w:r>
          </w:p>
          <w:p>
            <w:pPr>
              <w:spacing w:line="400" w:lineRule="exact"/>
              <w:jc w:val="center"/>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cs="仿宋_GB2312"/>
                <w:color w:val="000000" w:themeColor="text1"/>
                <w:sz w:val="32"/>
                <w:szCs w:val="32"/>
                <w:lang w:eastAsia="zh-CN"/>
                <w14:textFill>
                  <w14:solidFill>
                    <w14:schemeClr w14:val="tx1"/>
                  </w14:solidFill>
                </w14:textFill>
              </w:rPr>
              <w:t>（万元）</w:t>
            </w:r>
          </w:p>
        </w:tc>
        <w:tc>
          <w:tcPr>
            <w:tcW w:w="2814" w:type="dxa"/>
            <w:vAlign w:val="center"/>
          </w:tcPr>
          <w:p>
            <w:pPr>
              <w:spacing w:line="4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7" w:hRule="atLeast"/>
          <w:jc w:val="center"/>
        </w:trPr>
        <w:tc>
          <w:tcPr>
            <w:tcW w:w="504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项目预算支出合计</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bl>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五、单位意见</w:t>
      </w:r>
    </w:p>
    <w:tbl>
      <w:tblPr>
        <w:tblStyle w:val="8"/>
        <w:tblW w:w="92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55"/>
        <w:gridCol w:w="72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申报单位</w:t>
            </w:r>
          </w:p>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意见</w:t>
            </w:r>
          </w:p>
        </w:tc>
        <w:tc>
          <w:tcPr>
            <w:tcW w:w="721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ind w:firstLine="2880" w:firstLineChars="9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负责人签名：</w:t>
            </w:r>
          </w:p>
          <w:p>
            <w:pPr>
              <w:spacing w:line="5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单位盖章：</w:t>
            </w:r>
          </w:p>
          <w:p>
            <w:pPr>
              <w:spacing w:line="5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年      月      日</w:t>
            </w:r>
          </w:p>
        </w:tc>
      </w:tr>
    </w:tbl>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both"/>
        <w:textAlignment w:val="auto"/>
        <w:outlineLvl w:val="9"/>
        <w:rPr>
          <w:rFonts w:hint="eastAsia" w:ascii="小标宋" w:hAnsi="小标宋" w:eastAsia="小标宋" w:cs="小标宋"/>
          <w:color w:val="000000" w:themeColor="text1"/>
          <w:sz w:val="32"/>
          <w:szCs w:val="32"/>
          <w:shd w:val="clear" w:color="auto" w:fill="FFFFFF"/>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both"/>
        <w:textAlignment w:val="auto"/>
        <w:outlineLvl w:val="9"/>
        <w:rPr>
          <w:rFonts w:hint="eastAsia" w:ascii="小标宋" w:hAnsi="小标宋" w:eastAsia="小标宋" w:cs="小标宋"/>
          <w:color w:val="000000" w:themeColor="text1"/>
          <w:sz w:val="32"/>
          <w:szCs w:val="32"/>
          <w:shd w:val="clear" w:color="auto" w:fill="FFFFFF"/>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both"/>
        <w:textAlignment w:val="auto"/>
        <w:outlineLvl w:val="9"/>
        <w:rPr>
          <w:rFonts w:hint="eastAsia" w:ascii="小标宋" w:hAnsi="小标宋" w:eastAsia="小标宋" w:cs="小标宋"/>
          <w:color w:val="000000" w:themeColor="text1"/>
          <w:sz w:val="32"/>
          <w:szCs w:val="32"/>
          <w:shd w:val="clear" w:color="auto" w:fill="FFFFFF"/>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both"/>
        <w:textAlignment w:val="auto"/>
        <w:outlineLvl w:val="9"/>
        <w:rPr>
          <w:rFonts w:hint="eastAsia" w:ascii="小标宋" w:hAnsi="小标宋" w:eastAsia="小标宋" w:cs="小标宋"/>
          <w:color w:val="000000" w:themeColor="text1"/>
          <w:sz w:val="32"/>
          <w:szCs w:val="32"/>
          <w:shd w:val="clear" w:color="auto" w:fill="FFFFFF"/>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bookmarkStart w:id="0" w:name="_GoBack"/>
      <w:bookmarkEnd w:id="0"/>
    </w:p>
    <w:sectPr>
      <w:footerReference r:id="rId3" w:type="default"/>
      <w:pgSz w:w="11906" w:h="16838"/>
      <w:pgMar w:top="2098" w:right="1417" w:bottom="1984" w:left="1587" w:header="851" w:footer="1474" w:gutter="0"/>
      <w:paperSrc/>
      <w:pgNumType w:fmt="decimal"/>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24053E"/>
    <w:multiLevelType w:val="singleLevel"/>
    <w:tmpl w:val="D124053E"/>
    <w:lvl w:ilvl="0" w:tentative="0">
      <w:start w:val="1"/>
      <w:numFmt w:val="chineseCounting"/>
      <w:suff w:val="nothing"/>
      <w:lvlText w:val="（%1）"/>
      <w:lvlJc w:val="left"/>
      <w:rPr>
        <w:rFonts w:hint="eastAsia"/>
      </w:rPr>
    </w:lvl>
  </w:abstractNum>
  <w:abstractNum w:abstractNumId="1">
    <w:nsid w:val="6035FA2A"/>
    <w:multiLevelType w:val="singleLevel"/>
    <w:tmpl w:val="6035FA2A"/>
    <w:lvl w:ilvl="0" w:tentative="0">
      <w:start w:val="1"/>
      <w:numFmt w:val="chineseCounting"/>
      <w:suff w:val="nothing"/>
      <w:lvlText w:val="%1、"/>
      <w:lvlJc w:val="left"/>
    </w:lvl>
  </w:abstractNum>
  <w:abstractNum w:abstractNumId="2">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B025C20"/>
    <w:rsid w:val="10796311"/>
    <w:rsid w:val="13F63ACB"/>
    <w:rsid w:val="146B1786"/>
    <w:rsid w:val="15F14E59"/>
    <w:rsid w:val="18675C3E"/>
    <w:rsid w:val="1F2348BB"/>
    <w:rsid w:val="24586DC7"/>
    <w:rsid w:val="2A3B1D89"/>
    <w:rsid w:val="2CD22195"/>
    <w:rsid w:val="30063270"/>
    <w:rsid w:val="31941F58"/>
    <w:rsid w:val="392465D7"/>
    <w:rsid w:val="397D3D3E"/>
    <w:rsid w:val="3F6121C6"/>
    <w:rsid w:val="3F874DFC"/>
    <w:rsid w:val="3FBA428D"/>
    <w:rsid w:val="42646E49"/>
    <w:rsid w:val="451E4659"/>
    <w:rsid w:val="4C9A5E97"/>
    <w:rsid w:val="4D2B06DF"/>
    <w:rsid w:val="4F4F0CC6"/>
    <w:rsid w:val="5197762D"/>
    <w:rsid w:val="532C6AA9"/>
    <w:rsid w:val="57361937"/>
    <w:rsid w:val="57846930"/>
    <w:rsid w:val="5F37055E"/>
    <w:rsid w:val="5F41149B"/>
    <w:rsid w:val="65035DEB"/>
    <w:rsid w:val="69F74E26"/>
    <w:rsid w:val="6A5304F4"/>
    <w:rsid w:val="71620D76"/>
    <w:rsid w:val="72EE3B86"/>
    <w:rsid w:val="75087337"/>
    <w:rsid w:val="7BE43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paragraph" w:styleId="3">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0">
    <w:name w:val="正文 New New"/>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省工商行政管理局</Company>
  <Pages>1</Pages>
  <Words>0</Words>
  <Characters>0</Characters>
  <Lines>0</Lines>
  <Paragraphs>0</Paragraphs>
  <TotalTime>11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2022-02-09T04:49:00Z</dcterms:created>
  <dc:creator>蔡美华</dc:creator>
  <cp:lastModifiedBy>杨志鹏</cp:lastModifiedBy>
  <dcterms:modified xsi:type="dcterms:W3CDTF">2024-01-15T02:21:57Z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ribbonExt">
    <vt:lpwstr>{"WPSExtOfficeTab":{"OnGetEnabled":false,"OnGetVisible":false}}</vt:lpwstr>
  </property>
  <property fmtid="{D5CDD505-2E9C-101B-9397-08002B2CF9AE}" pid="4" name="ICV">
    <vt:lpwstr>1ECBAEC0CE7246DE83DDF9414566F710</vt:lpwstr>
  </property>
</Properties>
</file>