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hint="default" w:ascii="黑体" w:hAnsi="黑体" w:eastAsia="黑体"/>
          <w:color w:val="auto"/>
          <w:sz w:val="32"/>
          <w:szCs w:val="22"/>
          <w:lang w:val="en-US" w:eastAsia="zh-CN"/>
        </w:rPr>
      </w:pPr>
      <w:r>
        <w:rPr>
          <w:rFonts w:hint="eastAsia" w:ascii="黑体" w:hAnsi="黑体" w:eastAsia="黑体"/>
          <w:color w:val="auto"/>
          <w:sz w:val="32"/>
          <w:szCs w:val="22"/>
        </w:rPr>
        <w:t>附件</w:t>
      </w:r>
      <w:r>
        <w:rPr>
          <w:rFonts w:hint="eastAsia" w:ascii="黑体" w:hAnsi="黑体" w:eastAsia="黑体"/>
          <w:color w:val="auto"/>
          <w:sz w:val="32"/>
          <w:szCs w:val="22"/>
          <w:lang w:val="en-US" w:eastAsia="zh-CN"/>
        </w:rPr>
        <w:t>5</w:t>
      </w:r>
    </w:p>
    <w:p>
      <w:pPr>
        <w:spacing w:line="560" w:lineRule="exact"/>
        <w:jc w:val="center"/>
        <w:rPr>
          <w:rFonts w:hint="eastAsia" w:ascii="宋体" w:hAnsi="宋体"/>
          <w:b/>
          <w:color w:val="auto"/>
          <w:sz w:val="44"/>
          <w:szCs w:val="44"/>
        </w:rPr>
      </w:pPr>
    </w:p>
    <w:p>
      <w:pPr>
        <w:spacing w:line="560" w:lineRule="exact"/>
        <w:jc w:val="center"/>
        <w:rPr>
          <w:rFonts w:hint="eastAsia" w:ascii="宋体" w:hAnsi="宋体"/>
          <w:b/>
          <w:color w:val="auto"/>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val="en-US" w:eastAsia="zh-CN"/>
        </w:rPr>
        <w:t>全省</w:t>
      </w:r>
      <w:r>
        <w:rPr>
          <w:rFonts w:hint="eastAsia" w:ascii="方正小标宋简体" w:hAnsi="方正小标宋简体" w:eastAsia="方正小标宋简体" w:cs="方正小标宋简体"/>
          <w:bCs/>
          <w:color w:val="auto"/>
          <w:sz w:val="44"/>
          <w:szCs w:val="44"/>
        </w:rPr>
        <w:t>耕地保护工作先进集体</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推 荐 审 批 表</w:t>
      </w:r>
    </w:p>
    <w:p>
      <w:pPr>
        <w:spacing w:line="560" w:lineRule="exact"/>
        <w:rPr>
          <w:rFonts w:hint="eastAsia" w:ascii="宋体" w:hAnsi="宋体"/>
          <w:b/>
          <w:color w:val="auto"/>
          <w:sz w:val="52"/>
          <w:szCs w:val="52"/>
        </w:rPr>
      </w:pPr>
    </w:p>
    <w:p>
      <w:pPr>
        <w:spacing w:line="560" w:lineRule="exact"/>
        <w:rPr>
          <w:rFonts w:hint="eastAsia" w:ascii="宋体" w:hAnsi="宋体"/>
          <w:b/>
          <w:color w:val="auto"/>
          <w:sz w:val="52"/>
          <w:szCs w:val="52"/>
        </w:rPr>
      </w:pPr>
    </w:p>
    <w:p>
      <w:pPr>
        <w:spacing w:line="560" w:lineRule="exact"/>
        <w:rPr>
          <w:rFonts w:hint="eastAsia" w:ascii="宋体" w:hAnsi="宋体"/>
          <w:b/>
          <w:color w:val="auto"/>
          <w:sz w:val="52"/>
          <w:szCs w:val="52"/>
        </w:rPr>
      </w:pPr>
    </w:p>
    <w:p>
      <w:pPr>
        <w:spacing w:line="560" w:lineRule="exact"/>
        <w:rPr>
          <w:rFonts w:hint="eastAsia" w:ascii="宋体" w:hAnsi="宋体"/>
          <w:b/>
          <w:color w:val="auto"/>
          <w:sz w:val="52"/>
          <w:szCs w:val="52"/>
        </w:rPr>
      </w:pPr>
    </w:p>
    <w:p>
      <w:pPr>
        <w:spacing w:line="560" w:lineRule="exact"/>
        <w:rPr>
          <w:rFonts w:hint="eastAsia" w:ascii="宋体" w:hAnsi="宋体"/>
          <w:b/>
          <w:color w:val="auto"/>
          <w:sz w:val="52"/>
          <w:szCs w:val="52"/>
        </w:rPr>
      </w:pPr>
    </w:p>
    <w:p>
      <w:pPr>
        <w:spacing w:line="560" w:lineRule="exact"/>
        <w:rPr>
          <w:rFonts w:hint="eastAsia" w:ascii="宋体" w:hAnsi="宋体"/>
          <w:b/>
          <w:color w:val="auto"/>
          <w:sz w:val="52"/>
          <w:szCs w:val="52"/>
        </w:rPr>
      </w:pPr>
    </w:p>
    <w:p>
      <w:pPr>
        <w:spacing w:line="560" w:lineRule="exact"/>
        <w:rPr>
          <w:rFonts w:hint="eastAsia" w:ascii="宋体" w:hAnsi="宋体"/>
          <w:color w:val="auto"/>
          <w:sz w:val="36"/>
          <w:szCs w:val="36"/>
        </w:rPr>
      </w:pPr>
    </w:p>
    <w:p>
      <w:pPr>
        <w:spacing w:line="560" w:lineRule="exact"/>
        <w:rPr>
          <w:rFonts w:hint="eastAsia" w:ascii="宋体" w:hAnsi="宋体"/>
          <w:color w:val="auto"/>
          <w:sz w:val="28"/>
          <w:szCs w:val="28"/>
        </w:rPr>
      </w:pPr>
      <w:r>
        <w:rPr>
          <w:rFonts w:hint="eastAsia" w:ascii="宋体" w:hAnsi="宋体"/>
          <w:color w:val="auto"/>
          <w:sz w:val="36"/>
          <w:szCs w:val="36"/>
        </w:rPr>
        <w:t xml:space="preserve">       </w:t>
      </w:r>
    </w:p>
    <w:p>
      <w:pPr>
        <w:spacing w:line="560" w:lineRule="exact"/>
        <w:rPr>
          <w:rFonts w:hint="eastAsia" w:ascii="方正仿宋简体" w:hAnsi="宋体" w:eastAsia="仿宋_GB2312"/>
          <w:color w:val="auto"/>
          <w:sz w:val="28"/>
          <w:szCs w:val="28"/>
          <w:u w:val="single"/>
          <w:lang w:val="en-US" w:eastAsia="zh-CN"/>
        </w:rPr>
      </w:pPr>
      <w:r>
        <w:rPr>
          <w:rFonts w:hint="eastAsia" w:ascii="宋体" w:hAnsi="宋体" w:eastAsia="仿宋_GB2312"/>
          <w:color w:val="auto"/>
          <w:sz w:val="28"/>
          <w:szCs w:val="28"/>
        </w:rPr>
        <w:t xml:space="preserve">          </w:t>
      </w:r>
      <w:r>
        <w:rPr>
          <w:rFonts w:hint="eastAsia" w:ascii="方正仿宋简体" w:hAnsi="宋体" w:eastAsia="仿宋_GB2312"/>
          <w:color w:val="auto"/>
          <w:sz w:val="28"/>
          <w:szCs w:val="28"/>
        </w:rPr>
        <w:t>集体名称：</w:t>
      </w:r>
      <w:r>
        <w:rPr>
          <w:rFonts w:hint="eastAsia" w:ascii="方正仿宋简体" w:hAnsi="宋体" w:eastAsia="仿宋_GB2312"/>
          <w:color w:val="auto"/>
          <w:sz w:val="28"/>
          <w:szCs w:val="28"/>
          <w:u w:val="single"/>
        </w:rPr>
        <w:t xml:space="preserve">     </w:t>
      </w:r>
      <w:r>
        <w:rPr>
          <w:rFonts w:hint="eastAsia" w:ascii="方正仿宋简体" w:hAnsi="宋体" w:eastAsia="仿宋_GB2312"/>
          <w:color w:val="auto"/>
          <w:sz w:val="28"/>
          <w:szCs w:val="28"/>
          <w:u w:val="single"/>
          <w:lang w:eastAsia="zh-CN"/>
        </w:rPr>
        <w:t>韶关市自然资源局</w:t>
      </w:r>
      <w:r>
        <w:rPr>
          <w:rFonts w:hint="eastAsia" w:ascii="方正仿宋简体" w:hAnsi="宋体" w:eastAsia="仿宋_GB2312"/>
          <w:color w:val="auto"/>
          <w:sz w:val="28"/>
          <w:szCs w:val="28"/>
          <w:u w:val="single"/>
          <w:lang w:val="en-US" w:eastAsia="zh-CN"/>
        </w:rPr>
        <w:t xml:space="preserve"> </w:t>
      </w:r>
      <w:r>
        <w:rPr>
          <w:rFonts w:hint="eastAsia" w:ascii="方正仿宋简体" w:hAnsi="宋体" w:eastAsia="仿宋_GB2312"/>
          <w:color w:val="auto"/>
          <w:sz w:val="28"/>
          <w:szCs w:val="28"/>
          <w:u w:val="single"/>
        </w:rPr>
        <w:t xml:space="preserve">     </w:t>
      </w:r>
      <w:r>
        <w:rPr>
          <w:rFonts w:hint="eastAsia" w:ascii="方正仿宋简体" w:hAnsi="宋体" w:eastAsia="仿宋_GB2312"/>
          <w:color w:val="auto"/>
          <w:sz w:val="28"/>
          <w:szCs w:val="28"/>
          <w:u w:val="single"/>
          <w:lang w:val="en-US" w:eastAsia="zh-CN"/>
        </w:rPr>
        <w:t xml:space="preserve"> </w:t>
      </w:r>
    </w:p>
    <w:p>
      <w:pPr>
        <w:spacing w:line="560" w:lineRule="exact"/>
        <w:ind w:firstLine="1400" w:firstLineChars="500"/>
        <w:rPr>
          <w:rFonts w:hint="eastAsia"/>
          <w:color w:val="auto"/>
          <w:lang w:val="en-US" w:eastAsia="zh-CN"/>
        </w:rPr>
      </w:pPr>
      <w:r>
        <w:rPr>
          <w:rFonts w:hint="eastAsia" w:ascii="方正仿宋简体" w:hAnsi="宋体" w:eastAsia="仿宋_GB2312"/>
          <w:color w:val="auto"/>
          <w:sz w:val="28"/>
          <w:szCs w:val="28"/>
          <w:lang w:val="en-US" w:eastAsia="zh-CN"/>
        </w:rPr>
        <w:t>所属单位</w:t>
      </w:r>
      <w:r>
        <w:rPr>
          <w:rFonts w:hint="eastAsia" w:ascii="方正仿宋简体" w:hAnsi="宋体" w:eastAsia="仿宋_GB2312"/>
          <w:color w:val="auto"/>
          <w:sz w:val="28"/>
          <w:szCs w:val="28"/>
        </w:rPr>
        <w:t>：</w:t>
      </w:r>
      <w:r>
        <w:rPr>
          <w:rFonts w:hint="eastAsia" w:ascii="方正仿宋简体" w:hAnsi="宋体" w:eastAsia="仿宋_GB2312"/>
          <w:color w:val="auto"/>
          <w:sz w:val="28"/>
          <w:szCs w:val="28"/>
          <w:u w:val="single"/>
        </w:rPr>
        <w:t xml:space="preserve">     </w:t>
      </w:r>
      <w:r>
        <w:rPr>
          <w:rFonts w:hint="eastAsia" w:ascii="方正仿宋简体" w:hAnsi="宋体" w:eastAsia="仿宋_GB2312"/>
          <w:color w:val="auto"/>
          <w:sz w:val="28"/>
          <w:szCs w:val="28"/>
          <w:u w:val="single"/>
          <w:lang w:eastAsia="zh-CN"/>
        </w:rPr>
        <w:t>韶关市人民政府</w:t>
      </w:r>
      <w:r>
        <w:rPr>
          <w:rFonts w:hint="eastAsia" w:ascii="方正仿宋简体" w:hAnsi="宋体" w:eastAsia="仿宋_GB2312"/>
          <w:color w:val="auto"/>
          <w:sz w:val="28"/>
          <w:szCs w:val="28"/>
          <w:u w:val="single"/>
        </w:rPr>
        <w:t xml:space="preserve">        </w:t>
      </w:r>
      <w:r>
        <w:rPr>
          <w:rFonts w:hint="eastAsia" w:ascii="方正仿宋简体" w:hAnsi="宋体" w:eastAsia="仿宋_GB2312"/>
          <w:color w:val="auto"/>
          <w:sz w:val="28"/>
          <w:szCs w:val="28"/>
          <w:u w:val="single"/>
          <w:lang w:val="en-US" w:eastAsia="zh-CN"/>
        </w:rPr>
        <w:t xml:space="preserve"> </w:t>
      </w:r>
    </w:p>
    <w:p>
      <w:pPr>
        <w:spacing w:line="560" w:lineRule="exact"/>
        <w:ind w:firstLine="700" w:firstLineChars="250"/>
        <w:rPr>
          <w:rFonts w:hint="eastAsia" w:ascii="方正仿宋简体" w:hAnsi="宋体" w:eastAsia="仿宋_GB2312"/>
          <w:color w:val="auto"/>
          <w:sz w:val="28"/>
          <w:szCs w:val="28"/>
          <w:u w:val="single"/>
        </w:rPr>
      </w:pPr>
      <w:r>
        <w:rPr>
          <w:rFonts w:hint="eastAsia" w:ascii="方正仿宋简体" w:hAnsi="宋体" w:eastAsia="仿宋_GB2312"/>
          <w:color w:val="auto"/>
          <w:sz w:val="28"/>
          <w:szCs w:val="28"/>
        </w:rPr>
        <w:t xml:space="preserve">     推荐单位：</w:t>
      </w:r>
      <w:r>
        <w:rPr>
          <w:rFonts w:hint="eastAsia" w:ascii="方正仿宋简体" w:hAnsi="宋体" w:eastAsia="仿宋_GB2312"/>
          <w:color w:val="auto"/>
          <w:sz w:val="28"/>
          <w:szCs w:val="28"/>
          <w:u w:val="single"/>
        </w:rPr>
        <w:t xml:space="preserve">         </w:t>
      </w:r>
      <w:r>
        <w:rPr>
          <w:rFonts w:hint="eastAsia" w:ascii="方正仿宋简体" w:hAnsi="宋体" w:eastAsia="仿宋_GB2312"/>
          <w:color w:val="auto"/>
          <w:sz w:val="28"/>
          <w:szCs w:val="28"/>
          <w:u w:val="single"/>
          <w:lang w:eastAsia="zh-CN"/>
        </w:rPr>
        <w:t>韶关市</w:t>
      </w:r>
      <w:r>
        <w:rPr>
          <w:rFonts w:hint="eastAsia" w:ascii="方正仿宋简体" w:hAnsi="宋体" w:eastAsia="仿宋_GB2312"/>
          <w:color w:val="auto"/>
          <w:sz w:val="28"/>
          <w:szCs w:val="28"/>
          <w:u w:val="single"/>
        </w:rPr>
        <w:t xml:space="preserve">             </w:t>
      </w:r>
    </w:p>
    <w:p>
      <w:pPr>
        <w:spacing w:line="560" w:lineRule="exact"/>
        <w:ind w:firstLine="700" w:firstLineChars="250"/>
        <w:rPr>
          <w:rFonts w:hint="eastAsia" w:ascii="方正仿宋简体" w:hAnsi="宋体" w:eastAsia="仿宋_GB2312"/>
          <w:color w:val="auto"/>
          <w:sz w:val="28"/>
          <w:szCs w:val="28"/>
        </w:rPr>
      </w:pPr>
    </w:p>
    <w:p>
      <w:pPr>
        <w:spacing w:line="560" w:lineRule="exact"/>
        <w:ind w:firstLine="700" w:firstLineChars="250"/>
        <w:jc w:val="center"/>
        <w:rPr>
          <w:rFonts w:hint="eastAsia" w:ascii="方正仿宋简体" w:hAnsi="宋体" w:eastAsia="仿宋_GB2312"/>
          <w:color w:val="auto"/>
          <w:sz w:val="28"/>
          <w:szCs w:val="28"/>
        </w:rPr>
      </w:pPr>
    </w:p>
    <w:p>
      <w:pPr>
        <w:spacing w:line="560" w:lineRule="exact"/>
        <w:ind w:firstLine="700" w:firstLineChars="250"/>
        <w:jc w:val="center"/>
        <w:rPr>
          <w:rFonts w:hint="eastAsia" w:ascii="方正仿宋简体" w:hAnsi="宋体" w:eastAsia="仿宋_GB2312"/>
          <w:color w:val="auto"/>
          <w:sz w:val="28"/>
          <w:szCs w:val="28"/>
        </w:rPr>
      </w:pPr>
    </w:p>
    <w:p>
      <w:pPr>
        <w:spacing w:line="560" w:lineRule="exact"/>
        <w:ind w:firstLine="700" w:firstLineChars="250"/>
        <w:jc w:val="center"/>
        <w:rPr>
          <w:rFonts w:hint="eastAsia" w:ascii="方正仿宋简体" w:hAnsi="宋体" w:eastAsia="仿宋_GB2312"/>
          <w:color w:val="auto"/>
          <w:sz w:val="28"/>
          <w:szCs w:val="28"/>
        </w:rPr>
      </w:pPr>
      <w:r>
        <w:rPr>
          <w:rFonts w:hint="eastAsia" w:ascii="方正仿宋简体" w:hAnsi="宋体" w:eastAsia="仿宋_GB2312"/>
          <w:color w:val="auto"/>
          <w:sz w:val="28"/>
          <w:szCs w:val="28"/>
        </w:rPr>
        <w:t>填报时间：二</w:t>
      </w:r>
      <w:r>
        <w:rPr>
          <w:rFonts w:hint="eastAsia" w:ascii="宋体" w:hAnsi="宋体" w:eastAsia="仿宋_GB2312" w:cs="宋体"/>
          <w:color w:val="auto"/>
          <w:sz w:val="28"/>
          <w:szCs w:val="28"/>
        </w:rPr>
        <w:t>〇</w:t>
      </w:r>
      <w:r>
        <w:rPr>
          <w:rFonts w:hint="eastAsia" w:ascii="仿宋_GB2312" w:hAnsi="仿宋_GB2312" w:eastAsia="仿宋_GB2312" w:cs="仿宋_GB2312"/>
          <w:color w:val="auto"/>
          <w:sz w:val="28"/>
          <w:szCs w:val="28"/>
        </w:rPr>
        <w:t>二</w:t>
      </w: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年</w:t>
      </w:r>
      <w:r>
        <w:rPr>
          <w:rFonts w:hint="eastAsia" w:ascii="方正仿宋简体" w:hAnsi="宋体" w:eastAsia="仿宋_GB2312"/>
          <w:color w:val="auto"/>
          <w:sz w:val="28"/>
          <w:szCs w:val="28"/>
        </w:rPr>
        <w:t xml:space="preserve"> </w:t>
      </w:r>
      <w:r>
        <w:rPr>
          <w:rFonts w:hint="eastAsia" w:ascii="方正仿宋简体" w:hAnsi="宋体" w:eastAsia="仿宋_GB2312"/>
          <w:color w:val="auto"/>
          <w:sz w:val="28"/>
          <w:szCs w:val="28"/>
          <w:lang w:eastAsia="zh-CN"/>
        </w:rPr>
        <w:t>一</w:t>
      </w:r>
      <w:r>
        <w:rPr>
          <w:rFonts w:hint="eastAsia" w:ascii="方正仿宋简体" w:hAnsi="宋体" w:eastAsia="仿宋_GB2312"/>
          <w:color w:val="auto"/>
          <w:sz w:val="28"/>
          <w:szCs w:val="28"/>
        </w:rPr>
        <w:t xml:space="preserve">  月 </w:t>
      </w:r>
      <w:r>
        <w:rPr>
          <w:rFonts w:hint="eastAsia" w:ascii="方正仿宋简体" w:hAnsi="宋体" w:eastAsia="仿宋_GB2312"/>
          <w:color w:val="auto"/>
          <w:sz w:val="28"/>
          <w:szCs w:val="28"/>
          <w:lang w:eastAsia="zh-CN"/>
        </w:rPr>
        <w:t>五</w:t>
      </w:r>
      <w:r>
        <w:rPr>
          <w:rFonts w:hint="eastAsia" w:ascii="方正仿宋简体" w:hAnsi="宋体" w:eastAsia="仿宋_GB2312"/>
          <w:color w:val="auto"/>
          <w:sz w:val="28"/>
          <w:szCs w:val="28"/>
        </w:rPr>
        <w:t xml:space="preserve">  日</w:t>
      </w:r>
    </w:p>
    <w:p>
      <w:pPr>
        <w:spacing w:line="560" w:lineRule="exact"/>
        <w:jc w:val="center"/>
        <w:rPr>
          <w:rFonts w:ascii="宋体" w:hAnsi="宋体"/>
          <w:b/>
          <w:color w:val="auto"/>
          <w:sz w:val="44"/>
          <w:szCs w:val="44"/>
        </w:rPr>
      </w:pPr>
    </w:p>
    <w:p>
      <w:pPr>
        <w:spacing w:line="560" w:lineRule="exact"/>
        <w:jc w:val="center"/>
        <w:rPr>
          <w:rFonts w:hint="eastAsia" w:ascii="宋体" w:hAnsi="宋体"/>
          <w:b/>
          <w:color w:val="auto"/>
          <w:sz w:val="44"/>
          <w:szCs w:val="44"/>
        </w:rPr>
      </w:pPr>
    </w:p>
    <w:p>
      <w:pPr>
        <w:spacing w:line="560" w:lineRule="exact"/>
        <w:jc w:val="center"/>
        <w:rPr>
          <w:rFonts w:hint="eastAsia" w:ascii="方正小标宋简体" w:hAnsi="方正小标宋简体" w:eastAsia="方正小标宋简体" w:cs="方正小标宋简体"/>
          <w:b w:val="0"/>
          <w:bCs/>
          <w:color w:val="auto"/>
          <w:sz w:val="44"/>
          <w:szCs w:val="44"/>
        </w:rPr>
      </w:pPr>
    </w:p>
    <w:p>
      <w:pPr>
        <w:spacing w:line="56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填 表 说 明</w:t>
      </w:r>
    </w:p>
    <w:p>
      <w:pPr>
        <w:rPr>
          <w:rFonts w:ascii="仿宋_GB2312" w:hAnsi="宋体" w:eastAsia="仿宋_GB2312"/>
          <w:color w:val="auto"/>
          <w:sz w:val="32"/>
          <w:szCs w:val="22"/>
        </w:rPr>
      </w:pPr>
      <w:r>
        <w:rPr>
          <w:rFonts w:hint="eastAsia" w:ascii="仿宋_GB2312" w:hAnsi="宋体" w:eastAsia="仿宋_GB2312"/>
          <w:color w:val="auto"/>
          <w:sz w:val="32"/>
          <w:szCs w:val="22"/>
        </w:rPr>
        <w:t xml:space="preserve">    </w:t>
      </w:r>
    </w:p>
    <w:p>
      <w:pPr>
        <w:ind w:firstLine="645"/>
        <w:rPr>
          <w:rFonts w:hint="eastAsia" w:ascii="Times New Roman" w:hAnsi="Times New Roman" w:eastAsia="仿宋_GB2312" w:cs="仿宋_GB2312"/>
          <w:color w:val="auto"/>
          <w:sz w:val="32"/>
          <w:szCs w:val="22"/>
        </w:rPr>
      </w:pPr>
      <w:r>
        <w:rPr>
          <w:rFonts w:hint="eastAsia" w:ascii="Times New Roman" w:hAnsi="Times New Roman" w:eastAsia="仿宋_GB2312" w:cs="仿宋_GB2312"/>
          <w:color w:val="auto"/>
          <w:sz w:val="32"/>
          <w:szCs w:val="22"/>
        </w:rPr>
        <w:t>一、本表是推荐</w:t>
      </w:r>
      <w:r>
        <w:rPr>
          <w:rFonts w:hint="eastAsia" w:ascii="Times New Roman" w:hAnsi="Times New Roman" w:eastAsia="仿宋_GB2312" w:cs="仿宋_GB2312"/>
          <w:color w:val="auto"/>
          <w:sz w:val="32"/>
          <w:szCs w:val="22"/>
          <w:lang w:val="en-US" w:eastAsia="zh-CN"/>
        </w:rPr>
        <w:t>全省</w:t>
      </w:r>
      <w:r>
        <w:rPr>
          <w:rFonts w:hint="eastAsia" w:ascii="Times New Roman" w:hAnsi="Times New Roman" w:eastAsia="仿宋_GB2312" w:cs="仿宋_GB2312"/>
          <w:color w:val="auto"/>
          <w:sz w:val="32"/>
          <w:szCs w:val="22"/>
        </w:rPr>
        <w:t>耕地保护工作先进集体用表。</w:t>
      </w:r>
    </w:p>
    <w:p>
      <w:pPr>
        <w:ind w:firstLine="645"/>
        <w:rPr>
          <w:rFonts w:hint="eastAsia" w:ascii="Times New Roman" w:hAnsi="Times New Roman" w:eastAsia="仿宋_GB2312" w:cs="仿宋_GB2312"/>
          <w:color w:val="auto"/>
          <w:sz w:val="32"/>
          <w:szCs w:val="22"/>
        </w:rPr>
      </w:pPr>
      <w:r>
        <w:rPr>
          <w:rFonts w:hint="eastAsia" w:ascii="Times New Roman" w:hAnsi="Times New Roman" w:eastAsia="仿宋_GB2312" w:cs="仿宋_GB2312"/>
          <w:color w:val="auto"/>
          <w:sz w:val="32"/>
          <w:szCs w:val="22"/>
        </w:rPr>
        <w:t>二、本表用打印方式填写，字体用仿宋小四号字，数字统一使用阿拉伯数字；对无相关情况的栏目，请填写“无”，不能留空白。</w:t>
      </w:r>
    </w:p>
    <w:p>
      <w:pPr>
        <w:ind w:firstLine="645"/>
        <w:rPr>
          <w:rFonts w:hint="eastAsia" w:ascii="Times New Roman" w:hAnsi="Times New Roman" w:eastAsia="仿宋_GB2312" w:cs="仿宋_GB2312"/>
          <w:color w:val="auto"/>
          <w:sz w:val="32"/>
          <w:szCs w:val="22"/>
          <w:lang w:eastAsia="zh-CN"/>
        </w:rPr>
      </w:pPr>
      <w:r>
        <w:rPr>
          <w:rFonts w:hint="eastAsia" w:ascii="Times New Roman" w:hAnsi="Times New Roman" w:eastAsia="仿宋_GB2312" w:cs="仿宋_GB2312"/>
          <w:color w:val="auto"/>
          <w:sz w:val="32"/>
          <w:szCs w:val="22"/>
        </w:rPr>
        <w:t>三、“集体名称”填写全称；“推荐单位”指</w:t>
      </w:r>
      <w:r>
        <w:rPr>
          <w:rFonts w:hint="eastAsia" w:ascii="Times New Roman" w:hAnsi="Times New Roman" w:eastAsia="仿宋_GB2312" w:cs="仿宋_GB2312"/>
          <w:color w:val="auto"/>
          <w:sz w:val="32"/>
          <w:szCs w:val="22"/>
          <w:lang w:val="en-US" w:eastAsia="zh-CN"/>
        </w:rPr>
        <w:t>省、</w:t>
      </w:r>
      <w:r>
        <w:rPr>
          <w:rFonts w:hint="default" w:ascii="Times New Roman" w:hAnsi="Times New Roman" w:eastAsia="仿宋_GB2312" w:cs="仿宋_GB2312"/>
          <w:color w:val="auto"/>
          <w:sz w:val="32"/>
          <w:szCs w:val="22"/>
        </w:rPr>
        <w:t>地级</w:t>
      </w:r>
      <w:r>
        <w:rPr>
          <w:rFonts w:hint="eastAsia" w:ascii="Times New Roman" w:hAnsi="Times New Roman" w:eastAsia="仿宋_GB2312" w:cs="仿宋_GB2312"/>
          <w:color w:val="auto"/>
          <w:sz w:val="32"/>
          <w:szCs w:val="22"/>
          <w:lang w:eastAsia="zh-CN"/>
        </w:rPr>
        <w:t>以上市、</w:t>
      </w:r>
      <w:r>
        <w:rPr>
          <w:rFonts w:hint="eastAsia" w:ascii="Times New Roman" w:hAnsi="Times New Roman" w:eastAsia="仿宋_GB2312" w:cs="仿宋_GB2312"/>
          <w:color w:val="auto"/>
          <w:sz w:val="32"/>
          <w:szCs w:val="22"/>
          <w:lang w:val="en-US" w:eastAsia="zh-CN"/>
        </w:rPr>
        <w:t>县（市、区）自然资源主管部门，</w:t>
      </w:r>
      <w:r>
        <w:rPr>
          <w:rFonts w:hint="default" w:ascii="Times New Roman" w:hAnsi="Times New Roman" w:eastAsia="仿宋_GB2312" w:cs="仿宋_GB2312"/>
          <w:color w:val="auto"/>
          <w:sz w:val="32"/>
          <w:szCs w:val="22"/>
        </w:rPr>
        <w:t>省有关</w:t>
      </w:r>
      <w:r>
        <w:rPr>
          <w:rFonts w:hint="eastAsia" w:ascii="Times New Roman" w:hAnsi="Times New Roman" w:eastAsia="仿宋_GB2312" w:cs="仿宋_GB2312"/>
          <w:color w:val="auto"/>
          <w:sz w:val="32"/>
          <w:szCs w:val="22"/>
          <w:lang w:eastAsia="zh-CN"/>
        </w:rPr>
        <w:t>单位，</w:t>
      </w:r>
      <w:r>
        <w:rPr>
          <w:rFonts w:hint="eastAsia" w:ascii="Times New Roman" w:hAnsi="Times New Roman" w:eastAsia="仿宋_GB2312" w:cs="仿宋_GB2312"/>
          <w:color w:val="auto"/>
          <w:sz w:val="32"/>
          <w:szCs w:val="22"/>
          <w:lang w:val="en-US" w:eastAsia="zh-CN"/>
        </w:rPr>
        <w:t>各有关企业</w:t>
      </w:r>
      <w:r>
        <w:rPr>
          <w:rFonts w:hint="eastAsia" w:ascii="Times New Roman" w:hAnsi="Times New Roman" w:eastAsia="仿宋_GB2312" w:cs="仿宋_GB2312"/>
          <w:color w:val="auto"/>
          <w:sz w:val="32"/>
          <w:szCs w:val="22"/>
          <w:lang w:eastAsia="zh-CN"/>
        </w:rPr>
        <w:t>等</w:t>
      </w:r>
      <w:r>
        <w:rPr>
          <w:rFonts w:hint="eastAsia" w:ascii="Times New Roman" w:hAnsi="Times New Roman" w:eastAsia="仿宋_GB2312" w:cs="仿宋_GB2312"/>
          <w:color w:val="auto"/>
          <w:sz w:val="32"/>
          <w:szCs w:val="22"/>
        </w:rPr>
        <w:t>。“</w:t>
      </w:r>
      <w:r>
        <w:rPr>
          <w:rFonts w:hint="default" w:ascii="Times New Roman" w:hAnsi="Times New Roman" w:eastAsia="仿宋_GB2312" w:cs="Times New Roman"/>
          <w:color w:val="auto"/>
          <w:sz w:val="32"/>
          <w:szCs w:val="32"/>
        </w:rPr>
        <w:t>所属单位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指其上一级单位或机构，须填写全称</w:t>
      </w:r>
      <w:r>
        <w:rPr>
          <w:rFonts w:hint="eastAsia" w:ascii="Times New Roman" w:hAnsi="Times New Roman" w:eastAsia="仿宋_GB2312" w:cs="Times New Roman"/>
          <w:color w:val="auto"/>
          <w:sz w:val="32"/>
          <w:szCs w:val="32"/>
          <w:lang w:eastAsia="zh-CN"/>
        </w:rPr>
        <w:t>。</w:t>
      </w:r>
    </w:p>
    <w:p>
      <w:pPr>
        <w:ind w:firstLine="645"/>
        <w:rPr>
          <w:rFonts w:hint="eastAsia" w:ascii="Times New Roman" w:hAnsi="Times New Roman" w:eastAsia="仿宋_GB2312" w:cs="仿宋_GB2312"/>
          <w:color w:val="auto"/>
          <w:sz w:val="32"/>
          <w:szCs w:val="22"/>
        </w:rPr>
      </w:pPr>
      <w:r>
        <w:rPr>
          <w:rFonts w:hint="eastAsia" w:ascii="Times New Roman" w:hAnsi="Times New Roman" w:eastAsia="仿宋_GB2312" w:cs="仿宋_GB2312"/>
          <w:color w:val="auto"/>
          <w:sz w:val="32"/>
          <w:szCs w:val="22"/>
        </w:rPr>
        <w:t>四、集体名称、负责人姓名和职务等必须填写准确；“集体级别”填写 “正处级”、“正科级”等，没有行政级别的填写“无”；“人员总数”含聘用人员；“集体性质”根据被推荐单位性质选填“机关”、“参公单位”、“事业单位”、“社会团体”或“其它”。</w:t>
      </w:r>
    </w:p>
    <w:p>
      <w:pPr>
        <w:ind w:firstLine="645"/>
        <w:rPr>
          <w:rFonts w:hint="eastAsia" w:ascii="Times New Roman" w:hAnsi="Times New Roman" w:eastAsia="仿宋_GB2312" w:cs="仿宋_GB2312"/>
          <w:color w:val="auto"/>
          <w:sz w:val="32"/>
          <w:szCs w:val="22"/>
        </w:rPr>
      </w:pPr>
      <w:r>
        <w:rPr>
          <w:rFonts w:hint="eastAsia" w:ascii="Times New Roman" w:hAnsi="Times New Roman" w:eastAsia="仿宋_GB2312" w:cs="仿宋_GB2312"/>
          <w:color w:val="auto"/>
          <w:sz w:val="32"/>
          <w:szCs w:val="22"/>
        </w:rPr>
        <w:t>五、临时集体标识根据集体是否是临时集体，可选填“是”或“否”。</w:t>
      </w:r>
    </w:p>
    <w:p>
      <w:pPr>
        <w:ind w:firstLine="645"/>
        <w:rPr>
          <w:rFonts w:hint="eastAsia" w:ascii="Times New Roman" w:hAnsi="Times New Roman" w:eastAsia="仿宋_GB2312" w:cs="仿宋_GB2312"/>
          <w:color w:val="auto"/>
          <w:sz w:val="32"/>
          <w:szCs w:val="22"/>
        </w:rPr>
      </w:pPr>
      <w:r>
        <w:rPr>
          <w:rFonts w:hint="eastAsia" w:ascii="Times New Roman" w:hAnsi="Times New Roman" w:eastAsia="仿宋_GB2312" w:cs="仿宋_GB2312"/>
          <w:color w:val="auto"/>
          <w:sz w:val="32"/>
          <w:szCs w:val="22"/>
        </w:rPr>
        <w:t>六、何时何地受过何种奖励是指曾获得的地市级以上奖励。</w:t>
      </w:r>
    </w:p>
    <w:p>
      <w:pPr>
        <w:ind w:firstLine="645"/>
        <w:rPr>
          <w:rFonts w:hint="eastAsia" w:ascii="Times New Roman" w:hAnsi="Times New Roman" w:eastAsia="仿宋_GB2312" w:cs="仿宋_GB2312"/>
          <w:color w:val="auto"/>
          <w:sz w:val="32"/>
          <w:szCs w:val="22"/>
        </w:rPr>
      </w:pPr>
      <w:r>
        <w:rPr>
          <w:rFonts w:hint="eastAsia" w:ascii="Times New Roman" w:hAnsi="Times New Roman" w:eastAsia="仿宋_GB2312" w:cs="仿宋_GB2312"/>
          <w:color w:val="auto"/>
          <w:sz w:val="32"/>
          <w:szCs w:val="22"/>
        </w:rPr>
        <w:t>七、主要先进事迹要全面反映</w:t>
      </w:r>
      <w:r>
        <w:rPr>
          <w:rFonts w:hint="eastAsia" w:ascii="Times New Roman" w:hAnsi="Times New Roman" w:eastAsia="仿宋_GB2312" w:cs="仿宋_GB2312"/>
          <w:color w:val="auto"/>
          <w:sz w:val="32"/>
          <w:szCs w:val="22"/>
          <w:lang w:val="en-US" w:eastAsia="zh-CN"/>
        </w:rPr>
        <w:t>参与我省</w:t>
      </w:r>
      <w:r>
        <w:rPr>
          <w:rFonts w:hint="eastAsia" w:ascii="Times New Roman" w:hAnsi="Times New Roman" w:eastAsia="仿宋_GB2312" w:cs="仿宋_GB2312"/>
          <w:color w:val="auto"/>
          <w:sz w:val="32"/>
          <w:szCs w:val="22"/>
          <w:lang w:eastAsia="zh-CN"/>
        </w:rPr>
        <w:t>耕地保护工作</w:t>
      </w:r>
      <w:r>
        <w:rPr>
          <w:rFonts w:hint="eastAsia" w:ascii="Times New Roman" w:hAnsi="Times New Roman" w:eastAsia="仿宋_GB2312" w:cs="仿宋_GB2312"/>
          <w:color w:val="auto"/>
          <w:sz w:val="32"/>
          <w:szCs w:val="22"/>
        </w:rPr>
        <w:t>情况和成效，要求内容全面、重点突出、文字精炼、素材真实。字数2000字左右，可另行附页。</w:t>
      </w:r>
    </w:p>
    <w:p>
      <w:pPr>
        <w:ind w:firstLine="645"/>
        <w:rPr>
          <w:rFonts w:hint="eastAsia" w:ascii="Times New Roman" w:hAnsi="Times New Roman" w:eastAsia="仿宋_GB2312" w:cs="仿宋_GB2312"/>
          <w:color w:val="auto"/>
          <w:sz w:val="32"/>
          <w:szCs w:val="22"/>
        </w:rPr>
      </w:pPr>
      <w:r>
        <w:rPr>
          <w:rFonts w:hint="eastAsia" w:ascii="Times New Roman" w:hAnsi="Times New Roman" w:eastAsia="仿宋_GB2312" w:cs="仿宋_GB2312"/>
          <w:color w:val="auto"/>
          <w:sz w:val="32"/>
          <w:szCs w:val="22"/>
        </w:rPr>
        <w:t>八、推荐先进集体分别由本级以上的县级、市级、省级</w:t>
      </w:r>
      <w:r>
        <w:rPr>
          <w:rFonts w:hint="eastAsia" w:ascii="Times New Roman" w:hAnsi="Times New Roman" w:eastAsia="仿宋_GB2312" w:cs="仿宋_GB2312"/>
          <w:color w:val="auto"/>
          <w:sz w:val="32"/>
          <w:szCs w:val="22"/>
          <w:lang w:val="en-US" w:eastAsia="zh-CN"/>
        </w:rPr>
        <w:t>人力资源社会保障、</w:t>
      </w:r>
      <w:r>
        <w:rPr>
          <w:rFonts w:hint="eastAsia" w:ascii="Times New Roman" w:hAnsi="Times New Roman" w:eastAsia="仿宋_GB2312" w:cs="仿宋_GB2312"/>
          <w:color w:val="auto"/>
          <w:sz w:val="32"/>
          <w:szCs w:val="22"/>
        </w:rPr>
        <w:t>自然资源行政主管部门或各有关推荐部门加具意见并盖公章后上报。</w:t>
      </w:r>
    </w:p>
    <w:p>
      <w:pPr>
        <w:ind w:firstLine="645"/>
        <w:rPr>
          <w:rFonts w:hint="eastAsia" w:ascii="Times New Roman" w:hAnsi="Times New Roman" w:eastAsia="仿宋_GB2312" w:cs="仿宋_GB2312"/>
          <w:color w:val="auto"/>
          <w:sz w:val="32"/>
        </w:rPr>
        <w:sectPr>
          <w:headerReference r:id="rId3" w:type="default"/>
          <w:footerReference r:id="rId4" w:type="default"/>
          <w:pgSz w:w="11906" w:h="16838"/>
          <w:pgMar w:top="1928" w:right="1701" w:bottom="1814" w:left="1701" w:header="851" w:footer="992" w:gutter="0"/>
          <w:pgNumType w:fmt="decimal" w:start="7"/>
          <w:cols w:space="720" w:num="1"/>
          <w:docGrid w:type="lines" w:linePitch="312" w:charSpace="0"/>
        </w:sectPr>
      </w:pPr>
      <w:r>
        <w:rPr>
          <w:rFonts w:hint="eastAsia" w:ascii="Times New Roman" w:hAnsi="Times New Roman" w:eastAsia="仿宋_GB2312" w:cs="仿宋_GB2312"/>
          <w:color w:val="auto"/>
          <w:sz w:val="32"/>
          <w:szCs w:val="22"/>
        </w:rPr>
        <w:t>九、本表上报一式5份，规格为A4纸。</w:t>
      </w:r>
    </w:p>
    <w:p>
      <w:pPr>
        <w:ind w:firstLine="645"/>
        <w:rPr>
          <w:rFonts w:hint="eastAsia" w:ascii="仿宋" w:hAnsi="仿宋" w:eastAsia="仿宋"/>
          <w:color w:val="auto"/>
          <w:sz w:val="32"/>
          <w:szCs w:val="22"/>
        </w:rPr>
      </w:pPr>
    </w:p>
    <w:tbl>
      <w:tblPr>
        <w:tblStyle w:val="7"/>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07"/>
        <w:gridCol w:w="100"/>
        <w:gridCol w:w="2435"/>
        <w:gridCol w:w="6"/>
        <w:gridCol w:w="600"/>
        <w:gridCol w:w="849"/>
        <w:gridCol w:w="2380"/>
        <w:gridCol w:w="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3" w:type="dxa"/>
          <w:trHeight w:val="752" w:hRule="atLeast"/>
          <w:jc w:val="center"/>
        </w:trPr>
        <w:tc>
          <w:tcPr>
            <w:tcW w:w="204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集体名称</w:t>
            </w:r>
          </w:p>
        </w:tc>
        <w:tc>
          <w:tcPr>
            <w:tcW w:w="6477" w:type="dxa"/>
            <w:gridSpan w:val="7"/>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韶关市自然资源局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3" w:type="dxa"/>
          <w:trHeight w:val="752" w:hRule="atLeast"/>
          <w:jc w:val="center"/>
        </w:trPr>
        <w:tc>
          <w:tcPr>
            <w:tcW w:w="204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负责人姓名</w:t>
            </w:r>
          </w:p>
        </w:tc>
        <w:tc>
          <w:tcPr>
            <w:tcW w:w="2648" w:type="dxa"/>
            <w:gridSpan w:val="4"/>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颜亮</w:t>
            </w:r>
          </w:p>
        </w:tc>
        <w:tc>
          <w:tcPr>
            <w:tcW w:w="1449" w:type="dxa"/>
            <w:gridSpan w:val="2"/>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    务</w:t>
            </w:r>
          </w:p>
        </w:tc>
        <w:tc>
          <w:tcPr>
            <w:tcW w:w="2380"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党组书记、局长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3" w:type="dxa"/>
          <w:trHeight w:val="752" w:hRule="atLeast"/>
          <w:jc w:val="center"/>
        </w:trPr>
        <w:tc>
          <w:tcPr>
            <w:tcW w:w="204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集体级别</w:t>
            </w:r>
          </w:p>
        </w:tc>
        <w:tc>
          <w:tcPr>
            <w:tcW w:w="2642" w:type="dxa"/>
            <w:gridSpan w:val="3"/>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正处级</w:t>
            </w:r>
          </w:p>
        </w:tc>
        <w:tc>
          <w:tcPr>
            <w:tcW w:w="1455" w:type="dxa"/>
            <w:gridSpan w:val="3"/>
            <w:noWrap w:val="0"/>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人员总数</w:t>
            </w:r>
          </w:p>
        </w:tc>
        <w:tc>
          <w:tcPr>
            <w:tcW w:w="2380" w:type="dxa"/>
            <w:noWrap w:val="0"/>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3" w:type="dxa"/>
          <w:trHeight w:val="752" w:hRule="atLeast"/>
          <w:jc w:val="center"/>
        </w:trPr>
        <w:tc>
          <w:tcPr>
            <w:tcW w:w="204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集体性质</w:t>
            </w:r>
          </w:p>
        </w:tc>
        <w:tc>
          <w:tcPr>
            <w:tcW w:w="2642" w:type="dxa"/>
            <w:gridSpan w:val="3"/>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机关</w:t>
            </w:r>
          </w:p>
        </w:tc>
        <w:tc>
          <w:tcPr>
            <w:tcW w:w="1455" w:type="dxa"/>
            <w:gridSpan w:val="3"/>
            <w:noWrap w:val="0"/>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所属单位</w:t>
            </w:r>
          </w:p>
        </w:tc>
        <w:tc>
          <w:tcPr>
            <w:tcW w:w="2380"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韶关市人民政府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3" w:type="dxa"/>
          <w:trHeight w:val="752" w:hRule="atLeast"/>
          <w:jc w:val="center"/>
        </w:trPr>
        <w:tc>
          <w:tcPr>
            <w:tcW w:w="204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单位地址</w:t>
            </w:r>
          </w:p>
        </w:tc>
        <w:tc>
          <w:tcPr>
            <w:tcW w:w="2642" w:type="dxa"/>
            <w:gridSpan w:val="3"/>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广东省韶关市武江区百旺路芙蓉园1-3栋</w:t>
            </w:r>
          </w:p>
        </w:tc>
        <w:tc>
          <w:tcPr>
            <w:tcW w:w="1455" w:type="dxa"/>
            <w:gridSpan w:val="3"/>
            <w:noWrap w:val="0"/>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是否</w:t>
            </w:r>
          </w:p>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临时集体</w:t>
            </w:r>
          </w:p>
        </w:tc>
        <w:tc>
          <w:tcPr>
            <w:tcW w:w="2380"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3" w:type="dxa"/>
          <w:trHeight w:val="752" w:hRule="atLeast"/>
          <w:jc w:val="center"/>
        </w:trPr>
        <w:tc>
          <w:tcPr>
            <w:tcW w:w="204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负责人联系电话</w:t>
            </w:r>
          </w:p>
        </w:tc>
        <w:tc>
          <w:tcPr>
            <w:tcW w:w="2642" w:type="dxa"/>
            <w:gridSpan w:val="3"/>
            <w:noWrap w:val="0"/>
            <w:vAlign w:val="center"/>
          </w:tcPr>
          <w:p>
            <w:pPr>
              <w:jc w:val="center"/>
              <w:rPr>
                <w:rFonts w:hint="default" w:ascii="仿宋_GB2312" w:hAnsi="仿宋_GB2312" w:eastAsia="仿宋_GB2312" w:cs="仿宋_GB2312"/>
                <w:color w:val="auto"/>
                <w:sz w:val="24"/>
                <w:szCs w:val="24"/>
                <w:lang w:val="en-US" w:eastAsia="zh-CN"/>
              </w:rPr>
            </w:pPr>
            <w:bookmarkStart w:id="0" w:name="_GoBack"/>
            <w:bookmarkEnd w:id="0"/>
          </w:p>
        </w:tc>
        <w:tc>
          <w:tcPr>
            <w:tcW w:w="1455" w:type="dxa"/>
            <w:gridSpan w:val="3"/>
            <w:noWrap w:val="0"/>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单位电话</w:t>
            </w:r>
          </w:p>
        </w:tc>
        <w:tc>
          <w:tcPr>
            <w:tcW w:w="2380" w:type="dxa"/>
            <w:noWrap w:val="0"/>
            <w:vAlign w:val="center"/>
          </w:tcPr>
          <w:p>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0751-8778724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3" w:type="dxa"/>
          <w:trHeight w:val="4091" w:hRule="atLeast"/>
          <w:jc w:val="center"/>
        </w:trPr>
        <w:tc>
          <w:tcPr>
            <w:tcW w:w="204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何时何地</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受过何种奖励</w:t>
            </w:r>
          </w:p>
        </w:tc>
        <w:tc>
          <w:tcPr>
            <w:tcW w:w="6477" w:type="dxa"/>
            <w:gridSpan w:val="7"/>
            <w:noWrap w:val="0"/>
            <w:vAlign w:val="center"/>
          </w:tcPr>
          <w:p>
            <w:pPr>
              <w:widowControl/>
              <w:jc w:val="left"/>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2019年度及2021年度耕地保护责任目标考核获省三等奖；2022年度耕地保护和粮食安全考核获“优秀”等次。</w:t>
            </w: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3" w:type="dxa"/>
          <w:trHeight w:val="4229" w:hRule="atLeast"/>
          <w:jc w:val="center"/>
        </w:trPr>
        <w:tc>
          <w:tcPr>
            <w:tcW w:w="2045"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何时何地</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受过何种处分</w:t>
            </w:r>
          </w:p>
        </w:tc>
        <w:tc>
          <w:tcPr>
            <w:tcW w:w="6477" w:type="dxa"/>
            <w:gridSpan w:val="7"/>
            <w:noWrap w:val="0"/>
            <w:vAlign w:val="center"/>
          </w:tcPr>
          <w:p>
            <w:pPr>
              <w:widowControl/>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3" w:type="dxa"/>
          <w:trHeight w:val="487" w:hRule="atLeast"/>
          <w:jc w:val="center"/>
        </w:trPr>
        <w:tc>
          <w:tcPr>
            <w:tcW w:w="8522" w:type="dxa"/>
            <w:gridSpan w:val="8"/>
            <w:noWrap w:val="0"/>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主要先进事迹（2000字左右）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3" w:type="dxa"/>
          <w:trHeight w:val="10347" w:hRule="atLeast"/>
          <w:jc w:val="center"/>
        </w:trPr>
        <w:tc>
          <w:tcPr>
            <w:tcW w:w="8522"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历年来，韶关市自然资源局深入贯彻落实习近平总书记关于耕地保护工作的重要指示批示精神，始终牢记“国之大者”，严格落实永久基本农田特殊保护制度，加强耕地用途管制，严格管控耕地转为其他农用地，积极推进“田长制”建设，创新探索和积极实践自然资源常态化监测工作机制和耕地保护高效联动机制，大力宣传耕地保护政策，坚决扛起加强耕地保护、保障粮食安全的重大政治责任，全面筑牢耕地保护红线和粮食安全底线。2019年度及2021年度分别获省三等奖，粮食安全考核2019-2022年度连续四年考核优秀，为全省耕地保护和粮食安全作出积极贡献。主要事迹如下：</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ab/>
            </w:r>
            <w:r>
              <w:rPr>
                <w:rFonts w:hint="eastAsia" w:ascii="仿宋_GB2312" w:hAnsi="仿宋_GB2312" w:eastAsia="仿宋_GB2312" w:cs="仿宋_GB2312"/>
                <w:b/>
                <w:bCs/>
                <w:color w:val="auto"/>
                <w:sz w:val="24"/>
                <w:szCs w:val="24"/>
                <w:lang w:val="en-US" w:eastAsia="zh-CN"/>
              </w:rPr>
              <w:t>一、坚持保护恢复并重，全力保障耕地总量稳定。一是坚持规划先行。</w:t>
            </w:r>
            <w:r>
              <w:rPr>
                <w:rFonts w:hint="eastAsia" w:ascii="仿宋_GB2312" w:hAnsi="仿宋_GB2312" w:eastAsia="仿宋_GB2312" w:cs="仿宋_GB2312"/>
                <w:color w:val="auto"/>
                <w:sz w:val="24"/>
                <w:szCs w:val="24"/>
                <w:lang w:val="en-US" w:eastAsia="zh-CN"/>
              </w:rPr>
              <w:t>注重规划引领，按照耕地和永久基本农田、生态保护红线、城镇开发边界的优先序，统筹划定落实三条控制线，从坚决守住耕地保护红线和粮食安全底线的政治高度，划定耕地保护任务231.43万亩，划定永久基本农田保护任务212.655万亩，从严从高进行保护。</w:t>
            </w:r>
            <w:r>
              <w:rPr>
                <w:rFonts w:hint="eastAsia" w:ascii="仿宋_GB2312" w:hAnsi="仿宋_GB2312" w:eastAsia="仿宋_GB2312" w:cs="仿宋_GB2312"/>
                <w:b/>
                <w:bCs/>
                <w:color w:val="auto"/>
                <w:sz w:val="24"/>
                <w:szCs w:val="24"/>
                <w:lang w:val="en-US" w:eastAsia="zh-CN"/>
              </w:rPr>
              <w:t>二是大力推进耕地恢复。</w:t>
            </w:r>
            <w:r>
              <w:rPr>
                <w:rFonts w:hint="eastAsia" w:ascii="仿宋_GB2312" w:hAnsi="仿宋_GB2312" w:eastAsia="仿宋_GB2312" w:cs="仿宋_GB2312"/>
                <w:color w:val="auto"/>
                <w:sz w:val="24"/>
                <w:szCs w:val="24"/>
                <w:lang w:val="en-US" w:eastAsia="zh-CN"/>
              </w:rPr>
              <w:t>严格管控一般耕地转为林地、草地、园地等其他农用地以及农业设施建设用地，落实耕地“进出平衡”，结合耕地后备资源，大力恢复耕地，2021-2022年连续两年实现耕地“进出平衡”（耕地净流入1.5万亩），为全省耕地进出平衡作出积极贡献。积极争取省自然资源常态化监测工作试点，印发《韶关市开展林草湿监测与常态化监测及年度变更调查对接融合试点工作方案》，制定了自然资源常态化监测工作指引和耕地“进出平衡”常态化工作联动方案，实现耕地恢复、开垦、调查高效联动。</w:t>
            </w:r>
            <w:r>
              <w:rPr>
                <w:rFonts w:hint="eastAsia" w:ascii="仿宋_GB2312" w:hAnsi="仿宋_GB2312" w:eastAsia="仿宋_GB2312" w:cs="仿宋_GB2312"/>
                <w:b/>
                <w:bCs/>
                <w:color w:val="auto"/>
                <w:sz w:val="24"/>
                <w:szCs w:val="24"/>
                <w:lang w:val="en-US" w:eastAsia="zh-CN"/>
              </w:rPr>
              <w:t>三是严格</w:t>
            </w:r>
            <w:r>
              <w:rPr>
                <w:rFonts w:hint="eastAsia" w:ascii="仿宋_GB2312" w:hAnsi="仿宋_GB2312" w:eastAsia="仿宋_GB2312" w:cs="仿宋_GB2312"/>
                <w:b/>
                <w:bCs/>
                <w:color w:val="auto"/>
                <w:sz w:val="24"/>
                <w:szCs w:val="24"/>
                <w:lang w:eastAsia="zh-CN"/>
              </w:rPr>
              <w:t>执行耕地“占补平衡”制度。</w:t>
            </w:r>
            <w:r>
              <w:rPr>
                <w:rFonts w:hint="eastAsia" w:ascii="仿宋_GB2312" w:hAnsi="仿宋_GB2312" w:eastAsia="仿宋_GB2312" w:cs="仿宋_GB2312"/>
                <w:color w:val="auto"/>
                <w:sz w:val="24"/>
                <w:szCs w:val="24"/>
                <w:lang w:eastAsia="zh-CN"/>
              </w:rPr>
              <w:t>创新成立局“双提办”，统筹项目落地前期选址工作，严格执行建设用地报批审查制度，避免或尽量少占耕地，重大项目建设无法避让的，须严格落实耕地占补平衡，韶关市已连续2</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年利用辖区自身耕地储备指标实现耕地占补平衡。</w:t>
            </w:r>
            <w:r>
              <w:rPr>
                <w:rFonts w:hint="eastAsia" w:ascii="仿宋_GB2312" w:hAnsi="仿宋_GB2312" w:eastAsia="仿宋_GB2312" w:cs="仿宋_GB2312"/>
                <w:b/>
                <w:bCs/>
                <w:color w:val="auto"/>
                <w:sz w:val="24"/>
                <w:szCs w:val="24"/>
                <w:lang w:eastAsia="zh-CN"/>
              </w:rPr>
              <w:t>四</w:t>
            </w:r>
            <w:r>
              <w:rPr>
                <w:rFonts w:hint="eastAsia" w:ascii="仿宋_GB2312" w:hAnsi="仿宋_GB2312" w:eastAsia="仿宋_GB2312" w:cs="仿宋_GB2312"/>
                <w:b/>
                <w:bCs/>
                <w:color w:val="auto"/>
                <w:sz w:val="24"/>
                <w:szCs w:val="24"/>
                <w:lang w:val="en-US" w:eastAsia="zh-CN"/>
              </w:rPr>
              <w:t>是积极探索耕地保护“田长制”制度建设。</w:t>
            </w:r>
            <w:r>
              <w:rPr>
                <w:rFonts w:hint="eastAsia" w:ascii="仿宋_GB2312" w:hAnsi="仿宋_GB2312" w:eastAsia="仿宋_GB2312" w:cs="仿宋_GB2312"/>
                <w:color w:val="auto"/>
                <w:sz w:val="24"/>
                <w:szCs w:val="24"/>
                <w:lang w:val="en-US" w:eastAsia="zh-CN"/>
              </w:rPr>
              <w:t>指导编制了田长制试点工作实施方案，积极配合省测绘院完成了第一轮网格试划，共划分责任网格23173个，认真开展巡田试运行，挑选了珠玑镇古田村、长迳村两个村试用省级开发的田长巡田APP。同时我局多次组织调研组深入镇村一线开展调研,加强与林业、水务部门沟通对接,学习借鉴“林长制”、“河长制”实施经验，并结合南雄市耕地保护“田长制”先行县建设经验制定了《关于推行田长制的实施方案 》，已经过市委常委会会议和市政府常务会议审议通过，近期将印发实施。</w:t>
            </w:r>
          </w:p>
          <w:p>
            <w:pPr>
              <w:keepNext w:val="0"/>
              <w:keepLines w:val="0"/>
              <w:pageBreakBefore w:val="0"/>
              <w:widowControl w:val="0"/>
              <w:kinsoku/>
              <w:wordWrap/>
              <w:overflowPunct/>
              <w:topLinePunct w:val="0"/>
              <w:autoSpaceDE/>
              <w:autoSpaceDN/>
              <w:bidi w:val="0"/>
              <w:adjustRightInd/>
              <w:snapToGrid/>
              <w:spacing w:line="320" w:lineRule="exact"/>
              <w:ind w:firstLine="481"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二、积极实施土地整治，提升耕地质量。一是“三个坚持”大力推进垦造水田。</w:t>
            </w:r>
            <w:r>
              <w:rPr>
                <w:rFonts w:hint="eastAsia" w:ascii="仿宋_GB2312" w:hAnsi="仿宋_GB2312" w:eastAsia="仿宋_GB2312" w:cs="仿宋_GB2312"/>
                <w:color w:val="auto"/>
                <w:sz w:val="24"/>
                <w:szCs w:val="24"/>
                <w:lang w:val="en-US" w:eastAsia="zh-CN"/>
              </w:rPr>
              <w:t>2017年垦造水田项目实施以来，我市已立项4万余亩，已完工3.5万余亩，形成水田指标近2.6万亩,全省排名第三。2021年以来，我局坚持创新驱动，实行“市属国企+县级政府”的创新模式，解决基层垦造资金不足问题，优化水田指标分成比例，充分调动各方垦造积极性；坚持高质量推进水田垦造，严要求落实后期管护，积极申请后期管护经费，提高承包户种粮积极性；坚持统筹开发，兼顾绿色发展和乡村振兴，鼓励种植大户、农业公司发展农业产业，进行水旱轮作，提高节约集约种植效益，促进一二三产业融合高质量发展。</w:t>
            </w:r>
            <w:r>
              <w:rPr>
                <w:rFonts w:hint="eastAsia" w:ascii="仿宋_GB2312" w:hAnsi="仿宋_GB2312" w:eastAsia="仿宋_GB2312" w:cs="仿宋_GB2312"/>
                <w:b/>
                <w:bCs/>
                <w:color w:val="auto"/>
                <w:sz w:val="24"/>
                <w:szCs w:val="24"/>
                <w:lang w:val="en-US" w:eastAsia="zh-CN"/>
              </w:rPr>
              <w:t>二是全力做好高标准农田建设，保障粮食安全。</w:t>
            </w:r>
            <w:r>
              <w:rPr>
                <w:rFonts w:hint="eastAsia" w:ascii="仿宋_GB2312" w:hAnsi="仿宋_GB2312" w:eastAsia="仿宋_GB2312" w:cs="仿宋_GB2312"/>
                <w:color w:val="auto"/>
                <w:sz w:val="24"/>
                <w:szCs w:val="24"/>
                <w:lang w:val="en-US" w:eastAsia="zh-CN"/>
              </w:rPr>
              <w:t>2013-2017年度连续五个年度获省政府关于全省高标准农田建设工作检查情况的通报表扬。将大量零碎地、中低产田改造成集中连片、设施配套、高产稳产、抗灾能力强、与现代农业生产和经营方式相适应的优质高产稳产良田，全市累计建成高标准农田219.63万亩，耕作机械化水平提高15%以上，新增粮食产能11万吨以上，助力了乡村振兴。</w:t>
            </w:r>
          </w:p>
          <w:p>
            <w:pPr>
              <w:keepNext w:val="0"/>
              <w:keepLines w:val="0"/>
              <w:pageBreakBefore w:val="0"/>
              <w:widowControl w:val="0"/>
              <w:kinsoku/>
              <w:wordWrap/>
              <w:overflowPunct/>
              <w:topLinePunct w:val="0"/>
              <w:autoSpaceDE/>
              <w:autoSpaceDN/>
              <w:bidi w:val="0"/>
              <w:adjustRightInd/>
              <w:snapToGrid/>
              <w:spacing w:line="320" w:lineRule="exact"/>
              <w:ind w:firstLine="481"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三、严格耕地用途管控，守牢耕地红线。一是严格土地执法，加强耕地“非农化”、“非粮化”管理。</w:t>
            </w:r>
            <w:r>
              <w:rPr>
                <w:rFonts w:hint="eastAsia" w:ascii="仿宋_GB2312" w:hAnsi="仿宋_GB2312" w:eastAsia="仿宋_GB2312" w:cs="仿宋_GB2312"/>
                <w:color w:val="auto"/>
                <w:sz w:val="24"/>
                <w:szCs w:val="24"/>
                <w:lang w:val="en-US" w:eastAsia="zh-CN"/>
              </w:rPr>
              <w:t>成立由市长任组长的非法占用耕地问题整治工作领导小组，秉持“消化存量、遏制增量，严格执法、优化服务”的原则，在市范围内开展违法违规占用土地整治百日攻坚行动，由韶关市政府与各县（市、区）政府主要领导签署攻坚行动《目标任务书》，对存量和新增违法用地进行集中整治，违法占用耕地比例从2021年的3.54%下降到2022年的3.08%。</w:t>
            </w:r>
            <w:r>
              <w:rPr>
                <w:rFonts w:hint="eastAsia" w:ascii="仿宋_GB2312" w:hAnsi="仿宋_GB2312" w:eastAsia="仿宋_GB2312" w:cs="仿宋_GB2312"/>
                <w:b/>
                <w:bCs/>
                <w:color w:val="auto"/>
                <w:sz w:val="24"/>
                <w:szCs w:val="24"/>
                <w:lang w:val="en-US" w:eastAsia="zh-CN"/>
              </w:rPr>
              <w:t>二是建立“早发现、早查处”四级联动机制和督导机制。</w:t>
            </w:r>
            <w:r>
              <w:rPr>
                <w:rFonts w:hint="eastAsia" w:ascii="仿宋_GB2312" w:hAnsi="仿宋_GB2312" w:eastAsia="仿宋_GB2312" w:cs="仿宋_GB2312"/>
                <w:color w:val="auto"/>
                <w:sz w:val="24"/>
                <w:szCs w:val="24"/>
                <w:lang w:val="en-US" w:eastAsia="zh-CN"/>
              </w:rPr>
              <w:t>探索建立了市、县、镇、村四级耕地保护信息员和执法巡查专员制度，形成耕地保护问题线索发现、制止、报告、查处整治等全链条快速响应处置机制。聚焦县镇村主体责任落实不到位问问题，建立与市、县两级纪委联动专项督查机制，制定“精确到月”“精确到图斑”整改落实方案，强化精准监督确保耕地保护责任落实到位。</w:t>
            </w:r>
            <w:r>
              <w:rPr>
                <w:rFonts w:hint="eastAsia" w:ascii="仿宋_GB2312" w:hAnsi="仿宋_GB2312" w:eastAsia="仿宋_GB2312" w:cs="仿宋_GB2312"/>
                <w:b/>
                <w:bCs/>
                <w:color w:val="auto"/>
                <w:sz w:val="24"/>
                <w:szCs w:val="24"/>
                <w:lang w:val="en-US" w:eastAsia="zh-CN"/>
              </w:rPr>
              <w:t>三是开展针对性广泛性宣传工作。</w:t>
            </w:r>
            <w:r>
              <w:rPr>
                <w:rFonts w:hint="eastAsia" w:ascii="仿宋_GB2312" w:hAnsi="仿宋_GB2312" w:eastAsia="仿宋_GB2312" w:cs="仿宋_GB2312"/>
                <w:color w:val="auto"/>
                <w:sz w:val="24"/>
                <w:szCs w:val="24"/>
                <w:lang w:val="en-US" w:eastAsia="zh-CN"/>
              </w:rPr>
              <w:t>制定印发了《韶关市耕地保护宣传工作方案》，编制了耕地保护政策汇编、耕地保护宣传手册、漫画共计9.2万份，针对机关干部、乡镇干部、村干部和村民及项目建设单位人员等“3+2”重点人员、单位分发宣传资料。结合全国土地日组织开展耕地保护有关知识竞赛，并制作了农村乱占耕地建房“八不准”、耕地保护“六严禁”等视频开展线上宣传，形成了“部门牵头、群众参与”的耕地保护良好氛围。</w:t>
            </w:r>
          </w:p>
          <w:p>
            <w:pPr>
              <w:keepNext w:val="0"/>
              <w:keepLines w:val="0"/>
              <w:pageBreakBefore w:val="0"/>
              <w:widowControl w:val="0"/>
              <w:kinsoku/>
              <w:wordWrap/>
              <w:overflowPunct/>
              <w:topLinePunct w:val="0"/>
              <w:autoSpaceDE/>
              <w:autoSpaceDN/>
              <w:bidi w:val="0"/>
              <w:adjustRightInd/>
              <w:snapToGrid/>
              <w:spacing w:line="320" w:lineRule="exact"/>
              <w:ind w:firstLine="481" w:firstLineChars="200"/>
              <w:jc w:val="left"/>
              <w:textAlignment w:val="auto"/>
              <w:rPr>
                <w:rFonts w:hint="eastAsia"/>
                <w:color w:val="auto"/>
                <w:lang w:eastAsia="zh-CN"/>
              </w:rPr>
            </w:pPr>
            <w:r>
              <w:rPr>
                <w:rFonts w:hint="eastAsia" w:ascii="仿宋_GB2312" w:hAnsi="仿宋_GB2312" w:eastAsia="仿宋_GB2312" w:cs="仿宋_GB2312"/>
                <w:b/>
                <w:bCs/>
                <w:color w:val="auto"/>
                <w:sz w:val="24"/>
                <w:szCs w:val="24"/>
                <w:lang w:val="en-US" w:eastAsia="zh-CN"/>
              </w:rPr>
              <w:t>四、注重党性修养，履行职责使命。</w:t>
            </w:r>
            <w:r>
              <w:rPr>
                <w:rFonts w:hint="eastAsia" w:ascii="仿宋_GB2312" w:hAnsi="仿宋_GB2312" w:eastAsia="仿宋_GB2312" w:cs="仿宋_GB2312"/>
                <w:b/>
                <w:bCs/>
                <w:color w:val="auto"/>
                <w:sz w:val="24"/>
                <w:szCs w:val="24"/>
                <w:lang w:eastAsia="zh-CN"/>
              </w:rPr>
              <w:t>一是十分注重党员干部政治理论培养。</w:t>
            </w:r>
            <w:r>
              <w:rPr>
                <w:rFonts w:hint="eastAsia" w:ascii="仿宋_GB2312" w:hAnsi="仿宋_GB2312" w:eastAsia="仿宋_GB2312" w:cs="仿宋_GB2312"/>
                <w:color w:val="auto"/>
                <w:sz w:val="24"/>
                <w:szCs w:val="24"/>
                <w:lang w:eastAsia="zh-CN"/>
              </w:rPr>
              <w:t>始终坚持把政治学习摆在首位，坚持集中学习和自</w:t>
            </w:r>
            <w:r>
              <w:rPr>
                <w:rFonts w:hint="eastAsia" w:ascii="仿宋_GB2312" w:hAnsi="仿宋_GB2312" w:eastAsia="仿宋_GB2312" w:cs="仿宋_GB2312"/>
                <w:color w:val="auto"/>
                <w:sz w:val="24"/>
                <w:szCs w:val="24"/>
              </w:rPr>
              <w:t>主学习相结合，全面系统地学习习近平新时代中国特色社会主义思想、党的</w:t>
            </w:r>
            <w:r>
              <w:rPr>
                <w:rFonts w:hint="eastAsia" w:ascii="仿宋_GB2312" w:hAnsi="仿宋_GB2312" w:eastAsia="仿宋_GB2312" w:cs="仿宋_GB2312"/>
                <w:color w:val="auto"/>
                <w:sz w:val="24"/>
                <w:szCs w:val="24"/>
                <w:lang w:eastAsia="zh-CN"/>
              </w:rPr>
              <w:t>二十大会议</w:t>
            </w:r>
            <w:r>
              <w:rPr>
                <w:rFonts w:hint="eastAsia" w:ascii="仿宋_GB2312" w:hAnsi="仿宋_GB2312" w:eastAsia="仿宋_GB2312" w:cs="仿宋_GB2312"/>
                <w:color w:val="auto"/>
                <w:sz w:val="24"/>
                <w:szCs w:val="24"/>
              </w:rPr>
              <w:t>精神</w:t>
            </w:r>
            <w:r>
              <w:rPr>
                <w:rFonts w:hint="eastAsia" w:ascii="仿宋_GB2312" w:hAnsi="仿宋_GB2312" w:eastAsia="仿宋_GB2312" w:cs="仿宋_GB2312"/>
                <w:color w:val="auto"/>
                <w:sz w:val="24"/>
                <w:szCs w:val="24"/>
                <w:lang w:eastAsia="zh-CN"/>
              </w:rPr>
              <w:t>、自然资源政策法规</w:t>
            </w:r>
            <w:r>
              <w:rPr>
                <w:rFonts w:hint="eastAsia" w:ascii="仿宋_GB2312" w:hAnsi="仿宋_GB2312" w:eastAsia="仿宋_GB2312" w:cs="仿宋_GB2312"/>
                <w:color w:val="auto"/>
                <w:sz w:val="24"/>
                <w:szCs w:val="24"/>
              </w:rPr>
              <w:t>等，牢牢把握坚定的政治方向</w:t>
            </w:r>
            <w:r>
              <w:rPr>
                <w:rFonts w:hint="eastAsia" w:ascii="仿宋_GB2312" w:hAnsi="仿宋_GB2312" w:eastAsia="仿宋_GB2312" w:cs="仿宋_GB2312"/>
                <w:color w:val="auto"/>
                <w:sz w:val="24"/>
                <w:szCs w:val="24"/>
                <w:lang w:eastAsia="zh-CN"/>
              </w:rPr>
              <w:t>，不断提高领导干部政治辨别力、敏感性和坚定性</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
                <w:bCs/>
                <w:color w:val="auto"/>
                <w:sz w:val="24"/>
                <w:szCs w:val="24"/>
                <w:lang w:eastAsia="zh-CN"/>
              </w:rPr>
              <w:t>二是认真落实党风廉政建设。</w:t>
            </w:r>
            <w:r>
              <w:rPr>
                <w:rFonts w:hint="eastAsia" w:ascii="仿宋_GB2312" w:hAnsi="仿宋_GB2312" w:eastAsia="仿宋_GB2312" w:cs="仿宋_GB2312"/>
                <w:color w:val="auto"/>
                <w:sz w:val="24"/>
                <w:szCs w:val="24"/>
                <w:lang w:eastAsia="zh-CN"/>
              </w:rPr>
              <w:t>加强廉政教育理论学习，夯实思想政治基础，筑牢反腐拒变防线，始终以廉洁自律为准绳，落实“一岗双责”，坚持将党风廉政建设同业务工作紧密结合,做到同部署,同检查,同落实,致力树立机关领导干部执政为民的良好形象。</w:t>
            </w:r>
            <w:r>
              <w:rPr>
                <w:rFonts w:hint="eastAsia" w:ascii="仿宋_GB2312" w:hAnsi="仿宋_GB2312" w:eastAsia="仿宋_GB2312" w:cs="仿宋_GB2312"/>
                <w:b/>
                <w:bCs/>
                <w:color w:val="auto"/>
                <w:sz w:val="24"/>
                <w:szCs w:val="24"/>
                <w:lang w:eastAsia="zh-CN"/>
              </w:rPr>
              <w:t>三是强化担当精神。</w:t>
            </w:r>
            <w:r>
              <w:rPr>
                <w:rFonts w:hint="eastAsia" w:ascii="仿宋_GB2312" w:hAnsi="仿宋_GB2312" w:eastAsia="仿宋_GB2312" w:cs="仿宋_GB2312"/>
                <w:color w:val="auto"/>
                <w:sz w:val="24"/>
                <w:szCs w:val="24"/>
                <w:lang w:eastAsia="zh-CN"/>
              </w:rPr>
              <w:t>牢牢把握各项目标任务，全面推进各项工作有序稳步开展，聚焦主业，突出工作重点，补齐工作短板，切实增强领导干部责任意识、担当意识、效率意识，把讲政治、敢担当、求成效放在更加突出的位置，助推自然资源事业高质量发展。</w:t>
            </w:r>
          </w:p>
          <w:p>
            <w:pPr>
              <w:pStyle w:val="2"/>
              <w:rPr>
                <w:rFonts w:hint="eastAsia"/>
                <w:color w:val="auto"/>
                <w:lang w:eastAsia="zh-CN"/>
              </w:rPr>
            </w:pPr>
          </w:p>
          <w:p>
            <w:pPr>
              <w:pStyle w:val="2"/>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3" w:type="dxa"/>
          <w:trHeight w:val="2615" w:hRule="atLeast"/>
          <w:jc w:val="center"/>
        </w:trPr>
        <w:tc>
          <w:tcPr>
            <w:tcW w:w="2152" w:type="dxa"/>
            <w:gridSpan w:val="2"/>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w:t>
            </w:r>
            <w:r>
              <w:rPr>
                <w:rFonts w:hint="eastAsia" w:ascii="仿宋_GB2312" w:hAnsi="仿宋_GB2312" w:eastAsia="仿宋_GB2312" w:cs="仿宋_GB2312"/>
                <w:color w:val="auto"/>
                <w:sz w:val="24"/>
                <w:szCs w:val="24"/>
                <w:lang w:val="en-US" w:eastAsia="zh-CN"/>
              </w:rPr>
              <w:t>属</w:t>
            </w:r>
            <w:r>
              <w:rPr>
                <w:rFonts w:hint="eastAsia" w:ascii="仿宋_GB2312" w:hAnsi="仿宋_GB2312" w:eastAsia="仿宋_GB2312" w:cs="仿宋_GB2312"/>
                <w:color w:val="auto"/>
                <w:sz w:val="24"/>
                <w:szCs w:val="24"/>
              </w:rPr>
              <w:t>单位</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意    见</w:t>
            </w:r>
          </w:p>
        </w:tc>
        <w:tc>
          <w:tcPr>
            <w:tcW w:w="6370" w:type="dxa"/>
            <w:gridSpan w:val="6"/>
            <w:noWrap w:val="0"/>
            <w:vAlign w:val="top"/>
          </w:tcPr>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p>
          <w:p>
            <w:pPr>
              <w:pStyle w:val="3"/>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仿宋_GB2312" w:hAnsi="仿宋_GB2312" w:eastAsia="仿宋_GB2312" w:cs="仿宋_GB2312"/>
                <w:color w:val="auto"/>
              </w:rPr>
            </w:pP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（盖  章）</w:t>
            </w:r>
          </w:p>
          <w:p>
            <w:pPr>
              <w:ind w:right="960"/>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675"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各级人力资源社会保障、自然资源行政主管部门推荐审核意见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9" w:hRule="atLeast"/>
          <w:jc w:val="center"/>
        </w:trPr>
        <w:tc>
          <w:tcPr>
            <w:tcW w:w="225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napToGrid w:val="0"/>
                <w:color w:val="auto"/>
                <w:spacing w:val="-2"/>
                <w:kern w:val="0"/>
                <w:sz w:val="24"/>
              </w:rPr>
            </w:pPr>
            <w:r>
              <w:rPr>
                <w:rFonts w:hint="eastAsia" w:ascii="仿宋" w:hAnsi="仿宋" w:eastAsia="仿宋"/>
                <w:snapToGrid w:val="0"/>
                <w:color w:val="auto"/>
                <w:spacing w:val="-2"/>
                <w:kern w:val="0"/>
                <w:sz w:val="24"/>
              </w:rPr>
              <w:t>县级人力资源社会保障、自然资源行政主管部门意见</w:t>
            </w:r>
          </w:p>
        </w:tc>
        <w:tc>
          <w:tcPr>
            <w:tcW w:w="3041" w:type="dxa"/>
            <w:gridSpan w:val="3"/>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4"/>
              </w:rPr>
            </w:pPr>
          </w:p>
          <w:p>
            <w:pPr>
              <w:spacing w:line="560" w:lineRule="exact"/>
              <w:ind w:left="1200"/>
              <w:rPr>
                <w:rFonts w:ascii="仿宋" w:hAnsi="仿宋" w:eastAsia="仿宋"/>
                <w:color w:val="auto"/>
                <w:sz w:val="24"/>
              </w:rPr>
            </w:pPr>
          </w:p>
          <w:p>
            <w:pPr>
              <w:spacing w:line="560" w:lineRule="exact"/>
              <w:ind w:firstLine="240" w:firstLineChars="100"/>
              <w:rPr>
                <w:rFonts w:ascii="仿宋" w:hAnsi="仿宋" w:eastAsia="仿宋"/>
                <w:color w:val="auto"/>
                <w:sz w:val="24"/>
              </w:rPr>
            </w:pPr>
          </w:p>
          <w:p>
            <w:pPr>
              <w:spacing w:line="560" w:lineRule="exact"/>
              <w:ind w:firstLine="1320" w:firstLineChars="550"/>
              <w:rPr>
                <w:rFonts w:ascii="仿宋" w:hAnsi="仿宋" w:eastAsia="仿宋"/>
                <w:color w:val="auto"/>
                <w:sz w:val="24"/>
              </w:rPr>
            </w:pPr>
            <w:r>
              <w:rPr>
                <w:rFonts w:hint="eastAsia" w:ascii="仿宋" w:hAnsi="仿宋" w:eastAsia="仿宋"/>
                <w:color w:val="auto"/>
                <w:sz w:val="24"/>
              </w:rPr>
              <w:t>（</w:t>
            </w:r>
            <w:r>
              <w:rPr>
                <w:rFonts w:hint="eastAsia" w:ascii="仿宋" w:hAnsi="仿宋" w:eastAsia="仿宋"/>
                <w:snapToGrid w:val="0"/>
                <w:color w:val="auto"/>
                <w:spacing w:val="-2"/>
                <w:kern w:val="0"/>
                <w:sz w:val="24"/>
              </w:rPr>
              <w:t>盖  章</w:t>
            </w:r>
            <w:r>
              <w:rPr>
                <w:rFonts w:hint="eastAsia" w:ascii="仿宋" w:hAnsi="仿宋" w:eastAsia="仿宋"/>
                <w:color w:val="auto"/>
                <w:sz w:val="24"/>
              </w:rPr>
              <w:t>）</w:t>
            </w:r>
          </w:p>
          <w:p>
            <w:pPr>
              <w:spacing w:line="560" w:lineRule="exact"/>
              <w:ind w:firstLine="1200" w:firstLineChars="500"/>
              <w:rPr>
                <w:rFonts w:ascii="仿宋" w:hAnsi="仿宋" w:eastAsia="仿宋"/>
                <w:snapToGrid w:val="0"/>
                <w:color w:val="auto"/>
                <w:spacing w:val="-2"/>
                <w:kern w:val="0"/>
                <w:sz w:val="24"/>
              </w:rPr>
            </w:pPr>
            <w:r>
              <w:rPr>
                <w:rFonts w:hint="eastAsia" w:ascii="仿宋" w:hAnsi="仿宋" w:eastAsia="仿宋"/>
                <w:color w:val="auto"/>
                <w:sz w:val="24"/>
              </w:rPr>
              <w:t>年   月   日</w:t>
            </w:r>
          </w:p>
        </w:tc>
        <w:tc>
          <w:tcPr>
            <w:tcW w:w="3382" w:type="dxa"/>
            <w:gridSpan w:val="3"/>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4"/>
              </w:rPr>
            </w:pPr>
          </w:p>
          <w:p>
            <w:pPr>
              <w:spacing w:line="560" w:lineRule="exact"/>
              <w:ind w:left="1200"/>
              <w:rPr>
                <w:rFonts w:ascii="仿宋" w:hAnsi="仿宋" w:eastAsia="仿宋"/>
                <w:color w:val="auto"/>
                <w:sz w:val="24"/>
              </w:rPr>
            </w:pPr>
          </w:p>
          <w:p>
            <w:pPr>
              <w:spacing w:line="560" w:lineRule="exact"/>
              <w:ind w:firstLine="240" w:firstLineChars="100"/>
              <w:rPr>
                <w:rFonts w:ascii="仿宋" w:hAnsi="仿宋" w:eastAsia="仿宋"/>
                <w:color w:val="auto"/>
                <w:sz w:val="24"/>
              </w:rPr>
            </w:pPr>
            <w:r>
              <w:rPr>
                <w:rFonts w:hint="eastAsia" w:ascii="仿宋" w:hAnsi="仿宋" w:eastAsia="仿宋"/>
                <w:color w:val="auto"/>
                <w:sz w:val="24"/>
              </w:rPr>
              <w:t xml:space="preserve">  </w:t>
            </w:r>
          </w:p>
          <w:p>
            <w:pPr>
              <w:spacing w:line="560" w:lineRule="exact"/>
              <w:ind w:firstLine="1320" w:firstLineChars="550"/>
              <w:rPr>
                <w:rFonts w:ascii="仿宋" w:hAnsi="仿宋" w:eastAsia="仿宋"/>
                <w:color w:val="auto"/>
                <w:sz w:val="24"/>
              </w:rPr>
            </w:pPr>
            <w:r>
              <w:rPr>
                <w:rFonts w:hint="eastAsia" w:ascii="仿宋" w:hAnsi="仿宋" w:eastAsia="仿宋"/>
                <w:color w:val="auto"/>
                <w:sz w:val="24"/>
              </w:rPr>
              <w:t>（</w:t>
            </w:r>
            <w:r>
              <w:rPr>
                <w:rFonts w:hint="eastAsia" w:ascii="仿宋" w:hAnsi="仿宋" w:eastAsia="仿宋"/>
                <w:snapToGrid w:val="0"/>
                <w:color w:val="auto"/>
                <w:spacing w:val="-2"/>
                <w:kern w:val="0"/>
                <w:sz w:val="24"/>
              </w:rPr>
              <w:t>盖  章</w:t>
            </w:r>
            <w:r>
              <w:rPr>
                <w:rFonts w:hint="eastAsia" w:ascii="仿宋" w:hAnsi="仿宋" w:eastAsia="仿宋"/>
                <w:color w:val="auto"/>
                <w:sz w:val="24"/>
              </w:rPr>
              <w:t>）</w:t>
            </w:r>
          </w:p>
          <w:p>
            <w:pPr>
              <w:spacing w:line="560" w:lineRule="exact"/>
              <w:ind w:firstLine="1200" w:firstLineChars="500"/>
              <w:rPr>
                <w:rFonts w:ascii="仿宋" w:hAnsi="仿宋" w:eastAsia="仿宋"/>
                <w:snapToGrid w:val="0"/>
                <w:color w:val="auto"/>
                <w:spacing w:val="-2"/>
                <w:kern w:val="0"/>
                <w:sz w:val="24"/>
              </w:rPr>
            </w:pPr>
            <w:r>
              <w:rPr>
                <w:rFonts w:hint="eastAsia" w:ascii="仿宋" w:hAnsi="仿宋" w:eastAsia="仿宋"/>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7" w:hRule="atLeast"/>
          <w:jc w:val="center"/>
        </w:trPr>
        <w:tc>
          <w:tcPr>
            <w:tcW w:w="225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napToGrid w:val="0"/>
                <w:color w:val="auto"/>
                <w:spacing w:val="-2"/>
                <w:kern w:val="0"/>
                <w:sz w:val="24"/>
              </w:rPr>
            </w:pPr>
            <w:r>
              <w:rPr>
                <w:rFonts w:hint="eastAsia" w:ascii="仿宋" w:hAnsi="仿宋" w:eastAsia="仿宋"/>
                <w:snapToGrid w:val="0"/>
                <w:color w:val="auto"/>
                <w:spacing w:val="-2"/>
                <w:kern w:val="0"/>
                <w:sz w:val="24"/>
              </w:rPr>
              <w:t>地市级人力资源社会保障、自然资源行政主管部门意见</w:t>
            </w:r>
          </w:p>
        </w:tc>
        <w:tc>
          <w:tcPr>
            <w:tcW w:w="3041" w:type="dxa"/>
            <w:gridSpan w:val="3"/>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4"/>
              </w:rPr>
            </w:pPr>
          </w:p>
          <w:p>
            <w:pPr>
              <w:spacing w:line="560" w:lineRule="exact"/>
              <w:ind w:left="1200"/>
              <w:rPr>
                <w:rFonts w:ascii="仿宋" w:hAnsi="仿宋" w:eastAsia="仿宋"/>
                <w:color w:val="auto"/>
                <w:sz w:val="24"/>
              </w:rPr>
            </w:pPr>
          </w:p>
          <w:p>
            <w:pPr>
              <w:spacing w:line="560" w:lineRule="exact"/>
              <w:ind w:firstLine="240" w:firstLineChars="100"/>
              <w:rPr>
                <w:rFonts w:ascii="仿宋" w:hAnsi="仿宋" w:eastAsia="仿宋"/>
                <w:color w:val="auto"/>
                <w:sz w:val="24"/>
              </w:rPr>
            </w:pPr>
          </w:p>
          <w:p>
            <w:pPr>
              <w:spacing w:line="560" w:lineRule="exact"/>
              <w:ind w:firstLine="1320" w:firstLineChars="550"/>
              <w:rPr>
                <w:rFonts w:ascii="仿宋" w:hAnsi="仿宋" w:eastAsia="仿宋"/>
                <w:color w:val="auto"/>
                <w:sz w:val="24"/>
              </w:rPr>
            </w:pPr>
            <w:r>
              <w:rPr>
                <w:rFonts w:hint="eastAsia" w:ascii="仿宋" w:hAnsi="仿宋" w:eastAsia="仿宋"/>
                <w:color w:val="auto"/>
                <w:sz w:val="24"/>
              </w:rPr>
              <w:t>（</w:t>
            </w:r>
            <w:r>
              <w:rPr>
                <w:rFonts w:hint="eastAsia" w:ascii="仿宋" w:hAnsi="仿宋" w:eastAsia="仿宋"/>
                <w:snapToGrid w:val="0"/>
                <w:color w:val="auto"/>
                <w:spacing w:val="-2"/>
                <w:kern w:val="0"/>
                <w:sz w:val="24"/>
              </w:rPr>
              <w:t>盖  章</w:t>
            </w:r>
            <w:r>
              <w:rPr>
                <w:rFonts w:hint="eastAsia" w:ascii="仿宋" w:hAnsi="仿宋" w:eastAsia="仿宋"/>
                <w:color w:val="auto"/>
                <w:sz w:val="24"/>
              </w:rPr>
              <w:t>）</w:t>
            </w:r>
          </w:p>
          <w:p>
            <w:pPr>
              <w:spacing w:line="560" w:lineRule="exact"/>
              <w:ind w:firstLine="1200" w:firstLineChars="500"/>
              <w:rPr>
                <w:rFonts w:ascii="仿宋" w:hAnsi="仿宋" w:eastAsia="仿宋"/>
                <w:snapToGrid w:val="0"/>
                <w:color w:val="auto"/>
                <w:spacing w:val="-2"/>
                <w:kern w:val="0"/>
                <w:sz w:val="24"/>
              </w:rPr>
            </w:pPr>
            <w:r>
              <w:rPr>
                <w:rFonts w:hint="eastAsia" w:ascii="仿宋" w:hAnsi="仿宋" w:eastAsia="仿宋"/>
                <w:color w:val="auto"/>
                <w:sz w:val="24"/>
              </w:rPr>
              <w:t>年   月   日</w:t>
            </w:r>
          </w:p>
        </w:tc>
        <w:tc>
          <w:tcPr>
            <w:tcW w:w="3382" w:type="dxa"/>
            <w:gridSpan w:val="3"/>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4"/>
              </w:rPr>
            </w:pPr>
          </w:p>
          <w:p>
            <w:pPr>
              <w:spacing w:line="560" w:lineRule="exact"/>
              <w:ind w:left="1200"/>
              <w:rPr>
                <w:rFonts w:ascii="仿宋" w:hAnsi="仿宋" w:eastAsia="仿宋"/>
                <w:color w:val="auto"/>
                <w:sz w:val="24"/>
              </w:rPr>
            </w:pPr>
          </w:p>
          <w:p>
            <w:pPr>
              <w:spacing w:line="560" w:lineRule="exact"/>
              <w:ind w:firstLine="240" w:firstLineChars="100"/>
              <w:rPr>
                <w:rFonts w:ascii="仿宋" w:hAnsi="仿宋" w:eastAsia="仿宋"/>
                <w:color w:val="auto"/>
                <w:sz w:val="24"/>
              </w:rPr>
            </w:pPr>
            <w:r>
              <w:rPr>
                <w:rFonts w:hint="eastAsia" w:ascii="仿宋" w:hAnsi="仿宋" w:eastAsia="仿宋"/>
                <w:color w:val="auto"/>
                <w:sz w:val="24"/>
              </w:rPr>
              <w:t xml:space="preserve">  </w:t>
            </w:r>
          </w:p>
          <w:p>
            <w:pPr>
              <w:spacing w:line="560" w:lineRule="exact"/>
              <w:ind w:firstLine="1320" w:firstLineChars="550"/>
              <w:rPr>
                <w:rFonts w:ascii="仿宋" w:hAnsi="仿宋" w:eastAsia="仿宋"/>
                <w:color w:val="auto"/>
                <w:sz w:val="24"/>
              </w:rPr>
            </w:pPr>
            <w:r>
              <w:rPr>
                <w:rFonts w:hint="eastAsia" w:ascii="仿宋" w:hAnsi="仿宋" w:eastAsia="仿宋"/>
                <w:color w:val="auto"/>
                <w:sz w:val="24"/>
              </w:rPr>
              <w:t>（</w:t>
            </w:r>
            <w:r>
              <w:rPr>
                <w:rFonts w:hint="eastAsia" w:ascii="仿宋" w:hAnsi="仿宋" w:eastAsia="仿宋"/>
                <w:snapToGrid w:val="0"/>
                <w:color w:val="auto"/>
                <w:spacing w:val="-2"/>
                <w:kern w:val="0"/>
                <w:sz w:val="24"/>
              </w:rPr>
              <w:t>盖  章</w:t>
            </w:r>
            <w:r>
              <w:rPr>
                <w:rFonts w:hint="eastAsia" w:ascii="仿宋" w:hAnsi="仿宋" w:eastAsia="仿宋"/>
                <w:color w:val="auto"/>
                <w:sz w:val="24"/>
              </w:rPr>
              <w:t>）</w:t>
            </w:r>
          </w:p>
          <w:p>
            <w:pPr>
              <w:spacing w:line="560" w:lineRule="exact"/>
              <w:ind w:firstLine="1200" w:firstLineChars="500"/>
              <w:rPr>
                <w:rFonts w:ascii="仿宋" w:hAnsi="仿宋" w:eastAsia="仿宋"/>
                <w:snapToGrid w:val="0"/>
                <w:color w:val="auto"/>
                <w:spacing w:val="-2"/>
                <w:kern w:val="0"/>
                <w:sz w:val="24"/>
              </w:rPr>
            </w:pPr>
            <w:r>
              <w:rPr>
                <w:rFonts w:hint="eastAsia" w:ascii="仿宋" w:hAnsi="仿宋" w:eastAsia="仿宋"/>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jc w:val="center"/>
        </w:trPr>
        <w:tc>
          <w:tcPr>
            <w:tcW w:w="225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napToGrid w:val="0"/>
                <w:color w:val="auto"/>
                <w:spacing w:val="-2"/>
                <w:kern w:val="0"/>
                <w:sz w:val="24"/>
              </w:rPr>
            </w:pPr>
            <w:r>
              <w:rPr>
                <w:rFonts w:hint="eastAsia" w:ascii="仿宋" w:hAnsi="仿宋" w:eastAsia="仿宋"/>
                <w:snapToGrid w:val="0"/>
                <w:color w:val="auto"/>
                <w:spacing w:val="-2"/>
                <w:kern w:val="0"/>
                <w:sz w:val="24"/>
              </w:rPr>
              <w:t>省级人力资源社会保障、自然资源行政主管部门意见</w:t>
            </w:r>
          </w:p>
        </w:tc>
        <w:tc>
          <w:tcPr>
            <w:tcW w:w="3041" w:type="dxa"/>
            <w:gridSpan w:val="3"/>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4"/>
              </w:rPr>
            </w:pPr>
          </w:p>
          <w:p>
            <w:pPr>
              <w:spacing w:line="560" w:lineRule="exact"/>
              <w:ind w:left="1200"/>
              <w:rPr>
                <w:rFonts w:ascii="仿宋" w:hAnsi="仿宋" w:eastAsia="仿宋"/>
                <w:color w:val="auto"/>
                <w:sz w:val="24"/>
              </w:rPr>
            </w:pPr>
          </w:p>
          <w:p>
            <w:pPr>
              <w:spacing w:line="560" w:lineRule="exact"/>
              <w:ind w:firstLine="240" w:firstLineChars="100"/>
              <w:rPr>
                <w:rFonts w:ascii="仿宋" w:hAnsi="仿宋" w:eastAsia="仿宋"/>
                <w:color w:val="auto"/>
                <w:sz w:val="24"/>
              </w:rPr>
            </w:pPr>
          </w:p>
          <w:p>
            <w:pPr>
              <w:spacing w:line="560" w:lineRule="exact"/>
              <w:ind w:firstLine="1320" w:firstLineChars="550"/>
              <w:rPr>
                <w:rFonts w:ascii="仿宋" w:hAnsi="仿宋" w:eastAsia="仿宋"/>
                <w:color w:val="auto"/>
                <w:sz w:val="24"/>
              </w:rPr>
            </w:pPr>
            <w:r>
              <w:rPr>
                <w:rFonts w:hint="eastAsia" w:ascii="仿宋" w:hAnsi="仿宋" w:eastAsia="仿宋"/>
                <w:color w:val="auto"/>
                <w:sz w:val="24"/>
              </w:rPr>
              <w:t>（</w:t>
            </w:r>
            <w:r>
              <w:rPr>
                <w:rFonts w:hint="eastAsia" w:ascii="仿宋" w:hAnsi="仿宋" w:eastAsia="仿宋"/>
                <w:snapToGrid w:val="0"/>
                <w:color w:val="auto"/>
                <w:spacing w:val="-2"/>
                <w:kern w:val="0"/>
                <w:sz w:val="24"/>
              </w:rPr>
              <w:t>盖  章</w:t>
            </w:r>
            <w:r>
              <w:rPr>
                <w:rFonts w:hint="eastAsia" w:ascii="仿宋" w:hAnsi="仿宋" w:eastAsia="仿宋"/>
                <w:color w:val="auto"/>
                <w:sz w:val="24"/>
              </w:rPr>
              <w:t>）</w:t>
            </w:r>
          </w:p>
          <w:p>
            <w:pPr>
              <w:spacing w:line="560" w:lineRule="exact"/>
              <w:ind w:firstLine="1200" w:firstLineChars="500"/>
              <w:rPr>
                <w:rFonts w:ascii="仿宋" w:hAnsi="仿宋" w:eastAsia="仿宋"/>
                <w:snapToGrid w:val="0"/>
                <w:color w:val="auto"/>
                <w:spacing w:val="-2"/>
                <w:kern w:val="0"/>
                <w:sz w:val="24"/>
              </w:rPr>
            </w:pPr>
            <w:r>
              <w:rPr>
                <w:rFonts w:hint="eastAsia" w:ascii="仿宋" w:hAnsi="仿宋" w:eastAsia="仿宋"/>
                <w:color w:val="auto"/>
                <w:sz w:val="24"/>
              </w:rPr>
              <w:t>年   月   日</w:t>
            </w:r>
          </w:p>
        </w:tc>
        <w:tc>
          <w:tcPr>
            <w:tcW w:w="3382" w:type="dxa"/>
            <w:gridSpan w:val="3"/>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color w:val="auto"/>
                <w:sz w:val="24"/>
              </w:rPr>
            </w:pPr>
          </w:p>
          <w:p>
            <w:pPr>
              <w:spacing w:line="560" w:lineRule="exact"/>
              <w:ind w:left="1200"/>
              <w:rPr>
                <w:rFonts w:ascii="仿宋" w:hAnsi="仿宋" w:eastAsia="仿宋"/>
                <w:color w:val="auto"/>
                <w:sz w:val="24"/>
              </w:rPr>
            </w:pPr>
          </w:p>
          <w:p>
            <w:pPr>
              <w:spacing w:line="560" w:lineRule="exact"/>
              <w:ind w:firstLine="240" w:firstLineChars="100"/>
              <w:rPr>
                <w:rFonts w:ascii="仿宋" w:hAnsi="仿宋" w:eastAsia="仿宋"/>
                <w:color w:val="auto"/>
                <w:sz w:val="24"/>
              </w:rPr>
            </w:pPr>
            <w:r>
              <w:rPr>
                <w:rFonts w:hint="eastAsia" w:ascii="仿宋" w:hAnsi="仿宋" w:eastAsia="仿宋"/>
                <w:color w:val="auto"/>
                <w:sz w:val="24"/>
              </w:rPr>
              <w:t xml:space="preserve">  </w:t>
            </w:r>
          </w:p>
          <w:p>
            <w:pPr>
              <w:spacing w:line="560" w:lineRule="exact"/>
              <w:ind w:firstLine="1320" w:firstLineChars="550"/>
              <w:rPr>
                <w:rFonts w:ascii="仿宋" w:hAnsi="仿宋" w:eastAsia="仿宋"/>
                <w:color w:val="auto"/>
                <w:sz w:val="24"/>
              </w:rPr>
            </w:pPr>
            <w:r>
              <w:rPr>
                <w:rFonts w:hint="eastAsia" w:ascii="仿宋" w:hAnsi="仿宋" w:eastAsia="仿宋"/>
                <w:color w:val="auto"/>
                <w:sz w:val="24"/>
              </w:rPr>
              <w:t>（</w:t>
            </w:r>
            <w:r>
              <w:rPr>
                <w:rFonts w:hint="eastAsia" w:ascii="仿宋" w:hAnsi="仿宋" w:eastAsia="仿宋"/>
                <w:snapToGrid w:val="0"/>
                <w:color w:val="auto"/>
                <w:spacing w:val="-2"/>
                <w:kern w:val="0"/>
                <w:sz w:val="24"/>
              </w:rPr>
              <w:t>盖  章</w:t>
            </w:r>
            <w:r>
              <w:rPr>
                <w:rFonts w:hint="eastAsia" w:ascii="仿宋" w:hAnsi="仿宋" w:eastAsia="仿宋"/>
                <w:color w:val="auto"/>
                <w:sz w:val="24"/>
              </w:rPr>
              <w:t>）</w:t>
            </w:r>
          </w:p>
          <w:p>
            <w:pPr>
              <w:spacing w:line="560" w:lineRule="exact"/>
              <w:ind w:firstLine="1200" w:firstLineChars="500"/>
              <w:rPr>
                <w:rFonts w:ascii="仿宋" w:hAnsi="仿宋" w:eastAsia="仿宋"/>
                <w:snapToGrid w:val="0"/>
                <w:color w:val="auto"/>
                <w:spacing w:val="-2"/>
                <w:kern w:val="0"/>
                <w:sz w:val="24"/>
              </w:rPr>
            </w:pPr>
            <w:r>
              <w:rPr>
                <w:rFonts w:hint="eastAsia" w:ascii="仿宋" w:hAnsi="仿宋" w:eastAsia="仿宋"/>
                <w:color w:val="auto"/>
                <w:sz w:val="24"/>
              </w:rPr>
              <w:t>年   月   日</w:t>
            </w:r>
          </w:p>
        </w:tc>
      </w:tr>
    </w:tbl>
    <w:p>
      <w:pPr>
        <w:rPr>
          <w:color w:val="auto"/>
        </w:rPr>
      </w:pPr>
    </w:p>
    <w:p>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2"/>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Calibri" w:hAnsi="Calibri" w:eastAsia="宋体" w:cs="Times New Roman"/>
        <w:kern w:val="2"/>
        <w:sz w:val="18"/>
        <w:szCs w:val="22"/>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97404"/>
    <w:rsid w:val="0FB18239"/>
    <w:rsid w:val="14906CF2"/>
    <w:rsid w:val="155D0ED5"/>
    <w:rsid w:val="17DB4E19"/>
    <w:rsid w:val="18D51034"/>
    <w:rsid w:val="25CD1493"/>
    <w:rsid w:val="3F5F4392"/>
    <w:rsid w:val="3FA1C309"/>
    <w:rsid w:val="48D12298"/>
    <w:rsid w:val="4B797404"/>
    <w:rsid w:val="4D3BE8B6"/>
    <w:rsid w:val="51A066FB"/>
    <w:rsid w:val="5E760321"/>
    <w:rsid w:val="5E7F0051"/>
    <w:rsid w:val="77DB2AF0"/>
    <w:rsid w:val="7FB31094"/>
    <w:rsid w:val="7FF22F9B"/>
    <w:rsid w:val="7FFF58D1"/>
    <w:rsid w:val="833E4953"/>
    <w:rsid w:val="A78E0A24"/>
    <w:rsid w:val="BFA6699E"/>
    <w:rsid w:val="CFFB927B"/>
    <w:rsid w:val="F47C2D80"/>
    <w:rsid w:val="F76E0BA0"/>
    <w:rsid w:val="F7D576BB"/>
    <w:rsid w:val="F7FB853E"/>
    <w:rsid w:val="F9AFD481"/>
    <w:rsid w:val="FBBBC70A"/>
    <w:rsid w:val="FBBD50CF"/>
    <w:rsid w:val="FFAE1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3"/>
    <w:basedOn w:val="1"/>
    <w:next w:val="1"/>
    <w:unhideWhenUsed/>
    <w:qFormat/>
    <w:uiPriority w:val="0"/>
    <w:pPr>
      <w:widowControl/>
      <w:spacing w:before="100" w:beforeLines="0" w:beforeAutospacing="1" w:after="100" w:afterLines="0" w:afterAutospacing="1"/>
      <w:jc w:val="left"/>
      <w:outlineLvl w:val="2"/>
    </w:pPr>
    <w:rPr>
      <w:rFonts w:ascii="宋体" w:hAnsi="宋体"/>
      <w:b/>
      <w:bCs/>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rFonts w:ascii="Times New Roman" w:hAnsi="Times New Roman" w:eastAsia="仿宋_GB2312" w:cs="Times New Roman"/>
      <w:sz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2022-11-06T00:15:00Z</dcterms:created>
  <dc:creator>陈锋</dc:creator>
  <cp:lastModifiedBy>user</cp:lastModifiedBy>
  <cp:lastPrinted>2023-08-11T10:57:00Z</cp:lastPrinted>
  <dcterms:modified xsi:type="dcterms:W3CDTF">2024-01-05T16:55:55Z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374C1D70EFD64D238A4B5C0684292C75</vt:lpwstr>
  </property>
</Properties>
</file>