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宋体" w:hAnsi="宋体" w:eastAsia="宋体"/>
          <w:b/>
          <w:spacing w:val="40"/>
          <w:sz w:val="84"/>
          <w:szCs w:val="84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/>
          <w:b/>
          <w:spacing w:val="40"/>
          <w:sz w:val="84"/>
          <w:szCs w:val="84"/>
        </w:rPr>
      </w:pPr>
      <w:r>
        <w:rPr>
          <w:rFonts w:hint="eastAsia" w:ascii="宋体" w:hAnsi="宋体" w:eastAsia="宋体"/>
          <w:b/>
          <w:spacing w:val="40"/>
          <w:sz w:val="84"/>
          <w:szCs w:val="84"/>
        </w:rPr>
        <w:pict>
          <v:shape id="_x0000_i1025" o:spt="136" type="#_x0000_t136" style="height:61.2pt;width:386.2pt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韶关市财政局文件" style="font-family:方正小标宋简体;font-size:36pt;font-weight:bold;v-rotate-letters:f;v-same-letter-heights:f;v-text-align:center;"/>
            <w10:wrap type="none"/>
            <w10:anchorlock/>
          </v:shape>
        </w:pict>
      </w:r>
    </w:p>
    <w:p>
      <w:pPr>
        <w:spacing w:line="560" w:lineRule="exact"/>
        <w:ind w:left="0" w:leftChars="0" w:firstLine="0" w:firstLineChars="0"/>
        <w:rPr>
          <w:rFonts w:hint="eastAsia" w:ascii="仿宋_GB2312" w:hAnsi="ˎ̥" w:cs="宋体"/>
          <w:kern w:val="0"/>
          <w:szCs w:val="32"/>
        </w:rPr>
      </w:pPr>
    </w:p>
    <w:p>
      <w:pPr>
        <w:spacing w:line="560" w:lineRule="exact"/>
        <w:ind w:left="0" w:leftChars="0" w:firstLine="0" w:firstLineChars="0"/>
        <w:rPr>
          <w:rFonts w:hint="eastAsia" w:ascii="仿宋_GB2312" w:hAnsi="ˎ̥" w:cs="宋体"/>
          <w:kern w:val="0"/>
          <w:szCs w:val="32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仿宋_GB2312"/>
        </w:rPr>
      </w:pPr>
      <w:r>
        <w:rPr>
          <w:rFonts w:hint="eastAsia" w:ascii="仿宋_GB2312"/>
        </w:rPr>
        <w:t>韶财</w:t>
      </w:r>
      <w:r>
        <w:rPr>
          <w:rFonts w:hint="eastAsia" w:ascii="仿宋_GB2312"/>
          <w:lang w:eastAsia="zh-CN"/>
        </w:rPr>
        <w:t>绩</w:t>
      </w:r>
      <w:r>
        <w:rPr>
          <w:rFonts w:hint="eastAsia" w:ascii="仿宋_GB2312"/>
        </w:rPr>
        <w:t>〔202</w:t>
      </w:r>
      <w:r>
        <w:rPr>
          <w:rFonts w:hint="eastAsia" w:ascii="仿宋_GB2312"/>
          <w:lang w:val="en-US" w:eastAsia="zh-CN"/>
        </w:rPr>
        <w:t>3</w:t>
      </w:r>
      <w:r>
        <w:rPr>
          <w:rFonts w:hint="eastAsia" w:ascii="仿宋_GB2312"/>
        </w:rPr>
        <w:t>〕</w:t>
      </w:r>
      <w:r>
        <w:rPr>
          <w:rFonts w:hint="eastAsia" w:ascii="仿宋_GB2312"/>
          <w:lang w:val="en-US" w:eastAsia="zh-CN"/>
        </w:rPr>
        <w:t>82</w:t>
      </w:r>
      <w:r>
        <w:rPr>
          <w:rFonts w:hint="eastAsia" w:ascii="仿宋_GB2312"/>
        </w:rPr>
        <w:t>号</w:t>
      </w:r>
    </w:p>
    <w:p>
      <w:pPr>
        <w:spacing w:line="560" w:lineRule="exact"/>
        <w:ind w:left="0" w:leftChars="0" w:firstLine="0" w:firstLineChars="0"/>
        <w:rPr>
          <w:rFonts w:hint="eastAsia" w:ascii="仿宋_GB2312" w:hAnsi="ˎ̥" w:cs="宋体"/>
          <w:kern w:val="0"/>
          <w:szCs w:val="32"/>
        </w:rPr>
      </w:pPr>
      <w:r>
        <w:rPr>
          <w:rFonts w:hint="eastAsia" w:ascii="仿宋_GB2312" w:hAnsi="ˎ̥" w:cs="宋体"/>
          <w:kern w:val="0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5689600" cy="0"/>
                <wp:effectExtent l="0" t="15875" r="6350" b="222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0" cy="0"/>
                        </a:xfrm>
                        <a:prstGeom prst="line">
                          <a:avLst/>
                        </a:prstGeom>
                        <a:ln w="317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4.75pt;height:0pt;width:448pt;z-index:251658240;mso-width-relative:page;mso-height-relative:page;" filled="f" stroked="t" coordsize="21600,21600" o:gfxdata="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CVAWCvVAAAABgEAAA8AAAAAAAAAAQAgAAAAOAAAAGRycy9kb3ducmV2LnhtbFBLAQIU&#10;ABQAAAAIAIdO4kBNb6LU4AEAAJoDAAAOAAAAAAAAAAEAIAAAADoBAABkcnMvZTJvRG9jLnhtbFBL&#10;BQYAAAAABgAGAFkBAACMBQAAAAA=&#10;">
                <v:fill on="f" focussize="0,0"/>
                <v:stroke weight="2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  <w:ind w:left="0" w:leftChars="0" w:firstLine="0" w:firstLineChars="0"/>
        <w:rPr>
          <w:rFonts w:hint="eastAsia" w:ascii="仿宋_GB2312" w:hAnsi="ˎ̥" w:cs="宋体"/>
          <w:kern w:val="0"/>
          <w:szCs w:val="32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bookmarkStart w:id="0" w:name="_Hlk142078298"/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关于印发韶关市接待办2022年部门整体支出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绩效自评复核报告的通知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  <w:t>市接待办：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根据《韶关市财政局关于开展2023年市级财政重点评价及绩效自评复核工作的通知》（韶财绩〔2023〕28号）的要求，我局组织第三方评价机构成立评审小组，对你单位报送的韶关市接待办2022年部门整体支出绩效自评资金相关材料进行审核，形成了复审意见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sz w:val="32"/>
          <w:szCs w:val="32"/>
        </w:rPr>
      </w:pPr>
      <w:r>
        <w:rPr>
          <w:sz w:val="32"/>
          <w:szCs w:val="32"/>
        </w:rPr>
        <w:t>一、部门基本情况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sz w:val="32"/>
          <w:szCs w:val="32"/>
        </w:rPr>
      </w:pPr>
      <w:r>
        <w:rPr>
          <w:sz w:val="32"/>
          <w:szCs w:val="32"/>
        </w:rPr>
        <w:t>（一）部门概要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韶关市接待办公室（韶关市机关事务管理局）为市委、市政府直属的公益一类事业单位，正处级。下辖韶关市接待服务中心。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根据部门职能，下设10个正科级科室：接待一科，接待二科，综合科，计划财务科，行政管理科，基建维修科，安全保卫科，公车管理科，资产管理科，服务保障科。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市接待办事业编制共53名。其中：主任1名、副主任4名；内设机构领导职数正职11名（含机关党委专职副书记1名）、副职18名。后勤服务人员数5名。经费按财政补助一类拨付。下属单位接待服务中心事业编制10名。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"/>
        <w:textAlignment w:val="auto"/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部门的主要职责见表 1-1。</w:t>
      </w:r>
    </w:p>
    <w:p>
      <w:pPr>
        <w:pStyle w:val="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 1-1  部门主要职责</w:t>
      </w:r>
    </w:p>
    <w:bookmarkEnd w:id="0"/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7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tblHeader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序号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主要职责内容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贯彻执行党和国家有关对公务接待、机关事务的方针政策和法律法规以及省委省政府工作部署，按照市委市政府工作要求，拟订公务接待、机关事务相关制度和办法并组织实施。联系协调及指导市直单位、县（市、区）公务接待、机关事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来韶的党委、人大、政府、政协系统副厅（局）级以上领导同志，来韶投资企业、知名人士以及来韶公务的市属县级主要领导同志的接待工作。负责市委、市人大、市政府、市政协领导班子赴外学习考察团活动的后勤服务保障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负责市委、市政府大型会议和活动的接待工作，负责市委常委会会议室、市委会议中心、市政府会议室的会场管理服务工作。负责市人大、市政协大型会议和活动的后勤服务保障工作。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4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机关保障性住房和周转房的规划、建设、调配、维修及产权管理。承担市委、市人大、市政府、市政协机关大院和住宅区的治安保卫、消防安全、应急事务、环卫绿化、水电管理以及公用设施的保养、维修、更新等保障工作。负责机关第一、第二食堂的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负责市直机关事业单位公务用车管理（执法执勤、特种专业技术用车管理除外），指导下级公务用车管理工作。负责市委、市人大、市政府、市政协领导班子领导同志的公务用车保障工作。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54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</w:t>
            </w:r>
          </w:p>
        </w:tc>
        <w:tc>
          <w:tcPr>
            <w:tcW w:w="7871" w:type="dxa"/>
            <w:vAlign w:val="center"/>
          </w:tcPr>
          <w:p>
            <w:pPr>
              <w:pStyle w:val="4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承办市委、市政府交办的其他事项。</w:t>
            </w:r>
          </w:p>
        </w:tc>
      </w:tr>
    </w:tbl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（二）部门收支整体情况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PO_part3A1B1DivNameYear1"/>
      <w:r>
        <w:rPr>
          <w:rFonts w:hint="eastAsia" w:ascii="仿宋_GB2312" w:hAnsi="仿宋_GB2312" w:eastAsia="仿宋_GB2312" w:cs="仿宋_GB2312"/>
          <w:sz w:val="32"/>
          <w:szCs w:val="32"/>
        </w:rPr>
        <w:t>韶关市接待办公室（韶关市机关事务管理局）202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2年收入</w:t>
      </w:r>
      <w:bookmarkStart w:id="2" w:name="PO_part3A1B1Amount1"/>
      <w:r>
        <w:rPr>
          <w:rFonts w:hint="eastAsia" w:ascii="仿宋_GB2312" w:hAnsi="仿宋_GB2312" w:eastAsia="仿宋_GB2312" w:cs="仿宋_GB2312"/>
          <w:sz w:val="32"/>
          <w:szCs w:val="32"/>
        </w:rPr>
        <w:t>决算6134.82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万元，其中</w:t>
      </w:r>
      <w:bookmarkStart w:id="3" w:name="PO_part3A1B1Amount2"/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一般公共预算财政拨款收入5881.72 万元，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事业收入181.71万元，年初结转和结余68.26万元。2022年支出决算6134.82万元，其中实际支出6099.95万元，年末结转结余34.87万元。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二、审核结果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评审小组从预算编制情况、预算执行情况、预算使用效益等三方面对单位报送的自评材料进行审核，评定2022年度韶关市接待办公室（韶关市机关事务管理局）部门整体支出绩效得分为8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分，绩效等级为“良”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各指标得分情况见附件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三、存在问题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（一）预算编制不科学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预算调整率过高。根据2022年度决算报表，市接待办年初预算数为6188.71万元，全年预算数为6134.82万元，剔除增资、增人因素产生的预算调整金额446.64万元以及上级下达的中省资金353.39万元，全年预算调整率达13.8%。据了解，发生调整的原因是市接待办年中调减了部分项目预算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预算编制测算不详细。主要体现为：专项工作经费项目和后勤服务经费项目的预算编制依据不够充分。预算测算仅提供了往年支出情况对比，但未提出具体测算依据及市场、行业情况对比，缺少明确的预算测算过程，资金测算依据不够详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三是政府采购预算编制不合理。政府采购年初预算为917.5万元，年度决算为3921.09万元，实际采购金额大大超出年初预算金额。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（二）绩效管理水平有待提高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绩效指标不完整。市接待办仅从后勤和接待的总体完成情况等方面设置绩效指标，未能结合部门年度工作计划、部门职能科学设置部门整体绩效指标，重点工作表述不够清晰，如：未体现2022年后勤工作经费、党代会筹备经费及会议开支等主要项目的产出情况，缺少可量化的预期社会经济效益指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二是绩效指标不明确。市接待办年初申报的《部门整体预算绩效目标申报表》中“后勤工作保障质量”“项目完成及时率”“项目预算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成本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控制”“重要会议开展情况”均为定性描述，量化程度不足、明确性不高。同时针对延续性、经常性项目，未准确区分阶段性绩效目标和指标，难以准确衡量年度内项目实施产生的社会效益。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三是自评质量有待提高。自评报告中的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2022年度总体工作和重点工作任务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并未明确划分年度总体工作和重点工作任务，只是汇报了该年度的主要工作成果。且《部门整体绩效目标整体效能完成情况表》所列指标与年初申报指标存在出入。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（三）项目管理水平不够高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一是管理制度不够健全。市接待办部分项目未提供实施方案或工作计划，且整体来看，各项目年初可行性研究和前期论证较粗糙。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二是项目资金支出不及时</w:t>
      </w:r>
      <w:bookmarkStart w:id="4" w:name="_Hlk142076595"/>
      <w:r>
        <w:rPr>
          <w:rFonts w:hint="eastAsia" w:ascii="仿宋_GB2312" w:hAnsi="仿宋_GB2312" w:eastAsia="仿宋_GB2312" w:cs="仿宋_GB2312"/>
          <w:sz w:val="32"/>
          <w:szCs w:val="32"/>
        </w:rPr>
        <w:t>。市接待办未采取有力措施推动项目支出，导致部分项目进度滞后，造成财政资金闲置。如：2022年基础教育高质量发展-承办省中运会资金，相应的工作任务已完成，但资金支出率较低。</w:t>
      </w:r>
    </w:p>
    <w:bookmarkEnd w:id="4"/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（四）固定资产管理不够规范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主要是资金管理存在隐患。经过核对接待办2022年1-6月公租房房租上缴明细，发现存在45笔收入超过3个月未上缴，不符合固定资产管理的相关规定，表明资产管理工作有待进一步规范。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8"/>
        <w:textAlignment w:val="auto"/>
        <w:rPr>
          <w:rFonts w:ascii="Times New Roman" w:hAnsi="Times New Roman" w:eastAsia="黑体" w:cs="Times New Roman"/>
          <w:spacing w:val="2"/>
          <w:sz w:val="32"/>
          <w:szCs w:val="32"/>
        </w:rPr>
      </w:pPr>
      <w:r>
        <w:rPr>
          <w:rFonts w:ascii="Times New Roman" w:hAnsi="Times New Roman" w:eastAsia="黑体" w:cs="Times New Roman"/>
          <w:spacing w:val="2"/>
          <w:sz w:val="32"/>
          <w:szCs w:val="32"/>
        </w:rPr>
        <w:t>四、建议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（一）增强预算编制科学合理性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一是细化运转性支出的测算依据，准确测算项目所需财政资金规模，同时按时序支付项目金额，提高预算资金使用效益、将年度预算控制在合理范围内，避免出现预算调整幅度过大的情况。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是明确项目支出的预算构成、依据。在参考借鉴往年度资金支出使用情况的同时，充分对比同地区、同类型项目预算规模，提出明确的预算资金测算过程，进一步提高预算编制的准确性。同时，对于符合条件的新增项目，必要时可委托第三方进行预算审核，进一步增强预算编制的科学性合理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三是合理编制政府采购预算。在编制政府采购预算时应当按照要求编制，应编尽编、应采尽采，原则上不能突破现有预算规模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开展采购</w:t>
      </w:r>
      <w:r>
        <w:rPr>
          <w:rFonts w:ascii="Times New Roman" w:hAnsi="Times New Roman" w:cs="Times New Roman"/>
          <w:sz w:val="32"/>
          <w:szCs w:val="32"/>
        </w:rPr>
        <w:t>，切实提高财政资金使用效益。同时，在政府采购预算执行中，应当充分考虑预算执行周期和采购项目执行周期的衔接问题，及时做好采购预算申报工作。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（二）强化预算绩效管理意识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是规范部门绩效指标体系建设。首先要明确工作任务，在申报预算时要进一步理顺部门职能、中长期履职目标、年度履职计划、滚动预算、年度预算之间的关系，坚持绩效目标导向，设置科学合理的绩效目标，为后续绩效监控、评价提供参考，从而提高部门预算管理水平。其次，设定绩效目标时选取相关性强的量化指标，并注重选取符合实际工作情况的指标值，如：参照以往年份尤其是上年度的指标完成情况，结合兄弟省份的相关指标，确定指标值。同时主要考量部门中长期发展规划中约束性指标及预期性指标，提出本年度的具体目标，以便对部门整体绩效进行横向和纵向的考核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二是重视绩效自评工作。加强绩效评价与绩效管理意识，定期跟踪绩效指标落实情况，落实绩效管理。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（三）提升项目管理水平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是注重项目规范化管理。在项目实施前，对项目进行可行性研究论证，并明确项目实施过程中的各关键节点，明确各关键节点的任务完成目标、完成时间及资金支出计划，制定项目实施方案及项目管理制度。针对重点项目、经常性项目，建立健全对应的项目管理制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是落实资金支出主体责任。对于实施进度良好的项目，要及时按照合同约定或资金支付计划支付。对于实施进度较差的项目，要认真研究，及时分析项目实施进度、项目支出率低的原因。对于符合支出时序的资金，要及时支付，切实提高部门预算支出进度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（四）加强资产管理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落实资产管理的各项规定，增强固定资产管理的安全性。及时登记固定资产，定期对资产情况进行盘点，及时处置、清理闲置和报废固定资产，及时上缴资产收益，确保财政资金安全有效，实现国有资产保值增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600" w:leftChars="200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附件：韶关市接待办2022年部门整体支出绩效自评复核初审评分表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韶关市财政局</w:t>
      </w:r>
    </w:p>
    <w:p>
      <w:pPr>
        <w:pStyle w:val="4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7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0" w:firstLineChars="0"/>
        <w:textAlignment w:val="auto"/>
        <w:rPr>
          <w:rFonts w:hint="eastAsia" w:ascii="黑体" w:hAnsi="宋体" w:eastAsia="黑体"/>
          <w:lang w:eastAsia="zh-CN"/>
        </w:rPr>
      </w:pPr>
      <w:r>
        <w:rPr>
          <w:rFonts w:hint="eastAsia" w:ascii="黑体" w:hAnsi="宋体" w:eastAsia="黑体"/>
        </w:rPr>
        <w:t xml:space="preserve">信息公开方式： </w:t>
      </w:r>
      <w:r>
        <w:rPr>
          <w:rFonts w:hint="eastAsia" w:ascii="黑体" w:hAnsi="宋体" w:eastAsia="黑体"/>
          <w:lang w:eastAsia="zh-CN"/>
        </w:rPr>
        <w:t>依申请公开</w:t>
      </w:r>
      <w:bookmarkStart w:id="5" w:name="_GoBack"/>
      <w:bookmarkEnd w:id="5"/>
    </w:p>
    <w:p>
      <w:pPr>
        <w:spacing w:line="540" w:lineRule="exact"/>
        <w:ind w:firstLine="280" w:firstLineChars="1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5880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.5pt;height:0pt;width:440pt;z-index:251661312;mso-width-relative:page;mso-height-relative:page;" filled="f" stroked="t" coordsize="21600,21600" o:gfxdata="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FgAAAGRycy9QSwECFAAUAAAACACHTuJA&#10;19tqo9IAAAAEAQAADwAAAAAAAAABACAAAAA4AAAAZHJzL2Rvd25yZXYueG1sUEsBAhQAFAAAAAgA&#10;h07iQKJ9n4bcAQAAmQMAAA4AAAAAAAAAAQAgAAAAN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 w:val="28"/>
          <w:szCs w:val="28"/>
        </w:rPr>
        <w:t xml:space="preserve">抄送： </w:t>
      </w:r>
      <w:r>
        <w:rPr>
          <w:rFonts w:hint="eastAsia" w:ascii="仿宋_GB2312"/>
          <w:sz w:val="28"/>
          <w:szCs w:val="28"/>
          <w:lang w:eastAsia="zh-CN"/>
        </w:rPr>
        <w:t>局行政政法科</w:t>
      </w:r>
      <w:r>
        <w:rPr>
          <w:rFonts w:hint="eastAsia" w:ascii="仿宋_GB2312"/>
          <w:sz w:val="28"/>
          <w:szCs w:val="28"/>
        </w:rPr>
        <w:t>。</w:t>
      </w:r>
    </w:p>
    <w:p>
      <w:pPr>
        <w:spacing w:line="560" w:lineRule="exact"/>
        <w:ind w:firstLine="280" w:firstLineChars="100"/>
        <w:rPr>
          <w:rFonts w:ascii="Times New Roman" w:hAnsi="Times New Roman" w:cs="Times New Roman"/>
          <w:color w:val="0000FF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393700</wp:posOffset>
                </wp:positionV>
                <wp:extent cx="55880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1pt;height:0pt;width:440pt;z-index:251660288;mso-width-relative:page;mso-height-relative:page;" filled="f" stroked="t" coordsize="21600,21600" o:gfxdata="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BYAAABkcnMvUEsBAhQAFAAAAAgAh07i&#10;QEmmO8XTAAAABgEAAA8AAAAAAAAAAQAgAAAAOAAAAGRycy9kb3ducmV2LnhtbFBLAQIUABQAAAAI&#10;AIdO4kCQKKjA3AEAAJkDAAAOAAAAAAAAAAEAIAAAADg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5880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.5pt;height:0pt;width:440pt;z-index:251659264;mso-width-relative:page;mso-height-relative:page;" filled="f" stroked="t" coordsize="21600,21600" o:gfxdata="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BYAAABkcnMvUEsBAhQAFAAAAAgAh07i&#10;QP6xie7SAAAABAEAAA8AAAAAAAAAAQAgAAAAOAAAAGRycy9kb3ducmV2LnhtbFBLAQIUABQAAAAI&#10;AIdO4kBzs6IN3QEAAJkDAAAOAAAAAAAAAAEAIAAAADc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 w:val="28"/>
          <w:szCs w:val="28"/>
        </w:rPr>
        <w:t xml:space="preserve">韶关市财政局办公室        </w:t>
      </w:r>
      <w:r>
        <w:rPr>
          <w:rFonts w:hint="eastAsia" w:ascii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 xml:space="preserve">      </w:t>
      </w:r>
      <w:r>
        <w:rPr>
          <w:rFonts w:hint="eastAsia" w:ascii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 xml:space="preserve">     202</w:t>
      </w:r>
      <w:r>
        <w:rPr>
          <w:rFonts w:hint="eastAsia" w:ascii="仿宋_GB2312"/>
          <w:sz w:val="28"/>
          <w:szCs w:val="28"/>
          <w:lang w:val="en-US" w:eastAsia="zh-CN"/>
        </w:rPr>
        <w:t>3</w:t>
      </w:r>
      <w:r>
        <w:rPr>
          <w:rFonts w:hint="eastAsia" w:ascii="仿宋_GB2312"/>
          <w:sz w:val="28"/>
          <w:szCs w:val="28"/>
        </w:rPr>
        <w:t>年</w:t>
      </w:r>
      <w:r>
        <w:rPr>
          <w:rFonts w:hint="eastAsia" w:ascii="仿宋_GB2312"/>
          <w:sz w:val="28"/>
          <w:szCs w:val="28"/>
          <w:lang w:val="en-US" w:eastAsia="zh-CN"/>
        </w:rPr>
        <w:t>12</w:t>
      </w:r>
      <w:r>
        <w:rPr>
          <w:rFonts w:hint="eastAsia" w:ascii="仿宋_GB2312"/>
          <w:sz w:val="28"/>
          <w:szCs w:val="28"/>
        </w:rPr>
        <w:t>月</w:t>
      </w:r>
      <w:r>
        <w:rPr>
          <w:rFonts w:hint="eastAsia" w:ascii="仿宋_GB2312"/>
          <w:sz w:val="28"/>
          <w:szCs w:val="28"/>
          <w:lang w:val="en-US" w:eastAsia="zh-CN"/>
        </w:rPr>
        <w:t>6</w:t>
      </w:r>
      <w:r>
        <w:rPr>
          <w:rFonts w:hint="eastAsia" w:ascii="仿宋_GB2312"/>
          <w:sz w:val="28"/>
          <w:szCs w:val="28"/>
        </w:rPr>
        <w:t>日印发</w:t>
      </w:r>
    </w:p>
    <w:sectPr>
      <w:headerReference r:id="rId5" w:type="default"/>
      <w:footerReference r:id="rId6" w:type="default"/>
      <w:footnotePr>
        <w:numRestart w:val="eachPage"/>
      </w:footnotePr>
      <w:type w:val="continuous"/>
      <w:pgSz w:w="11906" w:h="16838"/>
      <w:pgMar w:top="2098" w:right="1474" w:bottom="1984" w:left="1587" w:header="851" w:footer="425" w:gutter="0"/>
      <w:pgNumType w:fmt="numberInDash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ˎ̥">
    <w:altName w:val="Noto Serif CJK JP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firstLine="0" w:firstLineChars="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ind w:firstLine="0" w:firstLineChars="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220"/>
  <w:displayHorizontalDrawingGridEvery w:val="1"/>
  <w:displayVerticalDrawingGridEvery w:val="2"/>
  <w:noPunctuationKerning w:val="true"/>
  <w:characterSpacingControl w:val="compressPunctuation"/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xYzdjZDYzNDEwYTc2Y2E4NTZmYjk5YjFhMDgyNWQifQ=="/>
  </w:docVars>
  <w:rsids>
    <w:rsidRoot w:val="70BA46F7"/>
    <w:rsid w:val="00000756"/>
    <w:rsid w:val="000044CD"/>
    <w:rsid w:val="000348D8"/>
    <w:rsid w:val="000450A1"/>
    <w:rsid w:val="000479B1"/>
    <w:rsid w:val="00057971"/>
    <w:rsid w:val="00082A4F"/>
    <w:rsid w:val="000868AE"/>
    <w:rsid w:val="000976B1"/>
    <w:rsid w:val="000A254A"/>
    <w:rsid w:val="000A794C"/>
    <w:rsid w:val="000B109B"/>
    <w:rsid w:val="000B44F9"/>
    <w:rsid w:val="000B4DC2"/>
    <w:rsid w:val="000C2656"/>
    <w:rsid w:val="000D1C15"/>
    <w:rsid w:val="000D6444"/>
    <w:rsid w:val="000D71F2"/>
    <w:rsid w:val="000F3D72"/>
    <w:rsid w:val="00123328"/>
    <w:rsid w:val="00124829"/>
    <w:rsid w:val="001306B4"/>
    <w:rsid w:val="00133F31"/>
    <w:rsid w:val="0013754B"/>
    <w:rsid w:val="00146DA5"/>
    <w:rsid w:val="00151DA8"/>
    <w:rsid w:val="00162148"/>
    <w:rsid w:val="0017706F"/>
    <w:rsid w:val="001804FE"/>
    <w:rsid w:val="001A7825"/>
    <w:rsid w:val="001C0530"/>
    <w:rsid w:val="002105D6"/>
    <w:rsid w:val="0021205A"/>
    <w:rsid w:val="0021677E"/>
    <w:rsid w:val="002408BC"/>
    <w:rsid w:val="00254DB0"/>
    <w:rsid w:val="00260E3C"/>
    <w:rsid w:val="00263653"/>
    <w:rsid w:val="002B5465"/>
    <w:rsid w:val="002C32EF"/>
    <w:rsid w:val="002E18B1"/>
    <w:rsid w:val="002E7DB0"/>
    <w:rsid w:val="00304852"/>
    <w:rsid w:val="003108A6"/>
    <w:rsid w:val="00334013"/>
    <w:rsid w:val="00334347"/>
    <w:rsid w:val="00337A0A"/>
    <w:rsid w:val="0034609E"/>
    <w:rsid w:val="003558E1"/>
    <w:rsid w:val="003637DB"/>
    <w:rsid w:val="0037548E"/>
    <w:rsid w:val="00377A29"/>
    <w:rsid w:val="003837B6"/>
    <w:rsid w:val="00392193"/>
    <w:rsid w:val="003A6188"/>
    <w:rsid w:val="00403662"/>
    <w:rsid w:val="00415676"/>
    <w:rsid w:val="0042305E"/>
    <w:rsid w:val="004452A7"/>
    <w:rsid w:val="00450065"/>
    <w:rsid w:val="00491FF8"/>
    <w:rsid w:val="004A2A56"/>
    <w:rsid w:val="004B56C2"/>
    <w:rsid w:val="004C463C"/>
    <w:rsid w:val="004C5E1E"/>
    <w:rsid w:val="004D4356"/>
    <w:rsid w:val="004D6093"/>
    <w:rsid w:val="00513247"/>
    <w:rsid w:val="005146C8"/>
    <w:rsid w:val="00521277"/>
    <w:rsid w:val="00522030"/>
    <w:rsid w:val="00523D43"/>
    <w:rsid w:val="0052782D"/>
    <w:rsid w:val="00582A93"/>
    <w:rsid w:val="005871D7"/>
    <w:rsid w:val="0059136A"/>
    <w:rsid w:val="005924AE"/>
    <w:rsid w:val="005A054B"/>
    <w:rsid w:val="005B1D00"/>
    <w:rsid w:val="005B7C5E"/>
    <w:rsid w:val="005E5DFC"/>
    <w:rsid w:val="0060756A"/>
    <w:rsid w:val="006227B1"/>
    <w:rsid w:val="0062341A"/>
    <w:rsid w:val="00625C60"/>
    <w:rsid w:val="00633110"/>
    <w:rsid w:val="00664344"/>
    <w:rsid w:val="00675CE1"/>
    <w:rsid w:val="006A2A5F"/>
    <w:rsid w:val="006B353E"/>
    <w:rsid w:val="006C4182"/>
    <w:rsid w:val="006E5C98"/>
    <w:rsid w:val="006E78CD"/>
    <w:rsid w:val="0071304D"/>
    <w:rsid w:val="0072327B"/>
    <w:rsid w:val="007310DF"/>
    <w:rsid w:val="00741628"/>
    <w:rsid w:val="00771216"/>
    <w:rsid w:val="00777C15"/>
    <w:rsid w:val="007B03A6"/>
    <w:rsid w:val="007C4B26"/>
    <w:rsid w:val="007D4B63"/>
    <w:rsid w:val="007E2EE4"/>
    <w:rsid w:val="007F6E9A"/>
    <w:rsid w:val="00832219"/>
    <w:rsid w:val="00843679"/>
    <w:rsid w:val="00861D07"/>
    <w:rsid w:val="0086513B"/>
    <w:rsid w:val="00881FFA"/>
    <w:rsid w:val="008B3AFF"/>
    <w:rsid w:val="008C2DDC"/>
    <w:rsid w:val="008C543D"/>
    <w:rsid w:val="008D3804"/>
    <w:rsid w:val="008E06FF"/>
    <w:rsid w:val="00912713"/>
    <w:rsid w:val="00922E10"/>
    <w:rsid w:val="0092476F"/>
    <w:rsid w:val="00925377"/>
    <w:rsid w:val="009A07D4"/>
    <w:rsid w:val="009A4065"/>
    <w:rsid w:val="009B2269"/>
    <w:rsid w:val="009D2462"/>
    <w:rsid w:val="009D2CC2"/>
    <w:rsid w:val="009F037E"/>
    <w:rsid w:val="00A042B1"/>
    <w:rsid w:val="00A110FD"/>
    <w:rsid w:val="00A11ED2"/>
    <w:rsid w:val="00A53D06"/>
    <w:rsid w:val="00A54479"/>
    <w:rsid w:val="00A62274"/>
    <w:rsid w:val="00A654BE"/>
    <w:rsid w:val="00A72BA7"/>
    <w:rsid w:val="00A762D7"/>
    <w:rsid w:val="00A92129"/>
    <w:rsid w:val="00AC1FE4"/>
    <w:rsid w:val="00AD46A7"/>
    <w:rsid w:val="00AD6E93"/>
    <w:rsid w:val="00AE4AB8"/>
    <w:rsid w:val="00AF7EFB"/>
    <w:rsid w:val="00B25C0C"/>
    <w:rsid w:val="00B26060"/>
    <w:rsid w:val="00B44F3C"/>
    <w:rsid w:val="00B578FE"/>
    <w:rsid w:val="00B62BA3"/>
    <w:rsid w:val="00B63B2C"/>
    <w:rsid w:val="00B80776"/>
    <w:rsid w:val="00B811E0"/>
    <w:rsid w:val="00BA2697"/>
    <w:rsid w:val="00BE4752"/>
    <w:rsid w:val="00C31AA2"/>
    <w:rsid w:val="00C3621D"/>
    <w:rsid w:val="00C527CC"/>
    <w:rsid w:val="00C565DC"/>
    <w:rsid w:val="00C64AC1"/>
    <w:rsid w:val="00C65934"/>
    <w:rsid w:val="00C93A9E"/>
    <w:rsid w:val="00C94B3F"/>
    <w:rsid w:val="00CA72A9"/>
    <w:rsid w:val="00CE7BF5"/>
    <w:rsid w:val="00CF2674"/>
    <w:rsid w:val="00D022F9"/>
    <w:rsid w:val="00D3366C"/>
    <w:rsid w:val="00D60563"/>
    <w:rsid w:val="00D60D02"/>
    <w:rsid w:val="00D71B2F"/>
    <w:rsid w:val="00D9196D"/>
    <w:rsid w:val="00D93552"/>
    <w:rsid w:val="00DB5F9A"/>
    <w:rsid w:val="00DD36B7"/>
    <w:rsid w:val="00DF7D5D"/>
    <w:rsid w:val="00E17A2A"/>
    <w:rsid w:val="00E27DD6"/>
    <w:rsid w:val="00E32763"/>
    <w:rsid w:val="00E42C81"/>
    <w:rsid w:val="00E502C2"/>
    <w:rsid w:val="00E70B32"/>
    <w:rsid w:val="00E71F47"/>
    <w:rsid w:val="00E771C3"/>
    <w:rsid w:val="00E870BE"/>
    <w:rsid w:val="00ED6E4B"/>
    <w:rsid w:val="00EF7204"/>
    <w:rsid w:val="00F13743"/>
    <w:rsid w:val="00F16366"/>
    <w:rsid w:val="00F46E38"/>
    <w:rsid w:val="00F50470"/>
    <w:rsid w:val="00F72158"/>
    <w:rsid w:val="00F846CE"/>
    <w:rsid w:val="00F87422"/>
    <w:rsid w:val="00FA4CAF"/>
    <w:rsid w:val="00FD52E2"/>
    <w:rsid w:val="01D0649D"/>
    <w:rsid w:val="02711487"/>
    <w:rsid w:val="02DB7BF0"/>
    <w:rsid w:val="04241FA1"/>
    <w:rsid w:val="04FE0D47"/>
    <w:rsid w:val="060C7998"/>
    <w:rsid w:val="06297BBB"/>
    <w:rsid w:val="0680109A"/>
    <w:rsid w:val="07F521C3"/>
    <w:rsid w:val="09EF1F84"/>
    <w:rsid w:val="0AC47AB7"/>
    <w:rsid w:val="0B8F3DF2"/>
    <w:rsid w:val="0BB6267D"/>
    <w:rsid w:val="0BD53D53"/>
    <w:rsid w:val="0D671BB9"/>
    <w:rsid w:val="0DBA5E31"/>
    <w:rsid w:val="0E654E67"/>
    <w:rsid w:val="0FB079BF"/>
    <w:rsid w:val="10016DA3"/>
    <w:rsid w:val="104969AA"/>
    <w:rsid w:val="12402A22"/>
    <w:rsid w:val="154B4EDD"/>
    <w:rsid w:val="174864AB"/>
    <w:rsid w:val="17D06763"/>
    <w:rsid w:val="18462394"/>
    <w:rsid w:val="19946664"/>
    <w:rsid w:val="1B122537"/>
    <w:rsid w:val="1B726C83"/>
    <w:rsid w:val="1E1A1A1E"/>
    <w:rsid w:val="1E33146B"/>
    <w:rsid w:val="1EAE787D"/>
    <w:rsid w:val="1F130E52"/>
    <w:rsid w:val="1F9FC54A"/>
    <w:rsid w:val="20624734"/>
    <w:rsid w:val="20E11B54"/>
    <w:rsid w:val="217C6BBA"/>
    <w:rsid w:val="22052D2F"/>
    <w:rsid w:val="220A031D"/>
    <w:rsid w:val="22380358"/>
    <w:rsid w:val="22A4197E"/>
    <w:rsid w:val="239E376B"/>
    <w:rsid w:val="23B81FE4"/>
    <w:rsid w:val="23CE3D37"/>
    <w:rsid w:val="24855072"/>
    <w:rsid w:val="26834EC3"/>
    <w:rsid w:val="26EFC381"/>
    <w:rsid w:val="281C7F7A"/>
    <w:rsid w:val="29C0389B"/>
    <w:rsid w:val="2C494256"/>
    <w:rsid w:val="2C812E68"/>
    <w:rsid w:val="2E0911C1"/>
    <w:rsid w:val="2FE43B83"/>
    <w:rsid w:val="2FF66D27"/>
    <w:rsid w:val="31750F30"/>
    <w:rsid w:val="3193195B"/>
    <w:rsid w:val="32CF35DB"/>
    <w:rsid w:val="32D76A61"/>
    <w:rsid w:val="33FA5CAF"/>
    <w:rsid w:val="34C91BCB"/>
    <w:rsid w:val="350B5077"/>
    <w:rsid w:val="350D06CF"/>
    <w:rsid w:val="357571F0"/>
    <w:rsid w:val="36B93630"/>
    <w:rsid w:val="36F009DF"/>
    <w:rsid w:val="370F3D42"/>
    <w:rsid w:val="381A05EA"/>
    <w:rsid w:val="38F7725F"/>
    <w:rsid w:val="3A130351"/>
    <w:rsid w:val="3B6451C5"/>
    <w:rsid w:val="3CAE65C1"/>
    <w:rsid w:val="3D2C7196"/>
    <w:rsid w:val="3E2C4BE1"/>
    <w:rsid w:val="3E576C2F"/>
    <w:rsid w:val="401D0383"/>
    <w:rsid w:val="410B760C"/>
    <w:rsid w:val="41816442"/>
    <w:rsid w:val="41931345"/>
    <w:rsid w:val="419744C4"/>
    <w:rsid w:val="434117A7"/>
    <w:rsid w:val="439F4A9C"/>
    <w:rsid w:val="45F733FE"/>
    <w:rsid w:val="46592AE4"/>
    <w:rsid w:val="47BA7F19"/>
    <w:rsid w:val="49210C21"/>
    <w:rsid w:val="49962ACA"/>
    <w:rsid w:val="4A8135E0"/>
    <w:rsid w:val="4A8F427A"/>
    <w:rsid w:val="4AC35BFE"/>
    <w:rsid w:val="4BD914B1"/>
    <w:rsid w:val="4C965310"/>
    <w:rsid w:val="4E560FB9"/>
    <w:rsid w:val="50002EC6"/>
    <w:rsid w:val="50830BB0"/>
    <w:rsid w:val="51B568D7"/>
    <w:rsid w:val="51CB7BD8"/>
    <w:rsid w:val="5460234F"/>
    <w:rsid w:val="549D5E83"/>
    <w:rsid w:val="55B00507"/>
    <w:rsid w:val="572C6714"/>
    <w:rsid w:val="57800C85"/>
    <w:rsid w:val="58150B4B"/>
    <w:rsid w:val="59DF3C55"/>
    <w:rsid w:val="5AA03158"/>
    <w:rsid w:val="5ACF09CA"/>
    <w:rsid w:val="5B527B20"/>
    <w:rsid w:val="5C740096"/>
    <w:rsid w:val="5CA2110E"/>
    <w:rsid w:val="5CC9580C"/>
    <w:rsid w:val="5FCB5416"/>
    <w:rsid w:val="5FF8F0FB"/>
    <w:rsid w:val="60A26D66"/>
    <w:rsid w:val="60EC393E"/>
    <w:rsid w:val="627A35A1"/>
    <w:rsid w:val="647179E3"/>
    <w:rsid w:val="65863C5F"/>
    <w:rsid w:val="670E6C84"/>
    <w:rsid w:val="673C7B6F"/>
    <w:rsid w:val="69382125"/>
    <w:rsid w:val="695A358B"/>
    <w:rsid w:val="69771C69"/>
    <w:rsid w:val="6AF01005"/>
    <w:rsid w:val="6BC5084C"/>
    <w:rsid w:val="6CAA72C1"/>
    <w:rsid w:val="6CBE7DAA"/>
    <w:rsid w:val="6E3466EB"/>
    <w:rsid w:val="6E7533E6"/>
    <w:rsid w:val="6EBEFEB1"/>
    <w:rsid w:val="6F4B4E57"/>
    <w:rsid w:val="6F5F76F5"/>
    <w:rsid w:val="6FFC2EEF"/>
    <w:rsid w:val="70536CFA"/>
    <w:rsid w:val="70BA46F7"/>
    <w:rsid w:val="722A55B0"/>
    <w:rsid w:val="734058B7"/>
    <w:rsid w:val="739A35D7"/>
    <w:rsid w:val="73E5099A"/>
    <w:rsid w:val="743D1360"/>
    <w:rsid w:val="74B801D9"/>
    <w:rsid w:val="74C208B4"/>
    <w:rsid w:val="753C13CD"/>
    <w:rsid w:val="75A644BF"/>
    <w:rsid w:val="75BBD629"/>
    <w:rsid w:val="75EA6F36"/>
    <w:rsid w:val="75F30622"/>
    <w:rsid w:val="75FF9099"/>
    <w:rsid w:val="761A2820"/>
    <w:rsid w:val="763A5A2E"/>
    <w:rsid w:val="771E26EA"/>
    <w:rsid w:val="78220F3A"/>
    <w:rsid w:val="78262898"/>
    <w:rsid w:val="7962020E"/>
    <w:rsid w:val="79803AED"/>
    <w:rsid w:val="7B291FC6"/>
    <w:rsid w:val="7B740824"/>
    <w:rsid w:val="7B9C3557"/>
    <w:rsid w:val="7C96000C"/>
    <w:rsid w:val="7D2A608D"/>
    <w:rsid w:val="7D535778"/>
    <w:rsid w:val="7DBBA230"/>
    <w:rsid w:val="7F1A0C2F"/>
    <w:rsid w:val="7F9DBFC2"/>
    <w:rsid w:val="7FE9B95A"/>
    <w:rsid w:val="7FEC5A65"/>
    <w:rsid w:val="A7EFB4D4"/>
    <w:rsid w:val="BFFF713E"/>
    <w:rsid w:val="D7EF4A10"/>
    <w:rsid w:val="DBEF744C"/>
    <w:rsid w:val="E3F74897"/>
    <w:rsid w:val="F9F2BC49"/>
    <w:rsid w:val="FFEB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27"/>
    <w:qFormat/>
    <w:uiPriority w:val="9"/>
    <w:pPr>
      <w:keepNext/>
      <w:keepLines/>
      <w:outlineLvl w:val="0"/>
    </w:pPr>
    <w:rPr>
      <w:rFonts w:hint="eastAsia" w:eastAsia="黑体"/>
      <w:b/>
      <w:kern w:val="44"/>
    </w:rPr>
  </w:style>
  <w:style w:type="paragraph" w:styleId="4">
    <w:name w:val="heading 2"/>
    <w:basedOn w:val="1"/>
    <w:next w:val="1"/>
    <w:link w:val="29"/>
    <w:unhideWhenUsed/>
    <w:qFormat/>
    <w:uiPriority w:val="0"/>
    <w:pPr>
      <w:adjustRightInd/>
      <w:snapToGrid/>
      <w:ind w:firstLine="720"/>
      <w:outlineLvl w:val="1"/>
    </w:pPr>
    <w:rPr>
      <w:rFonts w:ascii="Times New Roman" w:hAnsi="Times New Roman" w:eastAsia="楷体_GB2312" w:cs="Times New Roman"/>
      <w:szCs w:val="24"/>
    </w:rPr>
  </w:style>
  <w:style w:type="paragraph" w:styleId="5">
    <w:name w:val="heading 3"/>
    <w:basedOn w:val="1"/>
    <w:next w:val="1"/>
    <w:link w:val="28"/>
    <w:semiHidden/>
    <w:unhideWhenUsed/>
    <w:qFormat/>
    <w:uiPriority w:val="0"/>
    <w:pPr>
      <w:keepNext/>
      <w:keepLines/>
      <w:ind w:firstLine="643"/>
      <w:outlineLvl w:val="2"/>
    </w:pPr>
    <w:rPr>
      <w:rFonts w:ascii="仿宋" w:hAnsi="仿宋" w:cstheme="majorBidi"/>
      <w:b/>
      <w:bCs/>
    </w:rPr>
  </w:style>
  <w:style w:type="paragraph" w:styleId="6">
    <w:name w:val="heading 4"/>
    <w:basedOn w:val="1"/>
    <w:next w:val="1"/>
    <w:link w:val="30"/>
    <w:semiHidden/>
    <w:unhideWhenUsed/>
    <w:qFormat/>
    <w:uiPriority w:val="0"/>
    <w:pPr>
      <w:keepNext/>
      <w:keepLines/>
      <w:ind w:firstLine="643"/>
      <w:outlineLvl w:val="3"/>
    </w:pPr>
    <w:rPr>
      <w:rFonts w:ascii="仿宋_GB2312" w:hAnsi="仿宋_GB2312" w:cstheme="majorBidi"/>
      <w:bCs/>
      <w:iCs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8">
    <w:name w:val="annotation text"/>
    <w:basedOn w:val="1"/>
    <w:link w:val="34"/>
    <w:unhideWhenUsed/>
    <w:qFormat/>
    <w:uiPriority w:val="0"/>
    <w:pPr>
      <w:jc w:val="left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11">
    <w:name w:val="Balloon Text"/>
    <w:basedOn w:val="1"/>
    <w:link w:val="33"/>
    <w:qFormat/>
    <w:uiPriority w:val="0"/>
    <w:pPr>
      <w:spacing w:line="240" w:lineRule="auto"/>
    </w:pPr>
    <w:rPr>
      <w:sz w:val="18"/>
      <w:szCs w:val="18"/>
    </w:r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uto"/>
      <w:jc w:val="left"/>
    </w:pPr>
    <w:rPr>
      <w:rFonts w:eastAsiaTheme="minorEastAsia"/>
      <w:sz w:val="18"/>
      <w:szCs w:val="18"/>
    </w:rPr>
  </w:style>
  <w:style w:type="paragraph" w:styleId="1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rFonts w:eastAsiaTheme="minorEastAsia"/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spacing w:line="240" w:lineRule="auto"/>
    </w:pPr>
    <w:rPr>
      <w:rFonts w:ascii="黑体" w:hAnsi="Times New Roman" w:eastAsia="黑体" w:cs="Times New Roman"/>
      <w:sz w:val="24"/>
      <w:szCs w:val="28"/>
    </w:rPr>
  </w:style>
  <w:style w:type="paragraph" w:styleId="15">
    <w:name w:val="footnote text"/>
    <w:basedOn w:val="1"/>
    <w:unhideWhenUsed/>
    <w:qFormat/>
    <w:uiPriority w:val="99"/>
    <w:pPr>
      <w:jc w:val="left"/>
    </w:pPr>
    <w:rPr>
      <w:sz w:val="18"/>
      <w:szCs w:val="18"/>
    </w:rPr>
  </w:style>
  <w:style w:type="paragraph" w:styleId="16">
    <w:name w:val="annotation subject"/>
    <w:basedOn w:val="8"/>
    <w:next w:val="8"/>
    <w:link w:val="35"/>
    <w:qFormat/>
    <w:uiPriority w:val="0"/>
    <w:rPr>
      <w:b/>
      <w:bCs/>
    </w:rPr>
  </w:style>
  <w:style w:type="paragraph" w:styleId="17">
    <w:name w:val="Body Text First Indent 2"/>
    <w:basedOn w:val="10"/>
    <w:semiHidden/>
    <w:unhideWhenUsed/>
    <w:qFormat/>
    <w:uiPriority w:val="99"/>
    <w:pPr>
      <w:ind w:firstLine="420"/>
    </w:pPr>
  </w:style>
  <w:style w:type="character" w:styleId="20">
    <w:name w:val="page number"/>
    <w:basedOn w:val="19"/>
    <w:qFormat/>
    <w:uiPriority w:val="0"/>
  </w:style>
  <w:style w:type="character" w:styleId="21">
    <w:name w:val="Hyperlink"/>
    <w:qFormat/>
    <w:uiPriority w:val="99"/>
    <w:rPr>
      <w:color w:val="0000FF"/>
      <w:u w:val="single"/>
    </w:rPr>
  </w:style>
  <w:style w:type="character" w:styleId="22">
    <w:name w:val="annotation reference"/>
    <w:basedOn w:val="19"/>
    <w:qFormat/>
    <w:uiPriority w:val="0"/>
    <w:rPr>
      <w:sz w:val="21"/>
      <w:szCs w:val="21"/>
    </w:rPr>
  </w:style>
  <w:style w:type="character" w:styleId="23">
    <w:name w:val="footnote reference"/>
    <w:basedOn w:val="19"/>
    <w:unhideWhenUsed/>
    <w:qFormat/>
    <w:uiPriority w:val="99"/>
    <w:rPr>
      <w:vertAlign w:val="superscript"/>
    </w:rPr>
  </w:style>
  <w:style w:type="paragraph" w:customStyle="1" w:styleId="24">
    <w:name w:val="Normal Indent1"/>
    <w:basedOn w:val="1"/>
    <w:qFormat/>
    <w:uiPriority w:val="0"/>
    <w:pPr>
      <w:ind w:firstLine="420" w:firstLineChars="200"/>
    </w:pPr>
    <w:rPr>
      <w:rFonts w:ascii="宋体" w:hAnsi="宋体"/>
    </w:rPr>
  </w:style>
  <w:style w:type="paragraph" w:customStyle="1" w:styleId="25">
    <w:name w:val="规划标题1"/>
    <w:basedOn w:val="3"/>
    <w:link w:val="26"/>
    <w:qFormat/>
    <w:uiPriority w:val="0"/>
    <w:pPr>
      <w:spacing w:line="580" w:lineRule="exact"/>
      <w:jc w:val="left"/>
    </w:pPr>
    <w:rPr>
      <w:rFonts w:eastAsia="微软雅黑"/>
      <w:szCs w:val="44"/>
    </w:rPr>
  </w:style>
  <w:style w:type="character" w:customStyle="1" w:styleId="26">
    <w:name w:val="规划标题1 Char"/>
    <w:basedOn w:val="27"/>
    <w:link w:val="25"/>
    <w:qFormat/>
    <w:uiPriority w:val="0"/>
    <w:rPr>
      <w:rFonts w:eastAsia="微软雅黑" w:asciiTheme="minorHAnsi" w:hAnsiTheme="minorHAnsi" w:cstheme="minorBidi"/>
      <w:kern w:val="44"/>
      <w:sz w:val="32"/>
      <w:szCs w:val="44"/>
    </w:rPr>
  </w:style>
  <w:style w:type="character" w:customStyle="1" w:styleId="27">
    <w:name w:val="标题 1 字符"/>
    <w:basedOn w:val="19"/>
    <w:link w:val="3"/>
    <w:qFormat/>
    <w:uiPriority w:val="9"/>
    <w:rPr>
      <w:rFonts w:ascii="仿宋_GB2312" w:hAnsi="仿宋_GB2312" w:eastAsia="仿宋_GB2312" w:cstheme="minorBidi"/>
      <w:b/>
      <w:bCs/>
      <w:kern w:val="44"/>
      <w:sz w:val="44"/>
      <w:szCs w:val="44"/>
    </w:rPr>
  </w:style>
  <w:style w:type="character" w:customStyle="1" w:styleId="28">
    <w:name w:val="标题 3 字符"/>
    <w:basedOn w:val="19"/>
    <w:link w:val="5"/>
    <w:qFormat/>
    <w:uiPriority w:val="9"/>
    <w:rPr>
      <w:rFonts w:ascii="仿宋" w:hAnsi="仿宋" w:eastAsia="仿宋_GB2312" w:cstheme="majorBidi"/>
      <w:b/>
      <w:bCs/>
      <w:sz w:val="32"/>
      <w:szCs w:val="22"/>
    </w:rPr>
  </w:style>
  <w:style w:type="character" w:customStyle="1" w:styleId="29">
    <w:name w:val="标题 2 字符"/>
    <w:basedOn w:val="19"/>
    <w:link w:val="4"/>
    <w:qFormat/>
    <w:uiPriority w:val="9"/>
    <w:rPr>
      <w:rFonts w:ascii="Times New Roman" w:hAnsi="Times New Roman" w:eastAsia="楷体_GB2312"/>
      <w:b/>
      <w:kern w:val="2"/>
      <w:sz w:val="32"/>
      <w:szCs w:val="24"/>
    </w:rPr>
  </w:style>
  <w:style w:type="character" w:customStyle="1" w:styleId="30">
    <w:name w:val="标题 4 字符"/>
    <w:basedOn w:val="19"/>
    <w:link w:val="6"/>
    <w:qFormat/>
    <w:uiPriority w:val="9"/>
    <w:rPr>
      <w:rFonts w:ascii="仿宋_GB2312" w:hAnsi="仿宋_GB2312" w:eastAsia="仿宋_GB2312" w:cstheme="majorBidi"/>
      <w:bCs/>
      <w:iCs/>
      <w:sz w:val="32"/>
      <w:szCs w:val="22"/>
    </w:rPr>
  </w:style>
  <w:style w:type="paragraph" w:customStyle="1" w:styleId="3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3">
    <w:name w:val="批注框文本 字符"/>
    <w:basedOn w:val="19"/>
    <w:link w:val="11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34">
    <w:name w:val="批注文字 字符"/>
    <w:basedOn w:val="19"/>
    <w:link w:val="8"/>
    <w:qFormat/>
    <w:uiPriority w:val="0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35">
    <w:name w:val="批注主题 字符"/>
    <w:basedOn w:val="34"/>
    <w:link w:val="16"/>
    <w:qFormat/>
    <w:uiPriority w:val="0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36">
    <w:name w:val="Revision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37">
    <w:name w:val="p0"/>
    <w:basedOn w:val="1"/>
    <w:qFormat/>
    <w:uiPriority w:val="0"/>
    <w:pPr>
      <w:widowControl/>
      <w:spacing w:line="560" w:lineRule="atLeast"/>
      <w:ind w:firstLine="420"/>
    </w:pPr>
    <w:rPr>
      <w:rFonts w:eastAsia="宋体"/>
      <w:kern w:val="0"/>
      <w:szCs w:val="32"/>
    </w:rPr>
  </w:style>
  <w:style w:type="paragraph" w:customStyle="1" w:styleId="38">
    <w:name w:val="p17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  <w:style w:type="paragraph" w:customStyle="1" w:styleId="39">
    <w:name w:val="正文 New New New New New New New New New New New New New New New New New New New New New New New New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40">
    <w:name w:val="样式1"/>
    <w:basedOn w:val="1"/>
    <w:qFormat/>
    <w:uiPriority w:val="0"/>
  </w:style>
  <w:style w:type="paragraph" w:customStyle="1" w:styleId="41">
    <w:name w:val="Char"/>
    <w:basedOn w:val="1"/>
    <w:semiHidden/>
    <w:qFormat/>
    <w:uiPriority w:val="0"/>
    <w:rPr>
      <w:rFonts w:ascii="Tahoma" w:hAnsi="Tahoma" w:eastAsia="宋体"/>
      <w:sz w:val="24"/>
      <w:szCs w:val="20"/>
    </w:rPr>
  </w:style>
  <w:style w:type="paragraph" w:customStyle="1" w:styleId="42">
    <w:name w:val="表题"/>
    <w:basedOn w:val="1"/>
    <w:qFormat/>
    <w:uiPriority w:val="0"/>
    <w:pPr>
      <w:keepNext/>
      <w:keepLines/>
      <w:spacing w:line="560" w:lineRule="exact"/>
      <w:ind w:firstLine="0" w:firstLineChars="0"/>
      <w:jc w:val="center"/>
    </w:pPr>
    <w:rPr>
      <w:rFonts w:eastAsia="宋体"/>
      <w:b/>
      <w:bCs/>
      <w:sz w:val="28"/>
      <w:szCs w:val="28"/>
    </w:rPr>
  </w:style>
  <w:style w:type="paragraph" w:customStyle="1" w:styleId="43">
    <w:name w:val="表格"/>
    <w:basedOn w:val="17"/>
    <w:qFormat/>
    <w:uiPriority w:val="0"/>
    <w:pPr>
      <w:spacing w:after="0" w:line="360" w:lineRule="exact"/>
      <w:ind w:left="0" w:leftChars="0" w:firstLine="0" w:firstLineChars="0"/>
      <w:jc w:val="center"/>
    </w:pPr>
    <w:rPr>
      <w:rFonts w:ascii="Times New Roman" w:hAnsi="Times New Roman" w:eastAsia="宋体" w:cs="Times New Roman"/>
      <w:bCs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37</Pages>
  <Words>3899</Words>
  <Characters>22228</Characters>
  <Lines>185</Lines>
  <Paragraphs>52</Paragraphs>
  <TotalTime>12</TotalTime>
  <ScaleCrop>false</ScaleCrop>
  <LinksUpToDate>false</LinksUpToDate>
  <CharactersWithSpaces>26075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2023-07-27T00:02:00Z</dcterms:created>
  <dc:creator>琉璃</dc:creator>
  <cp:lastModifiedBy>user</cp:lastModifiedBy>
  <cp:lastPrinted>2023-12-07T23:55:00Z</cp:lastPrinted>
  <dcterms:modified xsi:type="dcterms:W3CDTF">2023-12-18T17:27:55Z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AD71F8DB2FBA4DC5B50F4D2E655636B5_13</vt:lpwstr>
  </property>
</Properties>
</file>