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rFonts w:hint="eastAsia"/>
          <w:sz w:val="44"/>
          <w:szCs w:val="44"/>
          <w:lang w:val="en-US" w:eastAsia="zh-CN"/>
        </w:rPr>
        <w:t>水光电子注射仪</w:t>
      </w:r>
      <w:r>
        <w:rPr>
          <w:rFonts w:hint="eastAsia"/>
          <w:sz w:val="44"/>
          <w:szCs w:val="44"/>
        </w:rPr>
        <w:t>招标参数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  <w:sz w:val="24"/>
          <w:szCs w:val="24"/>
        </w:rPr>
        <w:t>总体要求：</w:t>
      </w:r>
      <w:r>
        <w:rPr>
          <w:rFonts w:hint="eastAsia"/>
          <w:sz w:val="24"/>
          <w:szCs w:val="24"/>
          <w:lang w:val="en-US" w:eastAsia="zh-CN"/>
        </w:rPr>
        <w:t>设备用途是解决真皮层缺少水分的问题，刺激胶原再生，增强皮肤弹性，申购设备时应有品牌效应，机器应稳定、安全。不产生漏液。抽吸性能误差小于10%，可持续快速注射，售后维护保养应大于3年以上</w:t>
      </w:r>
      <w:r>
        <w:rPr>
          <w:rFonts w:hint="eastAsia"/>
          <w:lang w:val="en-US" w:eastAsia="zh-CN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技术需求：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楷体" w:hAnsi="楷体" w:eastAsia="楷体" w:cs="楷体"/>
          <w:sz w:val="24"/>
        </w:rPr>
        <w:t>▲</w:t>
      </w:r>
      <w:r>
        <w:rPr>
          <w:rFonts w:hint="eastAsia" w:ascii="宋体" w:hAnsi="宋体" w:eastAsia="楷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、设备用途：解决真皮层缺少水分问题，刺激胶原再生，增强皮肤弹力，改善皱纹。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、测试原理：电子注射器软件通过软件控制实现将注射定量的药物时，能够精确注入。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楷体" w:hAnsi="楷体" w:eastAsia="楷体" w:cs="楷体"/>
          <w:sz w:val="24"/>
        </w:rPr>
        <w:t>▲</w:t>
      </w:r>
      <w:r>
        <w:rPr>
          <w:rFonts w:hint="eastAsia" w:ascii="宋体" w:hAnsi="宋体" w:eastAsia="楷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、测量参数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抽吸性能：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1Lv（最小压力）：200mmHg；误差：-10%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2Lv（范围）280mmHg～435mmHg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3Lv（范围）320mmHg～460mmHg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4Lv（范围）360mmHg～485mmHg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5Lv（范围）400mmHg～510mmHg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6Lv（范围）440mmHg～535mmHg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7Lv（范围）480mmHg～550mmHg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8Lv（范围）520mmHg～575mmHg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9Lv（范围）560mmHg～600mmHg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10Lv（范围）610mmHg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误差：+10%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楷体" w:hAnsi="楷体" w:eastAsia="楷体" w:cs="楷体"/>
          <w:sz w:val="24"/>
        </w:rPr>
        <w:t>▲</w:t>
      </w:r>
      <w:r>
        <w:rPr>
          <w:rFonts w:hint="eastAsia" w:ascii="宋体" w:hAnsi="宋体" w:eastAsia="楷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、计算参数：EISC Studio 3 C语言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楷体" w:hAnsi="楷体" w:eastAsia="楷体" w:cs="楷体"/>
          <w:sz w:val="24"/>
        </w:rPr>
        <w:t>▲</w:t>
      </w:r>
      <w:r>
        <w:rPr>
          <w:rFonts w:hint="eastAsia" w:ascii="宋体" w:hAnsi="宋体"/>
          <w:sz w:val="24"/>
        </w:rPr>
        <w:t>5、操作界面：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Auto-sensing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Auto-Dose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Dose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Continuous Normal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Continuous Slow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楷体" w:hAnsi="楷体" w:eastAsia="楷体" w:cs="楷体"/>
          <w:sz w:val="24"/>
        </w:rPr>
        <w:t>▲</w:t>
      </w:r>
      <w:r>
        <w:rPr>
          <w:rFonts w:hint="eastAsia" w:ascii="宋体" w:hAnsi="宋体"/>
          <w:sz w:val="24"/>
        </w:rPr>
        <w:t>6、操作系统平台：主机MCU  注射器 MCU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7、单次注射剂量可调节：单次注射剂量在 0.0083ml-0.5ml 区间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、测试原理：电子注射器软件通过软件控制实现将注射定量的药物时，能够精确注入。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、测试性能：C程序：Keil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、额定输入功率：90VA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、计算参数：EISC Studio 3 C语言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楷体" w:hAnsi="楷体" w:eastAsia="楷体" w:cs="楷体"/>
          <w:sz w:val="24"/>
        </w:rPr>
        <w:t>▲</w:t>
      </w: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、真空压力：610mmHg±10%</w:t>
      </w:r>
    </w:p>
    <w:p>
      <w:pPr>
        <w:ind w:left="239" w:leftChars="114" w:firstLine="0" w:firstLineChars="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14、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整机保修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三年。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三</w:t>
      </w:r>
      <w:r>
        <w:rPr>
          <w:rFonts w:hint="eastAsia" w:ascii="宋体" w:hAnsi="宋体"/>
          <w:sz w:val="24"/>
        </w:rPr>
        <w:t>、配置：</w:t>
      </w:r>
    </w:p>
    <w:tbl>
      <w:tblPr>
        <w:tblStyle w:val="5"/>
        <w:tblW w:w="56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2719"/>
        <w:gridCol w:w="745"/>
        <w:gridCol w:w="1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/>
                <w:kern w:val="2"/>
                <w:sz w:val="21"/>
                <w:szCs w:val="21"/>
                <w:lang w:val="en-US" w:eastAsia="zh-CN" w:bidi="ar-SA"/>
              </w:rPr>
              <w:t>主机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/>
                <w:kern w:val="2"/>
                <w:sz w:val="21"/>
                <w:szCs w:val="21"/>
                <w:lang w:val="en-US" w:eastAsia="zh-CN" w:bidi="ar-SA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电子手柄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电子触摸屏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抽吸泵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电子数据线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集液瓶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脚踏开关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</w:tr>
    </w:tbl>
    <w:p>
      <w:pPr>
        <w:tabs>
          <w:tab w:val="left" w:pos="1191"/>
        </w:tabs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tabs>
          <w:tab w:val="left" w:pos="1191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注：打▲的为重要技术参数，但不作废标依据</w:t>
      </w:r>
    </w:p>
    <w:p>
      <w:pPr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546035"/>
    <w:multiLevelType w:val="multilevel"/>
    <w:tmpl w:val="28546035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hODk5M2U0ZWViODg4OGJmNGRiNTU4OTZmY2EzMDcifQ=="/>
  </w:docVars>
  <w:rsids>
    <w:rsidRoot w:val="00417662"/>
    <w:rsid w:val="00073AE9"/>
    <w:rsid w:val="001D64F3"/>
    <w:rsid w:val="0040568F"/>
    <w:rsid w:val="00417662"/>
    <w:rsid w:val="004873BB"/>
    <w:rsid w:val="004D1D07"/>
    <w:rsid w:val="0052399A"/>
    <w:rsid w:val="005320FF"/>
    <w:rsid w:val="00654C2F"/>
    <w:rsid w:val="007C42EE"/>
    <w:rsid w:val="00976D63"/>
    <w:rsid w:val="00C51523"/>
    <w:rsid w:val="00D131C8"/>
    <w:rsid w:val="00E9011F"/>
    <w:rsid w:val="00F55DCF"/>
    <w:rsid w:val="105B7BF1"/>
    <w:rsid w:val="127D5564"/>
    <w:rsid w:val="1F722E33"/>
    <w:rsid w:val="24637B8A"/>
    <w:rsid w:val="26053C43"/>
    <w:rsid w:val="2CC05C15"/>
    <w:rsid w:val="2E296B1E"/>
    <w:rsid w:val="3CC70103"/>
    <w:rsid w:val="4CFF628F"/>
    <w:rsid w:val="4E63566D"/>
    <w:rsid w:val="5943175D"/>
    <w:rsid w:val="5EB34C8F"/>
    <w:rsid w:val="67D67E1A"/>
    <w:rsid w:val="7520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422</Words>
  <Characters>654</Characters>
  <Lines>3</Lines>
  <Paragraphs>1</Paragraphs>
  <TotalTime>0</TotalTime>
  <ScaleCrop>false</ScaleCrop>
  <LinksUpToDate>false</LinksUpToDate>
  <CharactersWithSpaces>690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2023-06-03T10:38:00Z</dcterms:created>
  <dc:creator>谢 璇</dc:creator>
  <cp:lastModifiedBy>刘福强</cp:lastModifiedBy>
  <cp:lastPrinted>2023-06-05T09:16:00Z</cp:lastPrinted>
  <dcterms:modified xsi:type="dcterms:W3CDTF">2023-12-19T08:58:39Z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FA4FB3940E4A40388D731E89F0296941_13</vt:lpwstr>
  </property>
</Properties>
</file>