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98" w:type="dxa"/>
        <w:tblInd w:w="0" w:type="dxa"/>
        <w:tblLayout w:type="fixed"/>
        <w:tblCellMar>
          <w:top w:w="0" w:type="dxa"/>
          <w:left w:w="108" w:type="dxa"/>
          <w:bottom w:w="0" w:type="dxa"/>
          <w:right w:w="108" w:type="dxa"/>
        </w:tblCellMar>
      </w:tblPr>
      <w:tblGrid>
        <w:gridCol w:w="567"/>
        <w:gridCol w:w="1608"/>
        <w:gridCol w:w="1423"/>
        <w:gridCol w:w="1261"/>
        <w:gridCol w:w="1244"/>
        <w:gridCol w:w="1276"/>
        <w:gridCol w:w="1275"/>
        <w:gridCol w:w="1544"/>
      </w:tblGrid>
      <w:tr>
        <w:tblPrEx>
          <w:tblCellMar>
            <w:top w:w="0" w:type="dxa"/>
            <w:left w:w="108" w:type="dxa"/>
            <w:bottom w:w="0" w:type="dxa"/>
            <w:right w:w="108" w:type="dxa"/>
          </w:tblCellMar>
        </w:tblPrEx>
        <w:trPr>
          <w:trHeight w:val="902" w:hRule="atLeast"/>
        </w:trPr>
        <w:tc>
          <w:tcPr>
            <w:tcW w:w="10198" w:type="dxa"/>
            <w:gridSpan w:val="8"/>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8"/>
                <w:szCs w:val="28"/>
              </w:rPr>
              <w:t>2023年下半年韶关市房屋市政工程安全生产文明施工示范工地初评项目通过名单</w:t>
            </w:r>
          </w:p>
        </w:tc>
      </w:tr>
      <w:tr>
        <w:tblPrEx>
          <w:tblCellMar>
            <w:top w:w="0" w:type="dxa"/>
            <w:left w:w="108" w:type="dxa"/>
            <w:bottom w:w="0" w:type="dxa"/>
            <w:right w:w="108" w:type="dxa"/>
          </w:tblCellMar>
        </w:tblPrEx>
        <w:trPr>
          <w:trHeight w:val="74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工程名称</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承建单位</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参建单位</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项目经理</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姓名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监理单位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总监姓名</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工程地点</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翁源县三级物流体系仓配处理中心</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广东省第四建筑工程有限公司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邓艺梁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sz w:val="21"/>
                <w:szCs w:val="21"/>
              </w:rPr>
              <w:t>翁源县龙仙镇浈阳大道旁（C2-08-01）</w:t>
            </w:r>
          </w:p>
        </w:tc>
      </w:tr>
      <w:tr>
        <w:tblPrEx>
          <w:tblCellMar>
            <w:top w:w="0" w:type="dxa"/>
            <w:left w:w="108" w:type="dxa"/>
            <w:bottom w:w="0" w:type="dxa"/>
            <w:right w:w="108" w:type="dxa"/>
          </w:tblCellMar>
        </w:tblPrEx>
        <w:trPr>
          <w:trHeight w:val="159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芙蓉消防站及新消防指挥中心建设项目(1#门卫、2#消防指挥中心、 3#消防站、</w:t>
            </w:r>
          </w:p>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4#训练设施)</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广东省第五建筑工程有限公司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广东承祐建设工程有限公司</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刘福长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广州市广州工程建设监理有限公司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李启明</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韶关市武江区江湾片区武江大道南第二污水处理厂南侧</w:t>
            </w:r>
          </w:p>
        </w:tc>
      </w:tr>
      <w:tr>
        <w:tblPrEx>
          <w:tblCellMar>
            <w:top w:w="0" w:type="dxa"/>
            <w:left w:w="108" w:type="dxa"/>
            <w:bottom w:w="0" w:type="dxa"/>
            <w:right w:w="108" w:type="dxa"/>
          </w:tblCellMar>
        </w:tblPrEx>
        <w:trPr>
          <w:trHeight w:val="113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南雄市人民医院综合门诊大楼</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韶关市住宅建筑工程有限公司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韶关市曲江区四海建筑工程有限公司</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梁剑萍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广东鼎建工程咨询监理有限公司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谭启森</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南雄市居仁街人民医院内</w:t>
            </w:r>
          </w:p>
        </w:tc>
      </w:tr>
      <w:tr>
        <w:tblPrEx>
          <w:tblCellMar>
            <w:top w:w="0" w:type="dxa"/>
            <w:left w:w="108" w:type="dxa"/>
            <w:bottom w:w="0" w:type="dxa"/>
            <w:right w:w="108" w:type="dxa"/>
          </w:tblCellMar>
        </w:tblPrEx>
        <w:trPr>
          <w:trHeight w:val="122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曲江城区供水旧管网改造与新城区扩网工程—城东片区施工</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韶关市住宅建筑工程有限公司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广东钜能建设有限公司</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徐金梅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广东科能工程管理有限公司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潘琦</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曲江区马坝镇</w:t>
            </w:r>
          </w:p>
        </w:tc>
      </w:tr>
      <w:tr>
        <w:tblPrEx>
          <w:tblCellMar>
            <w:top w:w="0" w:type="dxa"/>
            <w:left w:w="108" w:type="dxa"/>
            <w:bottom w:w="0" w:type="dxa"/>
            <w:right w:w="108" w:type="dxa"/>
          </w:tblCellMar>
        </w:tblPrEx>
        <w:trPr>
          <w:trHeight w:val="169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中国电信粤港澳大湾区一体化数据中心（一期）土建项目</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中国建筑第四工程局有限公司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粤北建设工程有限公司</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黄炼丹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广州珠江监理咨询集团有限公司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钟荣俊</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韶关市高新区浈江产业园数据中心集群ZC0201A-9-1地块、ZC0201A-10-1地块</w:t>
            </w:r>
          </w:p>
        </w:tc>
      </w:tr>
      <w:tr>
        <w:tblPrEx>
          <w:tblCellMar>
            <w:top w:w="0" w:type="dxa"/>
            <w:left w:w="108" w:type="dxa"/>
            <w:bottom w:w="0" w:type="dxa"/>
            <w:right w:w="108" w:type="dxa"/>
          </w:tblCellMar>
        </w:tblPrEx>
        <w:trPr>
          <w:trHeight w:val="104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新丰县医共体总医院遥田分院公共卫生补短板建设项目</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广东省建筑工程集团有限公司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曹楚勇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新丰县遥田镇卫生院</w:t>
            </w:r>
          </w:p>
        </w:tc>
      </w:tr>
      <w:tr>
        <w:tblPrEx>
          <w:tblCellMar>
            <w:top w:w="0" w:type="dxa"/>
            <w:left w:w="108" w:type="dxa"/>
            <w:bottom w:w="0" w:type="dxa"/>
            <w:right w:w="108" w:type="dxa"/>
          </w:tblCellMar>
        </w:tblPrEx>
        <w:trPr>
          <w:trHeight w:val="156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翁源县全域旅游配套设施项目—旅游集散中心施工</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恒鑫建设工程有限公司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广东韶禹建设工程有限公司</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胡海军</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广东诚德工程管理有限公司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吴结明</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翁源县新城区龙仙大道旁F1-17地块</w:t>
            </w: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韶关新区金融集聚区（一期）</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韶关市第一建筑工程有限公司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宋荣全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广东财贸建设工程顾问有限公司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范雪雷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韶关市武江区芙蓉新城XL0527-01号地块</w:t>
            </w:r>
          </w:p>
        </w:tc>
      </w:tr>
      <w:tr>
        <w:tblPrEx>
          <w:tblCellMar>
            <w:top w:w="0" w:type="dxa"/>
            <w:left w:w="108" w:type="dxa"/>
            <w:bottom w:w="0" w:type="dxa"/>
            <w:right w:w="108" w:type="dxa"/>
          </w:tblCellMar>
        </w:tblPrEx>
        <w:trPr>
          <w:trHeight w:val="1413"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韶关市中心城区污水管网建设和改造工程（一期）（二污片区）</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韶关市第一建筑工程有限公司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廖森林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广东鼎建工程咨询监理有限公司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夏忠华</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武江区</w:t>
            </w:r>
          </w:p>
        </w:tc>
      </w:tr>
      <w:tr>
        <w:tblPrEx>
          <w:tblCellMar>
            <w:top w:w="0" w:type="dxa"/>
            <w:left w:w="108" w:type="dxa"/>
            <w:bottom w:w="0" w:type="dxa"/>
            <w:right w:w="108" w:type="dxa"/>
          </w:tblCellMar>
        </w:tblPrEx>
        <w:trPr>
          <w:trHeight w:val="14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韶关市中心城区污水管网建设和改造工程（一期）(三污片区)施工</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广东省第五建筑工程有限公司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史秀丽</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525" w:firstLineChars="25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浈江区</w:t>
            </w:r>
          </w:p>
        </w:tc>
      </w:tr>
      <w:tr>
        <w:tblPrEx>
          <w:tblCellMar>
            <w:top w:w="0" w:type="dxa"/>
            <w:left w:w="108" w:type="dxa"/>
            <w:bottom w:w="0" w:type="dxa"/>
            <w:right w:w="108" w:type="dxa"/>
          </w:tblCellMar>
        </w:tblPrEx>
        <w:trPr>
          <w:trHeight w:val="1432"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保利时光印象花园（6#）</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中国建筑第七工程局有限公司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水成霖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武江区芙蓉新城XL0505-01地块</w:t>
            </w:r>
          </w:p>
        </w:tc>
      </w:tr>
      <w:tr>
        <w:tblPrEx>
          <w:tblCellMar>
            <w:top w:w="0" w:type="dxa"/>
            <w:left w:w="108" w:type="dxa"/>
            <w:bottom w:w="0" w:type="dxa"/>
            <w:right w:w="108" w:type="dxa"/>
          </w:tblCellMar>
        </w:tblPrEx>
        <w:trPr>
          <w:trHeight w:val="15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韶关农商行营业办公总部大楼工程</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韶关市第一建筑工程有限公司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朱敏锐</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中科经纬工程技术有限公司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孔彩霞</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武江区芙蓉新城XL0817-C地块</w:t>
            </w:r>
          </w:p>
        </w:tc>
      </w:tr>
      <w:tr>
        <w:tblPrEx>
          <w:tblCellMar>
            <w:top w:w="0" w:type="dxa"/>
            <w:left w:w="108" w:type="dxa"/>
            <w:bottom w:w="0" w:type="dxa"/>
            <w:right w:w="108" w:type="dxa"/>
          </w:tblCellMar>
        </w:tblPrEx>
        <w:trPr>
          <w:trHeight w:val="1484"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韶关高新区新城之光二期（10#楼～16#楼及地下室）</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腾越建筑科技集团有限公司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叶昌陶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武江区西联镇芙蓉新城韶关大道东侧XL0606-01号</w:t>
            </w:r>
          </w:p>
        </w:tc>
      </w:tr>
      <w:tr>
        <w:tblPrEx>
          <w:tblCellMar>
            <w:top w:w="0" w:type="dxa"/>
            <w:left w:w="108" w:type="dxa"/>
            <w:bottom w:w="0" w:type="dxa"/>
            <w:right w:w="108" w:type="dxa"/>
          </w:tblCellMar>
        </w:tblPrEx>
        <w:trPr>
          <w:trHeight w:val="214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瑜丰·沙湖御景（1号楼、6号楼、7号楼、8号楼、保障房A号、B号楼、配电房、御景台地下室二期）</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韶关市鸿翔建筑工程有限公司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广东竣盈建设有限公司</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邱有军</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武江区工业西（工具厂内）</w:t>
            </w:r>
          </w:p>
        </w:tc>
      </w:tr>
      <w:tr>
        <w:tblPrEx>
          <w:tblCellMar>
            <w:top w:w="0" w:type="dxa"/>
            <w:left w:w="108" w:type="dxa"/>
            <w:bottom w:w="0" w:type="dxa"/>
            <w:right w:w="108" w:type="dxa"/>
          </w:tblCellMar>
        </w:tblPrEx>
        <w:trPr>
          <w:trHeight w:val="161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仁化县粮食仓储物流建设项目（一期）</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广东康润达建设工程有限公司</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林继强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仁化县城西三公里大岭农场三角塘</w:t>
            </w:r>
          </w:p>
        </w:tc>
      </w:tr>
    </w:tbl>
    <w:p>
      <w:pPr>
        <w:widowControl/>
        <w:jc w:val="center"/>
      </w:pPr>
      <w:bookmarkStart w:id="0" w:name="_GoBack"/>
      <w:bookmarkEnd w:id="0"/>
    </w:p>
    <w:sectPr>
      <w:footerReference r:id="rId3" w:type="default"/>
      <w:pgSz w:w="11906" w:h="16838"/>
      <w:pgMar w:top="720" w:right="851" w:bottom="720" w:left="85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641"/>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mQwNmRkODZmYTJkOWE4MjM5ZTUwNDc2N2U1NzQifQ=="/>
  </w:docVars>
  <w:rsids>
    <w:rsidRoot w:val="006D7DAA"/>
    <w:rsid w:val="0003552D"/>
    <w:rsid w:val="000820A6"/>
    <w:rsid w:val="00084D81"/>
    <w:rsid w:val="0010266D"/>
    <w:rsid w:val="001611CB"/>
    <w:rsid w:val="00206C55"/>
    <w:rsid w:val="002235CA"/>
    <w:rsid w:val="002677E8"/>
    <w:rsid w:val="00316A21"/>
    <w:rsid w:val="00347000"/>
    <w:rsid w:val="004E6A4D"/>
    <w:rsid w:val="005D3B8E"/>
    <w:rsid w:val="00606A29"/>
    <w:rsid w:val="0064056D"/>
    <w:rsid w:val="0067685C"/>
    <w:rsid w:val="006C5216"/>
    <w:rsid w:val="006D58FA"/>
    <w:rsid w:val="006D7DAA"/>
    <w:rsid w:val="006E542B"/>
    <w:rsid w:val="00767B8E"/>
    <w:rsid w:val="00816008"/>
    <w:rsid w:val="00877B80"/>
    <w:rsid w:val="00915D2D"/>
    <w:rsid w:val="00933E1E"/>
    <w:rsid w:val="009A211F"/>
    <w:rsid w:val="009F7F14"/>
    <w:rsid w:val="00AC2DCD"/>
    <w:rsid w:val="00B61412"/>
    <w:rsid w:val="00C0489A"/>
    <w:rsid w:val="00C90876"/>
    <w:rsid w:val="00CE77BA"/>
    <w:rsid w:val="00D80845"/>
    <w:rsid w:val="00D953BC"/>
    <w:rsid w:val="07803E69"/>
    <w:rsid w:val="0A5E454C"/>
    <w:rsid w:val="0C1E10EA"/>
    <w:rsid w:val="11A110D7"/>
    <w:rsid w:val="14691370"/>
    <w:rsid w:val="1D830479"/>
    <w:rsid w:val="1EA22E68"/>
    <w:rsid w:val="1F6E5593"/>
    <w:rsid w:val="1FF50A77"/>
    <w:rsid w:val="200E7555"/>
    <w:rsid w:val="21783626"/>
    <w:rsid w:val="224339E9"/>
    <w:rsid w:val="2685028B"/>
    <w:rsid w:val="27C70430"/>
    <w:rsid w:val="2C70332B"/>
    <w:rsid w:val="34234D69"/>
    <w:rsid w:val="34FA1E45"/>
    <w:rsid w:val="37645568"/>
    <w:rsid w:val="4A481F4F"/>
    <w:rsid w:val="54CD680E"/>
    <w:rsid w:val="57A36D73"/>
    <w:rsid w:val="58F65FFD"/>
    <w:rsid w:val="59D76909"/>
    <w:rsid w:val="59FF53E0"/>
    <w:rsid w:val="5ED91F3B"/>
    <w:rsid w:val="607448F1"/>
    <w:rsid w:val="64F14763"/>
    <w:rsid w:val="6D61034A"/>
    <w:rsid w:val="6E820269"/>
    <w:rsid w:val="7B334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uiPriority w:val="99"/>
    <w:rPr>
      <w:kern w:val="2"/>
      <w:sz w:val="18"/>
      <w:szCs w:val="18"/>
    </w:rPr>
  </w:style>
  <w:style w:type="character" w:customStyle="1" w:styleId="10">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FF28-275B-49C8-92DA-7316001AEDB6}">
  <ds:schemaRefs/>
</ds:datastoreItem>
</file>

<file path=docProps/app.xml><?xml version="1.0" encoding="utf-8"?>
<Properties xmlns="http://schemas.openxmlformats.org/officeDocument/2006/extended-properties" xmlns:vt="http://schemas.openxmlformats.org/officeDocument/2006/docPropsVTypes">
  <Template>Normal</Template>
  <Pages>10</Pages>
  <Words>1113</Words>
  <Characters>6350</Characters>
  <Lines>52</Lines>
  <Paragraphs>14</Paragraphs>
  <TotalTime>659</TotalTime>
  <ScaleCrop>false</ScaleCrop>
  <LinksUpToDate>false</LinksUpToDate>
  <CharactersWithSpaces>7449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2023-09-19T01:13:00Z</dcterms:created>
  <dc:creator>new</dc:creator>
  <cp:lastModifiedBy>Administrator</cp:lastModifiedBy>
  <cp:lastPrinted>2023-12-08T06:48:46Z</cp:lastPrinted>
  <dcterms:modified xsi:type="dcterms:W3CDTF">2023-12-08T06:55:58Z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2618C5BEFA264174BFDE0B3D48EA6508_13</vt:lpwstr>
  </property>
</Properties>
</file>