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20</w:t>
      </w:r>
      <w:r>
        <w:rPr>
          <w:rFonts w:hint="eastAsia" w:eastAsia="方正小标宋简体" w:cs="Times New Roman"/>
          <w:b w:val="0"/>
          <w:bCs w:val="0"/>
          <w:sz w:val="40"/>
          <w:szCs w:val="40"/>
          <w:lang w:val="en-US" w:eastAsia="zh-CN"/>
        </w:rPr>
        <w:t>24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年</w:t>
      </w:r>
      <w:r>
        <w:rPr>
          <w:rFonts w:hint="eastAsia" w:eastAsia="方正小标宋简体" w:cs="Times New Roman"/>
          <w:b w:val="0"/>
          <w:bCs w:val="0"/>
          <w:sz w:val="40"/>
          <w:szCs w:val="40"/>
          <w:lang w:eastAsia="zh-CN"/>
        </w:rPr>
        <w:t>韶关市（××行业或系统）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××职业技能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竞赛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组织工作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方案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bookmarkStart w:id="7" w:name="_GoBack"/>
      <w:bookmarkEnd w:id="7"/>
      <w:r>
        <w:rPr>
          <w:rFonts w:hint="eastAsia" w:eastAsia="方正小标宋简体" w:cs="Times New Roman"/>
          <w:b w:val="0"/>
          <w:bCs w:val="0"/>
          <w:sz w:val="40"/>
          <w:szCs w:val="40"/>
          <w:lang w:eastAsia="zh-CN"/>
        </w:rPr>
        <w:t>（草案）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根据……通知要求，做好20</w:t>
      </w:r>
      <w:r>
        <w:rPr>
          <w:rFonts w:hint="eastAsia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韶关市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职业技能竞赛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有关工作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，特制定本竞赛方案。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Toc15208_WPSOffice_Level1"/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办赛目标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" w:name="_Toc14171_WPSOffice_Level1"/>
      <w:r>
        <w:rPr>
          <w:rFonts w:hint="default" w:ascii="Times New Roman" w:hAnsi="Times New Roman" w:eastAsia="黑体" w:cs="Times New Roman"/>
          <w:sz w:val="32"/>
          <w:szCs w:val="32"/>
        </w:rPr>
        <w:t>二、组织机构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（一）举办单位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协办单位：xxx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）竞赛组委会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 任：xxx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员：xxx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竞赛组委会下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根据工作需要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设办公室、技术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赛务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……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工作部分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）组委会办公室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具体负责竞赛的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综合协调、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组织实施和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员：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）技术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工作组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组织制定竞赛技术工作方案；对竞赛各环节技术工作提出规范要求；提出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专家组长（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裁判长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人选；组织编制技术工作文件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命题；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会同承办、协办单位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实施技术保障；根据职责参与处理竞赛过程中的突发情况等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……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>任：xxx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>员：xxx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）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赛务工作组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负责竞赛项目赛务保障等工作的具体落实与实施；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协助审核技术工作文件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；组织落实所需场地及设施设备等保障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根据职责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及时妥善处理赛场突发情况等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……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>任：xxx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>员：xxx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……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2" w:name="_Toc7024_WPSOffice_Level1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竞赛项目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及相关安排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赛制及组别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（三）竞赛时间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_Toc5338_WPSOffice_Level1"/>
      <w:r>
        <w:rPr>
          <w:rFonts w:hint="default" w:ascii="Times New Roman" w:hAnsi="Times New Roman" w:eastAsia="黑体" w:cs="Times New Roman"/>
          <w:sz w:val="32"/>
          <w:szCs w:val="32"/>
        </w:rPr>
        <w:t>四、参赛资格与竞赛报名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（一）参赛资格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（二）竞赛报名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及参赛方式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裁判团队组建方式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4" w:name="_Toc28492_WPSOffice_Level1"/>
      <w:r>
        <w:rPr>
          <w:rFonts w:hint="default" w:ascii="Times New Roman" w:hAnsi="Times New Roman" w:eastAsia="黑体" w:cs="Times New Roman"/>
          <w:sz w:val="32"/>
          <w:szCs w:val="32"/>
        </w:rPr>
        <w:t>五、竞赛奖励</w:t>
      </w:r>
      <w:bookmarkEnd w:id="4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  <w:u w:val="none"/>
          <w:lang w:val="en-US" w:bidi="ar"/>
        </w:rPr>
      </w:pPr>
      <w:bookmarkStart w:id="5" w:name="_Toc9427_WPSOffice_Level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按照文件要求编写，一般包括一二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三等奖及优胜奖、“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韶关市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技术能手”、职业技能等级证书等内容。如主办、承办或协办单位之一为职业技能等级社会培训评价组织的，应注明由该评价组织颁发职业技能等级证书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。如主办、承办或协办单位均不是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职业技能等级社会培训评价组织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的，可由主办单位商已经人力资源社会保障部门备案的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社会培训评价组织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（有关组织可在“技能人才评价工作网”的“职业技能等级评价机构公示查询系统”中查找）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核发职业技能等级证书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，并在方案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和通知中明确。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、申诉、仲裁和监督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一般包括申诉、仲裁流程以及监督实施的人员及措施等。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6" w:name="_Toc10971_WPSOffice_Level1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、实施保障和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安全、</w:t>
      </w:r>
      <w:r>
        <w:rPr>
          <w:rFonts w:hint="default" w:ascii="Times New Roman" w:hAnsi="Times New Roman" w:eastAsia="黑体" w:cs="Times New Roman"/>
          <w:sz w:val="32"/>
          <w:szCs w:val="32"/>
        </w:rPr>
        <w:t>防疫要求</w:t>
      </w:r>
      <w:bookmarkEnd w:id="6"/>
    </w:p>
    <w:p/>
    <w:sectPr>
      <w:footerReference r:id="rId3" w:type="default"/>
      <w:pgSz w:w="11906" w:h="16838"/>
      <w:pgMar w:top="2098" w:right="1474" w:bottom="1984" w:left="1587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4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25CBE"/>
    <w:rsid w:val="05E95C64"/>
    <w:rsid w:val="20C238E3"/>
    <w:rsid w:val="41725CBE"/>
    <w:rsid w:val="4A3017D2"/>
    <w:rsid w:val="60D7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2023-11-29T07:45:00Z</dcterms:created>
  <dc:creator>蒙证尹</dc:creator>
  <cp:lastModifiedBy>蒙证尹</cp:lastModifiedBy>
  <dcterms:modified xsi:type="dcterms:W3CDTF">2023-12-04T08:26:16Z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B5701C00D8014E4FAD3BDBEF5EF64477</vt:lpwstr>
  </property>
</Properties>
</file>