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center"/>
        <w:rPr>
          <w:rFonts w:eastAsia="方正小标宋简体"/>
          <w:sz w:val="44"/>
          <w:szCs w:val="44"/>
        </w:rPr>
      </w:pPr>
      <w:r>
        <w:rPr>
          <w:rFonts w:hint="eastAsia" w:eastAsia="方正小标宋简体"/>
          <w:sz w:val="44"/>
          <w:szCs w:val="44"/>
        </w:rPr>
        <w:t>项目榜单</w:t>
      </w:r>
    </w:p>
    <w:tbl>
      <w:tblPr>
        <w:tblStyle w:val="4"/>
        <w:tblW w:w="831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896"/>
        <w:gridCol w:w="3207"/>
        <w:gridCol w:w="1362"/>
        <w:gridCol w:w="285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59" w:hRule="atLeast"/>
          <w:jc w:val="center"/>
        </w:trPr>
        <w:tc>
          <w:tcPr>
            <w:tcW w:w="896" w:type="dxa"/>
            <w:tcBorders>
              <w:top w:val="single" w:color="auto" w:sz="4" w:space="0"/>
              <w:left w:val="single" w:color="auto" w:sz="4" w:space="0"/>
              <w:bottom w:val="single" w:color="auto" w:sz="4" w:space="0"/>
              <w:right w:val="single" w:color="auto" w:sz="4" w:space="0"/>
            </w:tcBorders>
            <w:vAlign w:val="center"/>
          </w:tcPr>
          <w:p>
            <w:pPr>
              <w:jc w:val="center"/>
              <w:rPr>
                <w:szCs w:val="21"/>
              </w:rPr>
            </w:pPr>
            <w:r>
              <w:rPr>
                <w:szCs w:val="21"/>
              </w:rPr>
              <w:t>榜单名称</w:t>
            </w:r>
          </w:p>
        </w:tc>
        <w:tc>
          <w:tcPr>
            <w:tcW w:w="7420" w:type="dxa"/>
            <w:gridSpan w:val="3"/>
            <w:tcBorders>
              <w:top w:val="single" w:color="auto" w:sz="4" w:space="0"/>
              <w:left w:val="nil"/>
              <w:bottom w:val="single" w:color="auto" w:sz="4" w:space="0"/>
              <w:right w:val="single" w:color="auto" w:sz="4" w:space="0"/>
            </w:tcBorders>
            <w:vAlign w:val="center"/>
          </w:tcPr>
          <w:p>
            <w:pPr>
              <w:jc w:val="center"/>
              <w:rPr>
                <w:szCs w:val="21"/>
              </w:rPr>
            </w:pPr>
            <w:r>
              <w:rPr>
                <w:szCs w:val="21"/>
              </w:rPr>
              <w:t>新能源汽车用2100MPa级悬架弹簧钢开发及产业化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09" w:hRule="atLeast"/>
          <w:jc w:val="center"/>
        </w:trPr>
        <w:tc>
          <w:tcPr>
            <w:tcW w:w="896" w:type="dxa"/>
            <w:tcBorders>
              <w:top w:val="single" w:color="auto" w:sz="4" w:space="0"/>
              <w:left w:val="single" w:color="auto" w:sz="4" w:space="0"/>
              <w:bottom w:val="single" w:color="auto" w:sz="4" w:space="0"/>
              <w:right w:val="single" w:color="auto" w:sz="4" w:space="0"/>
            </w:tcBorders>
            <w:vAlign w:val="center"/>
          </w:tcPr>
          <w:p>
            <w:pPr>
              <w:jc w:val="center"/>
              <w:rPr>
                <w:szCs w:val="21"/>
              </w:rPr>
            </w:pPr>
            <w:r>
              <w:rPr>
                <w:szCs w:val="21"/>
              </w:rPr>
              <w:t>专业领域及方向</w:t>
            </w:r>
          </w:p>
        </w:tc>
        <w:tc>
          <w:tcPr>
            <w:tcW w:w="7420" w:type="dxa"/>
            <w:gridSpan w:val="3"/>
            <w:tcBorders>
              <w:top w:val="single" w:color="auto" w:sz="4" w:space="0"/>
              <w:left w:val="nil"/>
              <w:bottom w:val="single" w:color="auto" w:sz="4" w:space="0"/>
              <w:right w:val="single" w:color="auto" w:sz="4" w:space="0"/>
            </w:tcBorders>
            <w:vAlign w:val="center"/>
          </w:tcPr>
          <w:p>
            <w:pPr>
              <w:jc w:val="center"/>
              <w:rPr>
                <w:szCs w:val="21"/>
              </w:rPr>
            </w:pPr>
            <w:r>
              <w:rPr>
                <w:szCs w:val="21"/>
              </w:rPr>
              <w:t>新材料领域，先进钢铁材料方向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09" w:hRule="atLeast"/>
          <w:jc w:val="center"/>
        </w:trPr>
        <w:tc>
          <w:tcPr>
            <w:tcW w:w="896" w:type="dxa"/>
            <w:tcBorders>
              <w:top w:val="single" w:color="auto" w:sz="4" w:space="0"/>
              <w:left w:val="single" w:color="auto" w:sz="4" w:space="0"/>
              <w:bottom w:val="single" w:color="auto" w:sz="4" w:space="0"/>
              <w:right w:val="single" w:color="auto" w:sz="4" w:space="0"/>
            </w:tcBorders>
            <w:vAlign w:val="center"/>
          </w:tcPr>
          <w:p>
            <w:pPr>
              <w:rPr>
                <w:szCs w:val="21"/>
              </w:rPr>
            </w:pPr>
            <w:r>
              <w:rPr>
                <w:szCs w:val="21"/>
              </w:rPr>
              <w:t>启动时间</w:t>
            </w:r>
          </w:p>
        </w:tc>
        <w:tc>
          <w:tcPr>
            <w:tcW w:w="3207" w:type="dxa"/>
            <w:tcBorders>
              <w:top w:val="single" w:color="auto" w:sz="4" w:space="0"/>
              <w:left w:val="nil"/>
              <w:bottom w:val="single" w:color="auto" w:sz="4" w:space="0"/>
              <w:right w:val="single" w:color="auto" w:sz="4" w:space="0"/>
            </w:tcBorders>
            <w:vAlign w:val="center"/>
          </w:tcPr>
          <w:p>
            <w:pPr>
              <w:jc w:val="center"/>
              <w:rPr>
                <w:szCs w:val="21"/>
              </w:rPr>
            </w:pPr>
            <w:r>
              <w:rPr>
                <w:szCs w:val="21"/>
              </w:rPr>
              <w:t>2024年01月</w:t>
            </w:r>
          </w:p>
        </w:tc>
        <w:tc>
          <w:tcPr>
            <w:tcW w:w="1362" w:type="dxa"/>
            <w:tcBorders>
              <w:top w:val="single" w:color="auto" w:sz="4" w:space="0"/>
              <w:left w:val="nil"/>
              <w:bottom w:val="single" w:color="auto" w:sz="4" w:space="0"/>
              <w:right w:val="single" w:color="auto" w:sz="4" w:space="0"/>
            </w:tcBorders>
            <w:vAlign w:val="center"/>
          </w:tcPr>
          <w:p>
            <w:pPr>
              <w:rPr>
                <w:szCs w:val="21"/>
              </w:rPr>
            </w:pPr>
            <w:r>
              <w:rPr>
                <w:szCs w:val="21"/>
                <w:lang w:val="en" w:eastAsia="en"/>
              </w:rPr>
              <w:t>计划完成</w:t>
            </w:r>
            <w:r>
              <w:rPr>
                <w:szCs w:val="21"/>
              </w:rPr>
              <w:t>时间</w:t>
            </w:r>
          </w:p>
        </w:tc>
        <w:tc>
          <w:tcPr>
            <w:tcW w:w="2851" w:type="dxa"/>
            <w:tcBorders>
              <w:top w:val="single" w:color="auto" w:sz="4" w:space="0"/>
              <w:left w:val="nil"/>
              <w:bottom w:val="single" w:color="auto" w:sz="4" w:space="0"/>
              <w:right w:val="single" w:color="auto" w:sz="4" w:space="0"/>
            </w:tcBorders>
            <w:vAlign w:val="center"/>
          </w:tcPr>
          <w:p>
            <w:pPr>
              <w:jc w:val="center"/>
              <w:rPr>
                <w:szCs w:val="21"/>
              </w:rPr>
            </w:pPr>
            <w:r>
              <w:rPr>
                <w:szCs w:val="21"/>
              </w:rPr>
              <w:t>2025年12月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379" w:hRule="atLeast"/>
          <w:jc w:val="center"/>
        </w:trPr>
        <w:tc>
          <w:tcPr>
            <w:tcW w:w="896" w:type="dxa"/>
            <w:tcBorders>
              <w:top w:val="single" w:color="auto" w:sz="4" w:space="0"/>
              <w:left w:val="single" w:color="auto" w:sz="4" w:space="0"/>
              <w:bottom w:val="single" w:color="auto" w:sz="4" w:space="0"/>
              <w:right w:val="single" w:color="auto" w:sz="4" w:space="0"/>
            </w:tcBorders>
            <w:vAlign w:val="center"/>
          </w:tcPr>
          <w:p>
            <w:pPr>
              <w:jc w:val="center"/>
              <w:rPr>
                <w:szCs w:val="21"/>
              </w:rPr>
            </w:pPr>
            <w:r>
              <w:rPr>
                <w:szCs w:val="21"/>
              </w:rPr>
              <w:t>榜单具体内容</w:t>
            </w:r>
          </w:p>
        </w:tc>
        <w:tc>
          <w:tcPr>
            <w:tcW w:w="7420" w:type="dxa"/>
            <w:gridSpan w:val="3"/>
            <w:tcBorders>
              <w:top w:val="single" w:color="auto" w:sz="4" w:space="0"/>
              <w:left w:val="single" w:color="auto" w:sz="4" w:space="0"/>
              <w:bottom w:val="single" w:color="auto" w:sz="4" w:space="0"/>
              <w:right w:val="single" w:color="auto" w:sz="4" w:space="0"/>
            </w:tcBorders>
            <w:vAlign w:val="center"/>
          </w:tcPr>
          <w:p>
            <w:pPr>
              <w:ind w:firstLine="420" w:firstLineChars="200"/>
              <w:rPr>
                <w:szCs w:val="21"/>
              </w:rPr>
            </w:pPr>
            <w:r>
              <w:rPr>
                <w:szCs w:val="21"/>
              </w:rPr>
              <w:t>针对现有悬架弹簧不能满足新能源汽车底盘轻量化与高性能化发展需求的问题，使用新型弹簧钢材料与绿色制造技术，获得兼顾强度、塑性和韧性的</w:t>
            </w:r>
            <w:r>
              <w:rPr>
                <w:rFonts w:hint="eastAsia"/>
                <w:szCs w:val="21"/>
              </w:rPr>
              <w:t>悬架</w:t>
            </w:r>
            <w:r>
              <w:rPr>
                <w:szCs w:val="21"/>
              </w:rPr>
              <w:t>弹簧用2100MP级钢丝，并开展弹簧绕制、表面处理、疲劳性能测试验证、弹簧服役性能跟踪等研究，需要开展的</w:t>
            </w:r>
            <w:r>
              <w:rPr>
                <w:b/>
                <w:szCs w:val="21"/>
              </w:rPr>
              <w:t>研究内容</w:t>
            </w:r>
            <w:r>
              <w:rPr>
                <w:szCs w:val="21"/>
              </w:rPr>
              <w:t>如下：</w:t>
            </w:r>
          </w:p>
          <w:p>
            <w:pPr>
              <w:ind w:firstLine="420" w:firstLineChars="200"/>
              <w:rPr>
                <w:szCs w:val="21"/>
              </w:rPr>
            </w:pPr>
            <w:r>
              <w:rPr>
                <w:szCs w:val="21"/>
              </w:rPr>
              <w:t>（1）研究弹簧钢材料纯净度、夹杂物含量以及表面状态对钢丝弯曲疲劳性能的影响，提出2100MPa级悬架弹簧钢丝的杂质元素夹杂物的控制标准；</w:t>
            </w:r>
          </w:p>
          <w:p>
            <w:pPr>
              <w:ind w:firstLine="420" w:firstLineChars="200"/>
              <w:rPr>
                <w:szCs w:val="21"/>
              </w:rPr>
            </w:pPr>
            <w:r>
              <w:rPr>
                <w:szCs w:val="21"/>
              </w:rPr>
              <w:t>（2）研究微合金化元素对新型悬架弹簧用钢组织和性能的影响规律，通过材料微纳表征技术，确定对微合金化元素在弹簧钢中的存在形式，指导下一代悬架弹簧钢材料的研发；</w:t>
            </w:r>
          </w:p>
          <w:p>
            <w:pPr>
              <w:ind w:firstLine="420" w:firstLineChars="200"/>
              <w:rPr>
                <w:szCs w:val="21"/>
              </w:rPr>
            </w:pPr>
            <w:r>
              <w:rPr>
                <w:szCs w:val="21"/>
              </w:rPr>
              <w:t>（3）研究2100MPa级超高强悬架弹簧钢丝残余奥氏体的形成机制及演变规律，定量研究钢丝中残余奥氏体的稳定性，掌握残余奥氏体在卷簧、抛丸处理、热处理及服役过程中的演变规律；</w:t>
            </w:r>
          </w:p>
          <w:p>
            <w:pPr>
              <w:ind w:firstLine="420" w:firstLineChars="200"/>
              <w:rPr>
                <w:szCs w:val="21"/>
              </w:rPr>
            </w:pPr>
            <w:r>
              <w:rPr>
                <w:szCs w:val="21"/>
              </w:rPr>
              <w:t>（4）研究2100MPa级悬架弹簧的疲劳性能及其疲劳断裂机制，对新型弹簧在整车路试过程中的服役性能开展跟踪和分析。</w:t>
            </w:r>
          </w:p>
          <w:p>
            <w:pPr>
              <w:ind w:firstLine="420" w:firstLineChars="200"/>
              <w:rPr>
                <w:szCs w:val="21"/>
              </w:rPr>
            </w:pPr>
            <w:r>
              <w:rPr>
                <w:szCs w:val="21"/>
              </w:rPr>
              <w:t>通过以上超高强新型弹簧的材料、组织与性能、制备工艺以及服役等方面的系统研究工作，实现新型弹簧钢及其制品的产业化，开发≥1款2100MPa级悬架弹簧并完成装配，助力乘用车特别是新能源汽车</w:t>
            </w:r>
            <w:r>
              <w:rPr>
                <w:rFonts w:hint="eastAsia"/>
                <w:szCs w:val="21"/>
              </w:rPr>
              <w:t>底</w:t>
            </w:r>
            <w:r>
              <w:rPr>
                <w:szCs w:val="21"/>
              </w:rPr>
              <w:t>盘系统的轻量化与高性能化设计，希望达到以下</w:t>
            </w:r>
            <w:r>
              <w:rPr>
                <w:b/>
                <w:szCs w:val="21"/>
              </w:rPr>
              <w:t>预期目标</w:t>
            </w:r>
            <w:r>
              <w:rPr>
                <w:szCs w:val="21"/>
              </w:rPr>
              <w:t>：</w:t>
            </w:r>
          </w:p>
          <w:p>
            <w:pPr>
              <w:ind w:firstLine="420" w:firstLineChars="200"/>
              <w:rPr>
                <w:szCs w:val="21"/>
              </w:rPr>
            </w:pPr>
            <w:r>
              <w:rPr>
                <w:szCs w:val="21"/>
              </w:rPr>
              <w:t>（1）掌握新型弹簧钢材料纯净度和夹杂物含量对疲劳性能的影响规律，提升高端悬架弹簧产品的稳定性；</w:t>
            </w:r>
          </w:p>
          <w:p>
            <w:pPr>
              <w:ind w:firstLine="420" w:firstLineChars="200"/>
              <w:rPr>
                <w:szCs w:val="21"/>
              </w:rPr>
            </w:pPr>
            <w:r>
              <w:rPr>
                <w:szCs w:val="21"/>
              </w:rPr>
              <w:t>（2）明确微合金化元素对超高强度悬架弹簧钢组织演变与强韧性能的作用机制，提出新一代悬架弹簧钢材的设计方案；</w:t>
            </w:r>
          </w:p>
          <w:p>
            <w:pPr>
              <w:ind w:firstLine="420" w:firstLineChars="200"/>
              <w:rPr>
                <w:szCs w:val="21"/>
              </w:rPr>
            </w:pPr>
            <w:r>
              <w:rPr>
                <w:szCs w:val="21"/>
              </w:rPr>
              <w:t>（3）深入理解超高强悬架弹簧钢中残余奥氏体的形成机制及演化规律，实现弹簧组织的可预测，特别是残余奥氏体含量的预测；</w:t>
            </w:r>
          </w:p>
          <w:p>
            <w:pPr>
              <w:ind w:firstLine="420" w:firstLineChars="200"/>
              <w:rPr>
                <w:szCs w:val="21"/>
              </w:rPr>
            </w:pPr>
            <w:r>
              <w:rPr>
                <w:szCs w:val="21"/>
              </w:rPr>
              <w:t>（4）系统评价2100MPa级别悬架弹簧的服役性能。</w:t>
            </w:r>
          </w:p>
          <w:p>
            <w:pPr>
              <w:ind w:firstLine="421" w:firstLineChars="200"/>
              <w:rPr>
                <w:szCs w:val="21"/>
              </w:rPr>
            </w:pPr>
            <w:r>
              <w:rPr>
                <w:b/>
                <w:szCs w:val="21"/>
              </w:rPr>
              <w:t>具体达到的技术指标如下</w:t>
            </w:r>
            <w:r>
              <w:rPr>
                <w:szCs w:val="21"/>
              </w:rPr>
              <w:t>：</w:t>
            </w:r>
          </w:p>
          <w:p>
            <w:pPr>
              <w:ind w:firstLine="420" w:firstLineChars="200"/>
              <w:rPr>
                <w:szCs w:val="21"/>
              </w:rPr>
            </w:pPr>
            <w:r>
              <w:rPr>
                <w:szCs w:val="21"/>
              </w:rPr>
              <w:t>（1）超纯净弹簧钢，按照最大夹杂物宽度检测方法，＞15 μm为0个, 10-15 μm小于等于7个，5-10 μm小于等于50个，检测面积1000 mm2。高纯净弹簧钢，按照GB/T 10561方法检验，A细≤1.5级，A粗≤1.0级；B细≤1.0级，B粗≤0.5级；C细≤0.5级，C粗≤0.5级；D细≤1.0级，D粗≤0.5级，Ds≤1.0级。</w:t>
            </w:r>
          </w:p>
          <w:p>
            <w:pPr>
              <w:ind w:firstLine="420" w:firstLineChars="200"/>
              <w:rPr>
                <w:szCs w:val="21"/>
              </w:rPr>
            </w:pPr>
            <w:r>
              <w:rPr>
                <w:szCs w:val="21"/>
              </w:rPr>
              <w:t>（2）悬架弹簧钢丝力学性能指标：抗拉强度2050-2150MP，面缩率&gt;42%，夏比冲击韧性&gt;10J；</w:t>
            </w:r>
          </w:p>
          <w:p>
            <w:pPr>
              <w:ind w:firstLine="420" w:firstLineChars="200"/>
              <w:rPr>
                <w:szCs w:val="21"/>
              </w:rPr>
            </w:pPr>
            <w:r>
              <w:rPr>
                <w:szCs w:val="21"/>
              </w:rPr>
              <w:t>（3）悬架弹簧工作应力&gt;920 MPa，疲劳寿命&gt; 100万次。</w:t>
            </w:r>
          </w:p>
          <w:p>
            <w:pPr>
              <w:ind w:firstLine="420" w:firstLineChars="200"/>
            </w:pPr>
            <w:r>
              <w:rPr>
                <w:szCs w:val="21"/>
              </w:rPr>
              <w:t>（4）同时形成项目技术总结报告1份，撰写学术论文2篇。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310" w:hRule="atLeast"/>
          <w:jc w:val="center"/>
        </w:trPr>
        <w:tc>
          <w:tcPr>
            <w:tcW w:w="896" w:type="dxa"/>
            <w:tcBorders>
              <w:top w:val="single" w:color="auto" w:sz="4" w:space="0"/>
              <w:left w:val="single" w:color="auto" w:sz="4" w:space="0"/>
              <w:bottom w:val="single" w:color="auto" w:sz="4" w:space="0"/>
              <w:right w:val="single" w:color="auto" w:sz="4" w:space="0"/>
            </w:tcBorders>
            <w:vAlign w:val="center"/>
          </w:tcPr>
          <w:p>
            <w:pPr>
              <w:jc w:val="center"/>
              <w:rPr>
                <w:szCs w:val="21"/>
              </w:rPr>
            </w:pPr>
            <w:r>
              <w:rPr>
                <w:szCs w:val="21"/>
              </w:rPr>
              <w:t>榜单效益目标</w:t>
            </w:r>
          </w:p>
        </w:tc>
        <w:tc>
          <w:tcPr>
            <w:tcW w:w="7420" w:type="dxa"/>
            <w:gridSpan w:val="3"/>
            <w:tcBorders>
              <w:top w:val="single" w:color="auto" w:sz="4" w:space="0"/>
              <w:left w:val="single" w:color="auto" w:sz="4" w:space="0"/>
              <w:bottom w:val="single" w:color="auto" w:sz="4" w:space="0"/>
              <w:right w:val="single" w:color="auto" w:sz="4" w:space="0"/>
            </w:tcBorders>
            <w:vAlign w:val="center"/>
          </w:tcPr>
          <w:p>
            <w:pPr>
              <w:ind w:firstLine="420" w:firstLineChars="200"/>
              <w:rPr>
                <w:rFonts w:hint="eastAsia"/>
              </w:rPr>
            </w:pPr>
            <w:r>
              <w:rPr>
                <w:rFonts w:hint="eastAsia" w:ascii="宋体" w:hAnsi="宋体"/>
              </w:rPr>
              <w:t>今年来，我国（我省）新能源汽车发展迅猛，汽车质量不断提高，对轻量化的要求也随着提高。2100MPa级别超高强度材料的应用</w:t>
            </w:r>
            <w:r>
              <w:rPr>
                <w:rFonts w:hint="eastAsia"/>
              </w:rPr>
              <w:t>,</w:t>
            </w:r>
            <w:r>
              <w:rPr>
                <w:rFonts w:hint="eastAsia" w:ascii="宋体" w:hAnsi="宋体"/>
              </w:rPr>
              <w:t>可以有效提升悬架弹簧产品设计应力，由传统的</w:t>
            </w:r>
            <w:r>
              <w:rPr>
                <w:rFonts w:hint="eastAsia"/>
              </w:rPr>
              <w:t>1200MPa</w:t>
            </w:r>
            <w:r>
              <w:rPr>
                <w:rFonts w:hint="eastAsia" w:ascii="宋体" w:hAnsi="宋体"/>
              </w:rPr>
              <w:t>设计应力等级提升至</w:t>
            </w:r>
            <w:r>
              <w:rPr>
                <w:rFonts w:hint="eastAsia"/>
              </w:rPr>
              <w:t>1400MPa，进而</w:t>
            </w:r>
            <w:r>
              <w:rPr>
                <w:rFonts w:hint="eastAsia" w:ascii="宋体" w:hAnsi="宋体"/>
              </w:rPr>
              <w:t>可实现约悬架弹簧</w:t>
            </w:r>
            <w:r>
              <w:rPr>
                <w:rFonts w:hint="eastAsia"/>
              </w:rPr>
              <w:t>40%</w:t>
            </w:r>
            <w:r>
              <w:rPr>
                <w:rFonts w:hint="eastAsia" w:ascii="宋体" w:hAnsi="宋体"/>
              </w:rPr>
              <w:t>的降重。进一步提高我国汽车工业的制造水平，提高我国新能源汽车的国际竞争力。这款新型悬架弹簧的开发与应用，可提升榜单提出单位的设计研发能力、生产技术水平，为国内所有设计及制造悬架弹簧及高强度弹簧钢材料生产企业产生示范作用，推动我国弹簧加工行业快速发展。助力我国弹簧行业生产企业与国际接轨，可与国际先进水平竞争，提升全球市场的竞争力。</w:t>
            </w:r>
          </w:p>
        </w:tc>
      </w:tr>
    </w:tbl>
    <w:p>
      <w:pPr>
        <w:spacing w:line="560" w:lineRule="exact"/>
        <w:rPr>
          <w:rFonts w:eastAsia="黑体"/>
          <w:bCs/>
          <w:sz w:val="32"/>
          <w:szCs w:val="32"/>
        </w:rPr>
      </w:pPr>
      <w:bookmarkStart w:id="0" w:name="_GoBack"/>
      <w:bookmarkEnd w:id="0"/>
    </w:p>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仿宋_GB2312">
    <w:panose1 w:val="02010609030101010101"/>
    <w:charset w:val="86"/>
    <w:family w:val="auto"/>
    <w:pitch w:val="default"/>
    <w:sig w:usb0="00000001" w:usb1="080E0000" w:usb2="00000000" w:usb3="00000000" w:csb0="00040000" w:csb1="00000000"/>
  </w:font>
  <w:font w:name="Cambria">
    <w:altName w:val="FreeSerif"/>
    <w:panose1 w:val="02040503050406030204"/>
    <w:charset w:val="00"/>
    <w:family w:val="roman"/>
    <w:pitch w:val="default"/>
    <w:sig w:usb0="00000000" w:usb1="00000000" w:usb2="00000000" w:usb3="00000000" w:csb0="2000019F" w:csb1="00000000"/>
  </w:font>
  <w:font w:name="微软雅黑">
    <w:altName w:val="黑体"/>
    <w:panose1 w:val="020B0503020204020204"/>
    <w:charset w:val="86"/>
    <w:family w:val="swiss"/>
    <w:pitch w:val="default"/>
    <w:sig w:usb0="00000000" w:usb1="00000000" w:usb2="00000016" w:usb3="00000000" w:csb0="0004001F" w:csb1="00000000"/>
  </w:font>
  <w:font w:name="方正小标宋简体">
    <w:panose1 w:val="03000509000000000000"/>
    <w:charset w:val="86"/>
    <w:family w:val="script"/>
    <w:pitch w:val="default"/>
    <w:sig w:usb0="00000001" w:usb1="080E0000" w:usb2="00000000" w:usb3="00000000" w:csb0="00040000" w:csb1="00000000"/>
  </w:font>
  <w:font w:name="CESI楷体-GB2312">
    <w:panose1 w:val="02000500000000000000"/>
    <w:charset w:val="86"/>
    <w:family w:val="auto"/>
    <w:pitch w:val="default"/>
    <w:sig w:usb0="800002BF" w:usb1="184F6CF8" w:usb2="00000012" w:usb3="00000000" w:csb0="0004000F"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FreeSerif">
    <w:panose1 w:val="02020603050405020304"/>
    <w:charset w:val="00"/>
    <w:family w:val="auto"/>
    <w:pitch w:val="default"/>
    <w:sig w:usb0="E59FAFFF" w:usb1="C200FDFF" w:usb2="43501B29" w:usb3="04000043" w:csb0="6001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true"/>
  <w:bordersDoNotSurroundFooter w:val="true"/>
  <w:attachedTemplate r:id="rId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mE3NGExZTc2NDk0ZTI3M2JhZTcwOWY0MmIyMDMyN2EifQ=="/>
  </w:docVars>
  <w:rsids>
    <w:rsidRoot w:val="00CD3FB4"/>
    <w:rsid w:val="00012F06"/>
    <w:rsid w:val="00065E5B"/>
    <w:rsid w:val="000C4CA6"/>
    <w:rsid w:val="00184D3C"/>
    <w:rsid w:val="001E7210"/>
    <w:rsid w:val="00245A25"/>
    <w:rsid w:val="003D7337"/>
    <w:rsid w:val="004F44B6"/>
    <w:rsid w:val="00542FA0"/>
    <w:rsid w:val="005B1DF4"/>
    <w:rsid w:val="005D2E9B"/>
    <w:rsid w:val="006E295D"/>
    <w:rsid w:val="00711068"/>
    <w:rsid w:val="00744C97"/>
    <w:rsid w:val="007A2495"/>
    <w:rsid w:val="008D24A2"/>
    <w:rsid w:val="00956A73"/>
    <w:rsid w:val="00A64F32"/>
    <w:rsid w:val="00BF5323"/>
    <w:rsid w:val="00C97CA2"/>
    <w:rsid w:val="00CC14F4"/>
    <w:rsid w:val="00CD3FB4"/>
    <w:rsid w:val="00DF70B7"/>
    <w:rsid w:val="00E1222B"/>
    <w:rsid w:val="00EB3A66"/>
    <w:rsid w:val="00F330CA"/>
    <w:rsid w:val="00F857F6"/>
    <w:rsid w:val="00FB00FF"/>
    <w:rsid w:val="33141AED"/>
    <w:rsid w:val="3EFD6B86"/>
    <w:rsid w:val="3FEE6853"/>
    <w:rsid w:val="5EAB2BBA"/>
    <w:rsid w:val="61B7A9D8"/>
    <w:rsid w:val="63D66158"/>
    <w:rsid w:val="DEDDDE58"/>
    <w:rsid w:val="FCDD6D2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semiHidden="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iPriority="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6"/>
    <w:basedOn w:val="1"/>
    <w:next w:val="1"/>
    <w:unhideWhenUsed/>
    <w:qFormat/>
    <w:uiPriority w:val="0"/>
    <w:pPr>
      <w:keepNext/>
      <w:keepLines/>
      <w:spacing w:before="240" w:after="64" w:line="320" w:lineRule="auto"/>
      <w:outlineLvl w:val="5"/>
    </w:pPr>
    <w:rPr>
      <w:rFonts w:ascii="Cambria" w:hAnsi="Cambria"/>
      <w:b/>
      <w:bCs/>
      <w:sz w:val="24"/>
    </w:rPr>
  </w:style>
  <w:style w:type="character" w:default="1" w:styleId="5">
    <w:name w:val="Default Paragraph Font"/>
    <w:unhideWhenUsed/>
    <w:qFormat/>
    <w:uiPriority w:val="1"/>
  </w:style>
  <w:style w:type="table" w:default="1" w:styleId="4">
    <w:name w:val="Normal Table"/>
    <w:unhideWhenUsed/>
    <w:qFormat/>
    <w:uiPriority w:val="99"/>
    <w:tblPr>
      <w:tblCellMar>
        <w:top w:w="0" w:type="dxa"/>
        <w:left w:w="108" w:type="dxa"/>
        <w:bottom w:w="0" w:type="dxa"/>
        <w:right w:w="108" w:type="dxa"/>
      </w:tblCellMar>
    </w:tblPr>
  </w:style>
  <w:style w:type="paragraph" w:styleId="3">
    <w:name w:val="footer"/>
    <w:basedOn w:val="1"/>
    <w:qFormat/>
    <w:uiPriority w:val="99"/>
    <w:pPr>
      <w:tabs>
        <w:tab w:val="center" w:pos="4153"/>
        <w:tab w:val="right" w:pos="8306"/>
      </w:tabs>
      <w:snapToGrid w:val="0"/>
      <w:jc w:val="left"/>
    </w:pPr>
    <w:rPr>
      <w:sz w:val="18"/>
      <w:szCs w:val="18"/>
    </w:rPr>
  </w:style>
  <w:style w:type="paragraph" w:customStyle="1" w:styleId="6">
    <w:name w:val="Default"/>
    <w:basedOn w:val="1"/>
    <w:qFormat/>
    <w:uiPriority w:val="0"/>
    <w:pPr>
      <w:autoSpaceDE w:val="0"/>
      <w:autoSpaceDN w:val="0"/>
      <w:adjustRightInd w:val="0"/>
      <w:jc w:val="left"/>
    </w:pPr>
    <w:rPr>
      <w:rFonts w:ascii="微软雅黑" w:hAnsi="微软雅黑" w:eastAsia="微软雅黑" w:cs="宋体"/>
      <w:color w:val="000000"/>
      <w:kern w:val="0"/>
      <w:sz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home/greatwall/C:\home\greatwall\E:\360MoveData\Users\lzc\Desktop\4225410.dotx"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4225410</Template>
  <Pages>4</Pages>
  <Words>615</Words>
  <Characters>3509</Characters>
  <Lines>29</Lines>
  <Paragraphs>8</Paragraphs>
  <TotalTime>2</TotalTime>
  <ScaleCrop>false</ScaleCrop>
  <LinksUpToDate>false</LinksUpToDate>
  <CharactersWithSpaces>4116</CharactersWithSpaces>
  <Application>WPS Office_11.8.2.10125_F1E327BC-269C-435d-A152-05C5408002CA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2023-08-05T18:08:00Z</dcterms:created>
  <dc:creator>lzc</dc:creator>
  <cp:lastModifiedBy>禤维强</cp:lastModifiedBy>
  <dcterms:modified xsi:type="dcterms:W3CDTF">2023-10-26T19:21:28Z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2052-11.8.2.10125</vt:lpwstr>
  </property>
  <property fmtid="{D5CDD505-2E9C-101B-9397-08002B2CF9AE}" pid="3" name="ICV">
    <vt:lpwstr>7795B82F63A34FC3820C7388389A0F65_13</vt:lpwstr>
  </property>
</Properties>
</file>