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广东省韶关生态环境监测中心站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监测人员资质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认证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质量管理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及监测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能力提升培训服务项目需求书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项目概况</w:t>
      </w:r>
    </w:p>
    <w:p>
      <w:pPr>
        <w:numPr>
          <w:ilvl w:val="0"/>
          <w:numId w:val="2"/>
        </w:numPr>
        <w:spacing w:line="360" w:lineRule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项目名称：</w:t>
      </w:r>
      <w:r>
        <w:rPr>
          <w:rFonts w:hint="eastAsia" w:ascii="仿宋" w:hAnsi="仿宋" w:eastAsia="仿宋" w:cs="仿宋"/>
          <w:sz w:val="30"/>
          <w:szCs w:val="30"/>
        </w:rPr>
        <w:t>广东省韶关生态环境监测中心站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监测</w:t>
      </w:r>
      <w:r>
        <w:rPr>
          <w:rFonts w:hint="eastAsia" w:ascii="仿宋" w:hAnsi="仿宋" w:eastAsia="仿宋" w:cs="仿宋"/>
          <w:sz w:val="30"/>
          <w:szCs w:val="30"/>
        </w:rPr>
        <w:t>人员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资质</w:t>
      </w:r>
      <w:r>
        <w:rPr>
          <w:rFonts w:hint="eastAsia" w:ascii="仿宋" w:hAnsi="仿宋" w:eastAsia="仿宋" w:cs="仿宋"/>
          <w:sz w:val="30"/>
          <w:szCs w:val="30"/>
        </w:rPr>
        <w:t>认证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质量管理</w:t>
      </w:r>
      <w:r>
        <w:rPr>
          <w:rFonts w:hint="eastAsia" w:ascii="仿宋" w:hAnsi="仿宋" w:eastAsia="仿宋" w:cs="仿宋"/>
          <w:sz w:val="30"/>
          <w:szCs w:val="30"/>
        </w:rPr>
        <w:t>及监测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技术</w:t>
      </w:r>
      <w:r>
        <w:rPr>
          <w:rFonts w:hint="eastAsia" w:ascii="仿宋" w:hAnsi="仿宋" w:eastAsia="仿宋" w:cs="仿宋"/>
          <w:sz w:val="30"/>
          <w:szCs w:val="30"/>
        </w:rPr>
        <w:t>能力提升培训服务项目</w:t>
      </w:r>
    </w:p>
    <w:p>
      <w:pPr>
        <w:numPr>
          <w:ilvl w:val="0"/>
          <w:numId w:val="2"/>
        </w:numPr>
        <w:spacing w:line="360" w:lineRule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预算金额：3万元</w:t>
      </w:r>
    </w:p>
    <w:p>
      <w:pPr>
        <w:numPr>
          <w:ilvl w:val="0"/>
          <w:numId w:val="2"/>
        </w:numPr>
        <w:spacing w:line="360" w:lineRule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采购单位：</w:t>
      </w:r>
      <w:r>
        <w:rPr>
          <w:rFonts w:hint="eastAsia" w:ascii="仿宋" w:hAnsi="仿宋" w:eastAsia="仿宋" w:cs="仿宋"/>
          <w:sz w:val="30"/>
          <w:szCs w:val="30"/>
        </w:rPr>
        <w:t>广东省韶关生态环境监测中心站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采购说明：为保证监测人员资质认证质量管理业务技术、监测技术持续提升，提高应对执法监测实战能力，</w:t>
      </w:r>
      <w:r>
        <w:rPr>
          <w:rFonts w:hint="eastAsia" w:ascii="仿宋" w:hAnsi="仿宋" w:eastAsia="仿宋" w:cs="仿宋"/>
          <w:sz w:val="30"/>
          <w:szCs w:val="30"/>
        </w:rPr>
        <w:t>广东省韶关生态环境监测中心站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将开展资质认证质量体系、监测技术、执法监测培训，为保障技术培训有序开展，拟采购有资质有实力的第三方机构提供技术服务。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供应商资格要求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具有独立法人资格（提供合法有效地营业执照/法人登记证书扫描件，原件备查）。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具有</w:t>
      </w:r>
      <w:r>
        <w:rPr>
          <w:rFonts w:hint="eastAsia" w:ascii="仿宋" w:hAnsi="仿宋" w:eastAsia="仿宋" w:cs="仿宋"/>
          <w:sz w:val="30"/>
          <w:szCs w:val="30"/>
        </w:rPr>
        <w:t>教育咨询服务资质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或者经营实验室认证、认可咨询服务。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参与本项目政府采购活动时，不存在被有关部门禁止参与政府采购活动且在有效期内的情况。</w:t>
      </w:r>
    </w:p>
    <w:p>
      <w:pPr>
        <w:numPr>
          <w:ilvl w:val="0"/>
          <w:numId w:val="3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参与政府采购项目投标的供应商未被列入失信被执行人、重大税收违法案件当事人名单、政府采购严重违法失信行为记录名单。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项目管理要求</w:t>
      </w:r>
    </w:p>
    <w:p>
      <w:pPr>
        <w:numPr>
          <w:ilvl w:val="0"/>
          <w:numId w:val="4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服务期限为合同签订之日起6个月。</w:t>
      </w:r>
    </w:p>
    <w:p>
      <w:pPr>
        <w:numPr>
          <w:ilvl w:val="0"/>
          <w:numId w:val="4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服务内容：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供应商应为项目制定一名项目负责任人，保证独立的专项实施团队，供应商如中途更换项目负责人，应征得采购人同意。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对在工作过程中接触到的任何资料、文件、数据（无论是书面的还是电子的），以及对为采购人服务形式的任何交付物，负有为采购人保密的责任。未经采购人书面同意，成交供应商不得以任何方式向任何第三方提供或透露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供应商应提供可容纳70人的多媒体培训场地，并提供相应培训学员的用餐。培训次数为3期，每期培训时间不少于6小时，并为采购方提供培训所需要的材料。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按照采购方需求提供培训实施方案。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开展资质认定方面的培训，要求具有国家级或省级CMA资质认证评审员作为培训老师；在监测技术方面的培训，允许聘请外部专家给采购方授课，外部专家资格要求副高或以上级别的高级工程师，聘请外部专家所产生的费用由供应商提供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009564"/>
    <w:multiLevelType w:val="singleLevel"/>
    <w:tmpl w:val="DB00956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508B1EC"/>
    <w:multiLevelType w:val="singleLevel"/>
    <w:tmpl w:val="E508B1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9A662B7"/>
    <w:multiLevelType w:val="singleLevel"/>
    <w:tmpl w:val="19A662B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567E9B8"/>
    <w:multiLevelType w:val="singleLevel"/>
    <w:tmpl w:val="2567E9B8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3E2B6A05"/>
    <w:multiLevelType w:val="singleLevel"/>
    <w:tmpl w:val="3E2B6A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67BE8"/>
    <w:rsid w:val="1DA35F22"/>
    <w:rsid w:val="2CDF2039"/>
    <w:rsid w:val="3506488E"/>
    <w:rsid w:val="42740B2B"/>
    <w:rsid w:val="430145B7"/>
    <w:rsid w:val="47493BC3"/>
    <w:rsid w:val="650438D5"/>
    <w:rsid w:val="79B0138D"/>
    <w:rsid w:val="7C81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2023-07-30T01:35:00Z</dcterms:created>
  <dc:creator>admin</dc:creator>
  <cp:lastModifiedBy>admin</cp:lastModifiedBy>
  <dcterms:modified xsi:type="dcterms:W3CDTF">2023-10-20T07:06:34Z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467D449293F74E72B54C41B21EFE6327</vt:lpwstr>
  </property>
</Properties>
</file>