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before="200" w:after="280" w:line="240" w:lineRule="auto"/>
        <w:jc w:val="center"/>
        <w:textAlignment w:val="auto"/>
        <w:outlineLvl w:val="9"/>
        <w:rPr>
          <w:rFonts w:hint="eastAsia" w:ascii="文星标宋" w:hAnsi="黑体" w:eastAsia="文星标宋"/>
          <w:sz w:val="36"/>
          <w:szCs w:val="36"/>
        </w:rPr>
      </w:pPr>
      <w:r>
        <w:rPr>
          <w:rFonts w:hint="eastAsia" w:ascii="文星标宋" w:hAnsi="黑体" w:eastAsia="文星标宋"/>
          <w:sz w:val="36"/>
          <w:szCs w:val="36"/>
          <w:lang w:eastAsia="zh-CN"/>
        </w:rPr>
        <w:t>韶关</w:t>
      </w:r>
      <w:r>
        <w:rPr>
          <w:rFonts w:hint="eastAsia" w:ascii="文星标宋" w:hAnsi="黑体" w:eastAsia="文星标宋"/>
          <w:sz w:val="36"/>
          <w:szCs w:val="36"/>
        </w:rPr>
        <w:t>市房地产市场秩序专项整治工作检查表（</w:t>
      </w:r>
      <w:r>
        <w:rPr>
          <w:rFonts w:hint="eastAsia" w:ascii="文星标宋" w:hAnsi="黑体" w:eastAsia="文星标宋"/>
          <w:sz w:val="36"/>
          <w:szCs w:val="36"/>
          <w:lang w:eastAsia="zh-CN"/>
        </w:rPr>
        <w:t>二</w:t>
      </w:r>
      <w:r>
        <w:rPr>
          <w:rFonts w:hint="eastAsia" w:ascii="文星标宋" w:hAnsi="黑体" w:eastAsia="文星标宋"/>
          <w:sz w:val="36"/>
          <w:szCs w:val="36"/>
        </w:rPr>
        <w:t>）</w:t>
      </w:r>
    </w:p>
    <w:p>
      <w:pPr>
        <w:pStyle w:val="2"/>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eastAsia="zh-CN"/>
        </w:rPr>
        <w:t>编号：</w:t>
      </w:r>
      <w:r>
        <w:rPr>
          <w:rFonts w:hint="eastAsia" w:ascii="仿宋_GB2312" w:hAnsi="仿宋_GB2312" w:eastAsia="仿宋_GB2312" w:cs="仿宋_GB2312"/>
          <w:sz w:val="24"/>
          <w:szCs w:val="24"/>
          <w:lang w:val="en-US" w:eastAsia="zh-CN"/>
        </w:rPr>
        <w:t xml:space="preserve">                                                  年   月   日</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213"/>
        <w:gridCol w:w="963"/>
        <w:gridCol w:w="25"/>
        <w:gridCol w:w="1549"/>
        <w:gridCol w:w="1012"/>
        <w:gridCol w:w="500"/>
        <w:gridCol w:w="813"/>
        <w:gridCol w:w="275"/>
        <w:gridCol w:w="412"/>
        <w:gridCol w:w="375"/>
        <w:gridCol w:w="1678"/>
        <w:gridCol w:w="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704" w:type="dxa"/>
            <w:vMerge w:val="restart"/>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中介机构基本情况</w:t>
            </w:r>
          </w:p>
        </w:tc>
        <w:tc>
          <w:tcPr>
            <w:tcW w:w="1176" w:type="dxa"/>
            <w:gridSpan w:val="2"/>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企业名称</w:t>
            </w:r>
          </w:p>
        </w:tc>
        <w:tc>
          <w:tcPr>
            <w:tcW w:w="6642" w:type="dxa"/>
            <w:gridSpan w:val="10"/>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pStyle w:val="2"/>
              <w:widowControl w:val="0"/>
              <w:jc w:val="both"/>
              <w:rPr>
                <w:rFonts w:hint="eastAsia" w:ascii="仿宋_GB2312" w:hAnsi="仿宋_GB2312" w:eastAsia="仿宋_GB2312" w:cs="仿宋_GB2312"/>
                <w:sz w:val="24"/>
                <w:szCs w:val="24"/>
                <w:vertAlign w:val="baseline"/>
                <w:lang w:eastAsia="zh-CN"/>
              </w:rPr>
            </w:pPr>
          </w:p>
        </w:tc>
        <w:tc>
          <w:tcPr>
            <w:tcW w:w="1176" w:type="dxa"/>
            <w:gridSpan w:val="2"/>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法人代表</w:t>
            </w:r>
          </w:p>
        </w:tc>
        <w:tc>
          <w:tcPr>
            <w:tcW w:w="1574" w:type="dxa"/>
            <w:gridSpan w:val="2"/>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p>
        </w:tc>
        <w:tc>
          <w:tcPr>
            <w:tcW w:w="1012" w:type="dxa"/>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联系人</w:t>
            </w:r>
          </w:p>
        </w:tc>
        <w:tc>
          <w:tcPr>
            <w:tcW w:w="1588" w:type="dxa"/>
            <w:gridSpan w:val="3"/>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p>
        </w:tc>
        <w:tc>
          <w:tcPr>
            <w:tcW w:w="787" w:type="dxa"/>
            <w:gridSpan w:val="2"/>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电话</w:t>
            </w:r>
          </w:p>
        </w:tc>
        <w:tc>
          <w:tcPr>
            <w:tcW w:w="1681" w:type="dxa"/>
            <w:gridSpan w:val="2"/>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pStyle w:val="2"/>
              <w:widowControl w:val="0"/>
              <w:jc w:val="both"/>
              <w:rPr>
                <w:rFonts w:hint="eastAsia" w:ascii="仿宋_GB2312" w:hAnsi="仿宋_GB2312" w:eastAsia="仿宋_GB2312" w:cs="仿宋_GB2312"/>
                <w:sz w:val="24"/>
                <w:szCs w:val="24"/>
                <w:vertAlign w:val="baseline"/>
                <w:lang w:eastAsia="zh-CN"/>
              </w:rPr>
            </w:pPr>
          </w:p>
        </w:tc>
        <w:tc>
          <w:tcPr>
            <w:tcW w:w="1176" w:type="dxa"/>
            <w:gridSpan w:val="2"/>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企业地址</w:t>
            </w:r>
          </w:p>
        </w:tc>
        <w:tc>
          <w:tcPr>
            <w:tcW w:w="6642" w:type="dxa"/>
            <w:gridSpan w:val="10"/>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Merge w:val="continue"/>
            <w:noWrap w:val="0"/>
            <w:vAlign w:val="top"/>
          </w:tcPr>
          <w:p>
            <w:pPr>
              <w:pStyle w:val="2"/>
              <w:widowControl w:val="0"/>
              <w:jc w:val="both"/>
              <w:rPr>
                <w:rFonts w:hint="eastAsia" w:ascii="仿宋_GB2312" w:hAnsi="仿宋_GB2312" w:eastAsia="仿宋_GB2312" w:cs="仿宋_GB2312"/>
                <w:sz w:val="24"/>
                <w:szCs w:val="24"/>
                <w:vertAlign w:val="baseline"/>
                <w:lang w:eastAsia="zh-CN"/>
              </w:rPr>
            </w:pPr>
          </w:p>
        </w:tc>
        <w:tc>
          <w:tcPr>
            <w:tcW w:w="1176" w:type="dxa"/>
            <w:gridSpan w:val="2"/>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r>
              <w:rPr>
                <w:rFonts w:hint="eastAsia" w:ascii="仿宋_GB2312" w:hAnsi="仿宋_GB2312" w:eastAsia="仿宋_GB2312" w:cs="仿宋_GB2312"/>
                <w:sz w:val="24"/>
                <w:szCs w:val="24"/>
                <w:vertAlign w:val="baseline"/>
                <w:lang w:eastAsia="zh-CN"/>
              </w:rPr>
              <w:t>经营场所</w:t>
            </w:r>
          </w:p>
        </w:tc>
        <w:tc>
          <w:tcPr>
            <w:tcW w:w="6642" w:type="dxa"/>
            <w:gridSpan w:val="10"/>
            <w:noWrap w:val="0"/>
            <w:vAlign w:val="center"/>
          </w:tcPr>
          <w:p>
            <w:pPr>
              <w:pStyle w:val="2"/>
              <w:widowControl w:val="0"/>
              <w:jc w:val="center"/>
              <w:rPr>
                <w:rFonts w:hint="eastAsia" w:ascii="仿宋_GB2312" w:hAnsi="仿宋_GB2312" w:eastAsia="仿宋_GB2312" w:cs="仿宋_GB2312"/>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58" w:hRule="atLeast"/>
        </w:trPr>
        <w:tc>
          <w:tcPr>
            <w:tcW w:w="4966" w:type="dxa"/>
            <w:gridSpan w:val="7"/>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r>
              <w:rPr>
                <w:rFonts w:hint="eastAsia" w:ascii="黑体" w:hAnsi="黑体" w:eastAsia="黑体" w:cs="黑体"/>
                <w:kern w:val="2"/>
                <w:sz w:val="24"/>
                <w:szCs w:val="24"/>
                <w:highlight w:val="none"/>
                <w:vertAlign w:val="baseline"/>
                <w:lang w:val="en-US" w:eastAsia="zh-CN"/>
              </w:rPr>
              <w:t>检查内容</w:t>
            </w:r>
          </w:p>
        </w:tc>
        <w:tc>
          <w:tcPr>
            <w:tcW w:w="1500" w:type="dxa"/>
            <w:gridSpan w:val="3"/>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kern w:val="2"/>
                <w:sz w:val="24"/>
                <w:szCs w:val="24"/>
                <w:highlight w:val="none"/>
                <w:vertAlign w:val="baseline"/>
                <w:lang w:val="en-US" w:eastAsia="zh-CN"/>
              </w:rPr>
            </w:pPr>
            <w:r>
              <w:rPr>
                <w:rFonts w:hint="eastAsia" w:ascii="仿宋_GB2312" w:hAnsi="仿宋_GB2312" w:eastAsia="仿宋_GB2312" w:cs="仿宋_GB2312"/>
                <w:kern w:val="2"/>
                <w:sz w:val="24"/>
                <w:szCs w:val="24"/>
                <w:highlight w:val="none"/>
                <w:vertAlign w:val="baseline"/>
                <w:lang w:val="en-US" w:eastAsia="zh-CN"/>
              </w:rPr>
              <w:t>检查结果</w:t>
            </w:r>
          </w:p>
        </w:tc>
        <w:tc>
          <w:tcPr>
            <w:tcW w:w="2053" w:type="dxa"/>
            <w:gridSpan w:val="2"/>
            <w:vMerge w:val="restart"/>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r>
              <w:rPr>
                <w:rFonts w:hint="eastAsia" w:ascii="仿宋_GB2312" w:hAnsi="仿宋_GB2312" w:eastAsia="仿宋_GB2312" w:cs="仿宋_GB2312"/>
                <w:kern w:val="2"/>
                <w:sz w:val="24"/>
                <w:szCs w:val="24"/>
                <w:highlight w:val="none"/>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486" w:hRule="atLeast"/>
        </w:trPr>
        <w:tc>
          <w:tcPr>
            <w:tcW w:w="4966" w:type="dxa"/>
            <w:gridSpan w:val="7"/>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kern w:val="2"/>
                <w:sz w:val="24"/>
                <w:szCs w:val="24"/>
                <w:highlight w:val="none"/>
                <w:vertAlign w:val="baseline"/>
                <w:lang w:val="en-US" w:eastAsia="zh-CN"/>
              </w:rPr>
            </w:pPr>
            <w:r>
              <w:rPr>
                <w:rFonts w:hint="eastAsia" w:ascii="仿宋_GB2312" w:hAnsi="仿宋_GB2312" w:eastAsia="仿宋_GB2312" w:cs="仿宋_GB2312"/>
                <w:kern w:val="2"/>
                <w:sz w:val="24"/>
                <w:szCs w:val="24"/>
                <w:highlight w:val="none"/>
                <w:vertAlign w:val="baseline"/>
                <w:lang w:val="en-US" w:eastAsia="zh-CN"/>
              </w:rPr>
              <w:t>是</w:t>
            </w: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kern w:val="2"/>
                <w:sz w:val="24"/>
                <w:szCs w:val="24"/>
                <w:highlight w:val="none"/>
                <w:vertAlign w:val="baseline"/>
                <w:lang w:val="en-US" w:eastAsia="zh-CN"/>
              </w:rPr>
            </w:pPr>
            <w:r>
              <w:rPr>
                <w:rFonts w:hint="eastAsia" w:ascii="仿宋_GB2312" w:hAnsi="仿宋_GB2312" w:eastAsia="仿宋_GB2312" w:cs="仿宋_GB2312"/>
                <w:kern w:val="2"/>
                <w:sz w:val="24"/>
                <w:szCs w:val="24"/>
                <w:highlight w:val="none"/>
                <w:vertAlign w:val="baseline"/>
                <w:lang w:val="en-US" w:eastAsia="zh-CN"/>
              </w:rPr>
              <w:t>否</w:t>
            </w:r>
          </w:p>
        </w:tc>
        <w:tc>
          <w:tcPr>
            <w:tcW w:w="2053" w:type="dxa"/>
            <w:gridSpan w:val="2"/>
            <w:vMerge w:val="continue"/>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909" w:hRule="exact"/>
        </w:trPr>
        <w:tc>
          <w:tcPr>
            <w:tcW w:w="4966" w:type="dxa"/>
            <w:gridSpan w:val="7"/>
            <w:noWrap w:val="0"/>
            <w:vAlign w:val="top"/>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1.未取得营业执照或未在房地产主管部门备案,擅自从事房地产经纪服务、房地产估价活动的行为。</w:t>
            </w:r>
          </w:p>
          <w:p>
            <w:pPr>
              <w:keepNext w:val="0"/>
              <w:keepLines w:val="0"/>
              <w:pageBreakBefore w:val="0"/>
              <w:widowControl/>
              <w:kinsoku/>
              <w:wordWrap/>
              <w:overflowPunct/>
              <w:topLinePunct w:val="0"/>
              <w:autoSpaceDE/>
              <w:autoSpaceDN/>
              <w:bidi w:val="0"/>
              <w:adjustRightInd w:val="0"/>
              <w:snapToGrid w:val="0"/>
              <w:spacing w:after="0" w:line="240" w:lineRule="auto"/>
              <w:jc w:val="both"/>
              <w:textAlignment w:val="auto"/>
              <w:outlineLvl w:val="9"/>
              <w:rPr>
                <w:rFonts w:hint="eastAsia" w:ascii="宋体" w:hAnsi="宋体" w:eastAsia="宋体" w:cs="宋体"/>
                <w:kern w:val="2"/>
                <w:sz w:val="24"/>
                <w:szCs w:val="24"/>
                <w:highlight w:val="none"/>
                <w:vertAlign w:val="baseline"/>
                <w:lang w:val="en-US" w:eastAsia="zh-CN"/>
              </w:rPr>
            </w:pP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32" w:hRule="exact"/>
        </w:trPr>
        <w:tc>
          <w:tcPr>
            <w:tcW w:w="496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2.未在经营场所醒目位置公示服务项目、服务内容、收费标准、机构信息、交易资金监管方式等内容或公示内容不完整、不准确的行为。</w:t>
            </w:r>
          </w:p>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lang w:eastAsia="zh-CN"/>
              </w:rPr>
            </w:pP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39" w:hRule="exact"/>
        </w:trPr>
        <w:tc>
          <w:tcPr>
            <w:tcW w:w="496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3.为不符合交易条件和禁止交易的房屋提供经纪服务,或者对购房人隐瞒抵押、查封等限制房屋交易信息的行为。</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06" w:hRule="exact"/>
        </w:trPr>
        <w:tc>
          <w:tcPr>
            <w:tcW w:w="496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right="0" w:right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在门店、网站等不同渠道发布虚假房源信息,造谣、传谣以及炒作学区房、炒作不实信息等误导消费者或市场预期的行为。</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2394" w:hRule="exact"/>
        </w:trPr>
        <w:tc>
          <w:tcPr>
            <w:tcW w:w="4966"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r>
              <w:rPr>
                <w:rFonts w:hint="eastAsia" w:ascii="仿宋_GB2312" w:hAnsi="仿宋_GB2312" w:eastAsia="仿宋_GB2312" w:cs="仿宋_GB2312"/>
                <w:sz w:val="24"/>
                <w:szCs w:val="24"/>
                <w:lang w:val="en-US" w:eastAsia="zh-CN"/>
              </w:rPr>
              <w:t>5.以隐瞒、欺诈、胁迫、贿赂等不正当手段招揽业务，诱骗消费者交易或者强行交易，承购、承租自己提供经济服务的房屋；低价收进高价卖（租）出房屋赚取差价；协同他人利用信息不对称的情况，以“装修后报销”等手段侵犯存量房业主的合法权益，扰乱市场秩序的行为。</w:t>
            </w: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329" w:hRule="exact"/>
        </w:trPr>
        <w:tc>
          <w:tcPr>
            <w:tcW w:w="496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6</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诱导、教唆、协助购房人通过伪造证明材料、挂靠第三方公司缴交社保或个税等方式,骗取购房资格、骗提或骗贷住房公积金、规避限购限贷的行为。</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59" w:hRule="exact"/>
        </w:trPr>
        <w:tc>
          <w:tcPr>
            <w:tcW w:w="496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7.为客户就同一房屋签订不同交易价款的“阴阳合同”提供便利,非法规避交易税费的行为;通过中介机构成交的房屋交易合同,未按规定备案的行为。</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仿宋_GB2312" w:hAnsi="仿宋_GB2312" w:eastAsia="仿宋_GB2312" w:cs="仿宋_GB2312"/>
                <w:kern w:val="2"/>
                <w:sz w:val="24"/>
                <w:szCs w:val="24"/>
                <w:highlight w:val="none"/>
                <w:vertAlign w:val="baseline"/>
                <w:lang w:val="en-US" w:eastAsia="zh-CN"/>
              </w:rPr>
            </w:pP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22" w:hRule="exact"/>
        </w:trPr>
        <w:tc>
          <w:tcPr>
            <w:tcW w:w="496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8</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违反交易资金监管相关规定,非法侵占或者挪用客户交易资金;强制提供代办服务、担保服务,或者以捆绑服务方式乱收费的行为。</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60" w:hRule="exact"/>
        </w:trPr>
        <w:tc>
          <w:tcPr>
            <w:tcW w:w="4966"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r>
              <w:rPr>
                <w:rFonts w:hint="eastAsia" w:ascii="仿宋_GB2312" w:hAnsi="仿宋_GB2312" w:eastAsia="仿宋_GB2312" w:cs="仿宋_GB2312"/>
                <w:sz w:val="24"/>
                <w:szCs w:val="24"/>
                <w:lang w:val="en-US" w:eastAsia="zh-CN"/>
              </w:rPr>
              <w:t>9</w:t>
            </w:r>
            <w:r>
              <w:rPr>
                <w:rFonts w:hint="eastAsia" w:ascii="仿宋_GB2312" w:hAnsi="仿宋_GB2312" w:eastAsia="仿宋_GB2312" w:cs="仿宋_GB2312"/>
                <w:sz w:val="24"/>
                <w:szCs w:val="24"/>
                <w:lang w:eastAsia="zh-CN"/>
              </w:rPr>
              <w:t>.违反交易资金监管相关规定,非法侵占或者挪用客户交易资金;强制提供代办服务、担保服务,或者以捆绑服务方式乱收费的行为。</w:t>
            </w: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534" w:hRule="exact"/>
        </w:trPr>
        <w:tc>
          <w:tcPr>
            <w:tcW w:w="496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10</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借用冒用房地产经纪人员名义签署房地产经纪服务合同,或者签订居间服务合同未经房地产经纪人或经纪人协理签字的;房地产估价师和房地产经纪专业人员证书挂靠及出具虚假房地产估价报告的行为。</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719" w:hRule="exact"/>
        </w:trPr>
        <w:tc>
          <w:tcPr>
            <w:tcW w:w="4966"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r>
              <w:rPr>
                <w:rFonts w:hint="eastAsia" w:ascii="仿宋_GB2312" w:hAnsi="仿宋_GB2312" w:eastAsia="仿宋_GB2312" w:cs="仿宋_GB2312"/>
                <w:sz w:val="24"/>
                <w:szCs w:val="24"/>
                <w:lang w:val="en-US" w:eastAsia="zh-CN"/>
              </w:rPr>
              <w:t>11</w:t>
            </w:r>
            <w:r>
              <w:rPr>
                <w:rFonts w:hint="eastAsia" w:ascii="仿宋_GB2312" w:hAnsi="仿宋_GB2312" w:eastAsia="仿宋_GB2312" w:cs="仿宋_GB2312"/>
                <w:sz w:val="24"/>
                <w:szCs w:val="24"/>
                <w:lang w:eastAsia="zh-CN"/>
              </w:rPr>
              <w:t>.采取威胁、恐吓等暴力手段驱逐承租人,恶意克扣保证金和预定金的行为。</w:t>
            </w: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302" w:hRule="exact"/>
        </w:trPr>
        <w:tc>
          <w:tcPr>
            <w:tcW w:w="4966" w:type="dxa"/>
            <w:gridSpan w:val="7"/>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r>
              <w:rPr>
                <w:rFonts w:hint="eastAsia" w:ascii="仿宋_GB2312" w:hAnsi="仿宋_GB2312" w:eastAsia="仿宋_GB2312" w:cs="仿宋_GB2312"/>
                <w:sz w:val="24"/>
                <w:szCs w:val="24"/>
                <w:lang w:val="en-US" w:eastAsia="zh-CN"/>
              </w:rPr>
              <w:t>12.营销电话扰民、恶意电话骚扰，非法收集、使用、加工、传输他人个人信息，非法买卖，提供或者公开他人个人信息，谋取不正当利益的行为。</w:t>
            </w: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032" w:hRule="exact"/>
        </w:trPr>
        <w:tc>
          <w:tcPr>
            <w:tcW w:w="496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13.经纪人未实名登记，未佩戴实名工作牌、信息卡，未公示从业信息的行为。经纪从业人员以个人名义承接房地产业务和收取费用。</w:t>
            </w:r>
            <w:bookmarkStart w:id="0" w:name="_GoBack"/>
            <w:bookmarkEnd w:id="0"/>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28" w:hRule="exact"/>
        </w:trPr>
        <w:tc>
          <w:tcPr>
            <w:tcW w:w="4966" w:type="dxa"/>
            <w:gridSpan w:val="7"/>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14</w:t>
            </w:r>
            <w:r>
              <w:rPr>
                <w:rFonts w:hint="eastAsia" w:ascii="仿宋_GB2312" w:hAnsi="仿宋_GB2312" w:eastAsia="仿宋_GB2312" w:cs="仿宋_GB2312"/>
                <w:sz w:val="24"/>
                <w:szCs w:val="24"/>
                <w:lang w:eastAsia="zh-CN"/>
              </w:rPr>
              <w:t>.群众反映强烈的其他违法违规行为。</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宋体" w:hAnsi="宋体" w:eastAsia="宋体" w:cs="宋体"/>
                <w:kern w:val="2"/>
                <w:sz w:val="24"/>
                <w:szCs w:val="24"/>
                <w:highlight w:val="none"/>
                <w:vertAlign w:val="baseline"/>
                <w:lang w:val="en-US" w:eastAsia="zh-CN"/>
              </w:rPr>
            </w:pPr>
          </w:p>
        </w:tc>
        <w:tc>
          <w:tcPr>
            <w:tcW w:w="813" w:type="dxa"/>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68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c>
          <w:tcPr>
            <w:tcW w:w="2053"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892" w:hRule="exact"/>
        </w:trPr>
        <w:tc>
          <w:tcPr>
            <w:tcW w:w="91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仿宋_GB2312" w:hAnsi="仿宋_GB2312" w:eastAsia="仿宋_GB2312" w:cs="仿宋_GB2312"/>
                <w:kern w:val="2"/>
                <w:sz w:val="24"/>
                <w:szCs w:val="24"/>
                <w:highlight w:val="none"/>
                <w:vertAlign w:val="baseline"/>
                <w:lang w:val="en-US" w:eastAsia="zh-CN"/>
              </w:rPr>
            </w:pPr>
            <w:r>
              <w:rPr>
                <w:rFonts w:hint="eastAsia" w:ascii="仿宋_GB2312" w:hAnsi="仿宋_GB2312" w:eastAsia="仿宋_GB2312" w:cs="仿宋_GB2312"/>
                <w:kern w:val="2"/>
                <w:sz w:val="24"/>
                <w:szCs w:val="24"/>
                <w:highlight w:val="none"/>
                <w:vertAlign w:val="baseline"/>
                <w:lang w:val="en-US" w:eastAsia="zh-CN"/>
              </w:rPr>
              <w:t>主要</w:t>
            </w:r>
          </w:p>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仿宋_GB2312" w:hAnsi="仿宋_GB2312" w:eastAsia="仿宋_GB2312" w:cs="仿宋_GB2312"/>
                <w:kern w:val="2"/>
                <w:sz w:val="24"/>
                <w:szCs w:val="24"/>
                <w:highlight w:val="none"/>
                <w:vertAlign w:val="baseline"/>
                <w:lang w:val="en-US" w:eastAsia="zh-CN"/>
              </w:rPr>
            </w:pPr>
            <w:r>
              <w:rPr>
                <w:rFonts w:hint="eastAsia" w:ascii="仿宋_GB2312" w:hAnsi="仿宋_GB2312" w:eastAsia="仿宋_GB2312" w:cs="仿宋_GB2312"/>
                <w:kern w:val="2"/>
                <w:sz w:val="24"/>
                <w:szCs w:val="24"/>
                <w:highlight w:val="none"/>
                <w:vertAlign w:val="baseline"/>
                <w:lang w:val="en-US" w:eastAsia="zh-CN"/>
              </w:rPr>
              <w:t>问题</w:t>
            </w:r>
          </w:p>
        </w:tc>
        <w:tc>
          <w:tcPr>
            <w:tcW w:w="7602" w:type="dxa"/>
            <w:gridSpan w:val="10"/>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824" w:hRule="exact"/>
        </w:trPr>
        <w:tc>
          <w:tcPr>
            <w:tcW w:w="917" w:type="dxa"/>
            <w:gridSpan w:val="2"/>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仿宋_GB2312" w:hAnsi="仿宋_GB2312" w:eastAsia="仿宋_GB2312" w:cs="仿宋_GB2312"/>
                <w:kern w:val="2"/>
                <w:sz w:val="24"/>
                <w:szCs w:val="24"/>
                <w:highlight w:val="none"/>
                <w:vertAlign w:val="baseline"/>
                <w:lang w:val="en-US" w:eastAsia="zh-CN"/>
              </w:rPr>
            </w:pPr>
            <w:r>
              <w:rPr>
                <w:rFonts w:hint="eastAsia" w:ascii="仿宋_GB2312" w:hAnsi="仿宋_GB2312" w:eastAsia="仿宋_GB2312" w:cs="仿宋_GB2312"/>
                <w:kern w:val="2"/>
                <w:sz w:val="24"/>
                <w:szCs w:val="24"/>
                <w:highlight w:val="none"/>
                <w:vertAlign w:val="baseline"/>
                <w:lang w:val="en-US" w:eastAsia="zh-CN"/>
              </w:rPr>
              <w:t>初步处理情况</w:t>
            </w:r>
          </w:p>
        </w:tc>
        <w:tc>
          <w:tcPr>
            <w:tcW w:w="7602" w:type="dxa"/>
            <w:gridSpan w:val="10"/>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仿宋_GB2312" w:hAnsi="仿宋_GB2312" w:eastAsia="仿宋_GB2312" w:cs="仿宋_GB2312"/>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628" w:hRule="exact"/>
        </w:trPr>
        <w:tc>
          <w:tcPr>
            <w:tcW w:w="1905"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仿宋_GB2312" w:hAnsi="仿宋_GB2312" w:eastAsia="仿宋_GB2312" w:cs="仿宋_GB2312"/>
                <w:kern w:val="2"/>
                <w:sz w:val="24"/>
                <w:szCs w:val="24"/>
                <w:highlight w:val="none"/>
                <w:vertAlign w:val="baseline"/>
                <w:lang w:val="en-US" w:eastAsia="zh-CN"/>
              </w:rPr>
            </w:pPr>
            <w:r>
              <w:rPr>
                <w:rFonts w:hint="eastAsia" w:ascii="仿宋_GB2312" w:hAnsi="仿宋_GB2312" w:eastAsia="仿宋_GB2312" w:cs="仿宋_GB2312"/>
                <w:kern w:val="2"/>
                <w:sz w:val="24"/>
                <w:szCs w:val="24"/>
                <w:highlight w:val="none"/>
                <w:vertAlign w:val="baseline"/>
                <w:lang w:val="en-US" w:eastAsia="zh-CN"/>
              </w:rPr>
              <w:t>企业联系人签字</w:t>
            </w:r>
          </w:p>
        </w:tc>
        <w:tc>
          <w:tcPr>
            <w:tcW w:w="6614"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dxa"/>
          <w:trHeight w:val="1206" w:hRule="exact"/>
        </w:trPr>
        <w:tc>
          <w:tcPr>
            <w:tcW w:w="1905" w:type="dxa"/>
            <w:gridSpan w:val="4"/>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left"/>
              <w:textAlignment w:val="auto"/>
              <w:outlineLvl w:val="9"/>
              <w:rPr>
                <w:rFonts w:hint="eastAsia" w:ascii="仿宋_GB2312" w:hAnsi="仿宋_GB2312" w:eastAsia="仿宋_GB2312" w:cs="仿宋_GB2312"/>
                <w:kern w:val="2"/>
                <w:sz w:val="24"/>
                <w:szCs w:val="24"/>
                <w:highlight w:val="none"/>
                <w:vertAlign w:val="baseline"/>
                <w:lang w:val="en-US" w:eastAsia="zh-CN"/>
              </w:rPr>
            </w:pPr>
            <w:r>
              <w:rPr>
                <w:rFonts w:hint="eastAsia" w:ascii="仿宋_GB2312" w:hAnsi="仿宋_GB2312" w:eastAsia="仿宋_GB2312" w:cs="仿宋_GB2312"/>
                <w:kern w:val="2"/>
                <w:sz w:val="24"/>
                <w:szCs w:val="24"/>
                <w:highlight w:val="none"/>
                <w:vertAlign w:val="baseline"/>
                <w:lang w:val="en-US" w:eastAsia="zh-CN"/>
              </w:rPr>
              <w:t>检查组人员签字</w:t>
            </w:r>
          </w:p>
        </w:tc>
        <w:tc>
          <w:tcPr>
            <w:tcW w:w="6614" w:type="dxa"/>
            <w:gridSpan w:val="8"/>
            <w:noWrap w:val="0"/>
            <w:vAlign w:val="center"/>
          </w:tcPr>
          <w:p>
            <w:pPr>
              <w:keepNext w:val="0"/>
              <w:keepLines w:val="0"/>
              <w:pageBreakBefore w:val="0"/>
              <w:widowControl/>
              <w:kinsoku/>
              <w:wordWrap/>
              <w:overflowPunct/>
              <w:topLinePunct w:val="0"/>
              <w:autoSpaceDE/>
              <w:autoSpaceDN/>
              <w:bidi w:val="0"/>
              <w:adjustRightInd w:val="0"/>
              <w:snapToGrid w:val="0"/>
              <w:spacing w:after="0" w:line="240" w:lineRule="auto"/>
              <w:jc w:val="center"/>
              <w:textAlignment w:val="auto"/>
              <w:outlineLvl w:val="9"/>
              <w:rPr>
                <w:rFonts w:hint="eastAsia" w:ascii="宋体" w:hAnsi="宋体" w:eastAsia="宋体" w:cs="宋体"/>
                <w:kern w:val="2"/>
                <w:sz w:val="24"/>
                <w:szCs w:val="24"/>
                <w:highlight w:val="none"/>
                <w:vertAlign w:val="baseline"/>
                <w:lang w:val="en-US" w:eastAsia="zh-CN"/>
              </w:rPr>
            </w:pPr>
          </w:p>
        </w:tc>
      </w:tr>
    </w:tbl>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文星标宋">
    <w:altName w:val="微软雅黑"/>
    <w:panose1 w:val="02010609000101010101"/>
    <w:charset w:val="86"/>
    <w:family w:val="auto"/>
    <w:pitch w:val="default"/>
    <w:sig w:usb0="00000000" w:usb1="00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282DCE"/>
    <w:rsid w:val="42A11361"/>
    <w:rsid w:val="5D6E3D37"/>
    <w:rsid w:val="69282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仿宋_GB2312"/>
      <w:sz w:val="24"/>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cs="宋体"/>
      <w:sz w:val="21"/>
      <w:szCs w:val="21"/>
    </w:rPr>
  </w:style>
  <w:style w:type="table" w:styleId="4">
    <w:name w:val="Table Grid"/>
    <w:basedOn w:val="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2023-10-11T03:26:00Z</dcterms:created>
  <dc:creator>源</dc:creator>
  <cp:lastModifiedBy>源</cp:lastModifiedBy>
  <dcterms:modified xsi:type="dcterms:W3CDTF">2023-10-13T01:55:05Z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12631EEBC83B4ED489857C7B1FC3428E</vt:lpwstr>
  </property>
</Properties>
</file>