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2022</w:t>
      </w:r>
      <w:r>
        <w:rPr>
          <w:rFonts w:hint="eastAsia" w:ascii="宋体" w:hAnsi="宋体"/>
          <w:sz w:val="44"/>
          <w:szCs w:val="44"/>
        </w:rPr>
        <w:t>年全市科技计划项目（企业研究开发  市级财政补助）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一、预算金额：1000万元</w:t>
      </w: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二、设立依据及申报理由：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设立依据：1.《广东省人民政府关于进一步促进科技创新的若干政策措施》 （粤府〔2019〕1号）“六、加大企业创新普惠性支持。调整优化企业研发财政补助政策，持续激励企业加大研发投入，并适当向粤东西北地区企业倾斜。”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韶关市人民政府关于进一步促进科技创新若干政策措施》（韶府〔2019〕19号）“二、加快企业研发能力提升。（六）鼓励企业加大研发投入。设立企业研发奖补专项，自2020年起连续5年，每年安排不少于1000万元财政资金，且逐年递增，用于鼓励支持企业建立和完善研发准备金制度，持续激励我市企业加大研发投入。在执行国家研发费用税前加计扣除75%政策和落实省、市企业研发费用后补助政策的基础上，对企业年度实际研发投入新增部分，按一定比例再予奖补（每家企业不超过50万元）。……”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报理由：1.按照省建立企业研发准备金制度的工作部署，引导推进我市企业建立研发准备金制度，对已建立研发准备金制度的企业，市财政通过相应的预算安排，根据经核实的企业研究开发投入情况对企业实行财政补助，引导企业有计划、持续地增加研发投入。通过加大研发投入增强企业创新活力和核心竞争力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2.企业研究开发补助资金有明确的支持范围和方式，企业要申请研发费用补助，必须符合研发费用补助条件，并先行投入研发费用。对企业研发费用的规范化管理提出了更高要求。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三、测算依据：</w:t>
      </w:r>
      <w:r>
        <w:rPr>
          <w:rFonts w:hint="eastAsia" w:ascii="仿宋" w:hAnsi="仿宋" w:eastAsia="仿宋"/>
          <w:sz w:val="32"/>
          <w:szCs w:val="32"/>
        </w:rPr>
        <w:t>根据《韶关市人民政府关于进一步促进科技创新若干政策措施》（韶府〔2019〕19号）“二、加快企业研发能力提升。（六）鼓励企业加大研发投入。设立企业研发奖补专项，自2020年起连续5年，每年安排不少于1000万元财政资金，且逐年递增，用于鼓励支持企业建立和完善研发准备金制度，持续激励我市企业加大研发投入。……”总额控制。</w:t>
      </w: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四、绩效目标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总绩效目标：为提高企业研发活动积极性，引导科技型企业普遍建立研发准备金制度，有计划、持续地增加研发投入，对企业进行研发奖补，力争到2025年全市R&amp;D支出占GDP比重达到2.0%。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年度绩效目标：为提高企业研发活动积极性，引导科技型企业普遍建立研发准备金制度，有计划、持续地增加研发投入，对企业进行研发奖补，20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年全市R&amp;D支出占GDP比重达到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/>
          <w:sz w:val="32"/>
          <w:szCs w:val="32"/>
        </w:rPr>
        <w:t>%。</w:t>
      </w: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五、绩效指标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产出指标-数量指标-受惠企业数量：200家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产出指标-数量指标-支出率：100%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产出指标-质量指标-全市R&amp;D占GDP的比重：1.5%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产出指标-时效指标-到位及时率：100%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3D6D"/>
    <w:rsid w:val="00013BA1"/>
    <w:rsid w:val="00236D05"/>
    <w:rsid w:val="005D3D6D"/>
    <w:rsid w:val="00C21E81"/>
    <w:rsid w:val="00D154EC"/>
    <w:rsid w:val="09F01998"/>
    <w:rsid w:val="0F33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972</Characters>
  <Lines>8</Lines>
  <Paragraphs>2</Paragraphs>
  <TotalTime>20</TotalTime>
  <ScaleCrop>false</ScaleCrop>
  <LinksUpToDate>false</LinksUpToDate>
  <CharactersWithSpaces>1140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2021-08-26T01:49:00Z</dcterms:created>
  <dc:creator>Administrator</dc:creator>
  <cp:lastModifiedBy>Administrator</cp:lastModifiedBy>
  <cp:lastPrinted>2021-08-26T08:07:36Z</cp:lastPrinted>
  <dcterms:modified xsi:type="dcterms:W3CDTF">2021-08-26T08:07:40Z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