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841" w:rsidRDefault="001D7841" w:rsidP="001D7841">
      <w:pPr>
        <w:jc w:val="center"/>
        <w:rPr>
          <w:sz w:val="44"/>
          <w:szCs w:val="44"/>
        </w:rPr>
      </w:pPr>
      <w:r>
        <w:rPr>
          <w:sz w:val="44"/>
          <w:szCs w:val="44"/>
        </w:rPr>
        <w:t>2022</w:t>
      </w:r>
      <w:r>
        <w:rPr>
          <w:rFonts w:ascii="宋体" w:hAnsi="宋体" w:hint="eastAsia"/>
          <w:sz w:val="44"/>
          <w:szCs w:val="44"/>
        </w:rPr>
        <w:t>年全市科技计划项目（企业研发机构  认定奖补）</w:t>
      </w:r>
    </w:p>
    <w:p w:rsidR="001D7841" w:rsidRDefault="001D7841" w:rsidP="001D7841">
      <w:pPr>
        <w:rPr>
          <w:rFonts w:ascii="仿宋" w:eastAsia="仿宋" w:hAnsi="仿宋"/>
          <w:sz w:val="32"/>
          <w:szCs w:val="32"/>
        </w:rPr>
      </w:pPr>
    </w:p>
    <w:p w:rsidR="001D7841" w:rsidRDefault="001D7841" w:rsidP="001D7841">
      <w:pPr>
        <w:rPr>
          <w:rFonts w:ascii="仿宋" w:eastAsia="仿宋" w:hAnsi="仿宋"/>
          <w:b/>
          <w:bCs/>
          <w:sz w:val="32"/>
          <w:szCs w:val="32"/>
        </w:rPr>
      </w:pPr>
      <w:r>
        <w:rPr>
          <w:rFonts w:ascii="仿宋" w:eastAsia="仿宋" w:hAnsi="仿宋" w:hint="eastAsia"/>
          <w:b/>
          <w:bCs/>
          <w:sz w:val="32"/>
          <w:szCs w:val="32"/>
        </w:rPr>
        <w:t>一、预算金额：</w:t>
      </w:r>
      <w:r w:rsidR="006A445C">
        <w:rPr>
          <w:rFonts w:ascii="仿宋" w:eastAsia="仿宋" w:hAnsi="仿宋" w:hint="eastAsia"/>
          <w:b/>
          <w:bCs/>
          <w:sz w:val="32"/>
          <w:szCs w:val="32"/>
        </w:rPr>
        <w:t>345</w:t>
      </w:r>
      <w:r>
        <w:rPr>
          <w:rFonts w:ascii="仿宋" w:eastAsia="仿宋" w:hAnsi="仿宋" w:hint="eastAsia"/>
          <w:b/>
          <w:bCs/>
          <w:sz w:val="32"/>
          <w:szCs w:val="32"/>
        </w:rPr>
        <w:t>万元</w:t>
      </w:r>
    </w:p>
    <w:p w:rsidR="006A445C" w:rsidRPr="006A445C" w:rsidRDefault="001D7841" w:rsidP="006A445C">
      <w:pPr>
        <w:rPr>
          <w:rFonts w:ascii="仿宋" w:eastAsia="仿宋" w:hAnsi="仿宋" w:hint="eastAsia"/>
          <w:sz w:val="32"/>
          <w:szCs w:val="32"/>
        </w:rPr>
      </w:pPr>
      <w:r>
        <w:rPr>
          <w:rFonts w:ascii="仿宋" w:eastAsia="仿宋" w:hAnsi="仿宋" w:hint="eastAsia"/>
          <w:b/>
          <w:bCs/>
          <w:sz w:val="32"/>
          <w:szCs w:val="32"/>
        </w:rPr>
        <w:t>二、设立依据及申报理由：</w:t>
      </w:r>
      <w:r w:rsidR="006A445C" w:rsidRPr="006A445C">
        <w:rPr>
          <w:rFonts w:ascii="仿宋" w:eastAsia="仿宋" w:hAnsi="仿宋" w:hint="eastAsia"/>
          <w:sz w:val="32"/>
          <w:szCs w:val="32"/>
        </w:rPr>
        <w:t>《韶关市推动企业建立研发机构扶持办法》（韶科〔2021〕7号）“第三条  实施工程技术研究中心认定奖补。对依托企业组建并认定为工程技术研究中心的，财政分别按市级、省级、国家级分别给予最高10万元、20万元、100万元的一次性奖补。奖补资金由固定奖补与财政贡献增量奖补两部分组成。</w:t>
      </w:r>
    </w:p>
    <w:p w:rsidR="006A445C" w:rsidRPr="006A445C" w:rsidRDefault="006A445C" w:rsidP="006A445C">
      <w:pPr>
        <w:rPr>
          <w:rFonts w:ascii="仿宋" w:eastAsia="仿宋" w:hAnsi="仿宋" w:hint="eastAsia"/>
          <w:sz w:val="32"/>
          <w:szCs w:val="32"/>
        </w:rPr>
      </w:pPr>
      <w:r w:rsidRPr="006A445C">
        <w:rPr>
          <w:rFonts w:ascii="仿宋" w:eastAsia="仿宋" w:hAnsi="仿宋" w:hint="eastAsia"/>
          <w:sz w:val="32"/>
          <w:szCs w:val="32"/>
        </w:rPr>
        <w:t>（一）固定奖补:通过认定的工程技术研究中心，分别按市级、省级、国家级分别给予5万元、10万元、50万元的固定额度奖补。此部分奖补资金由市财政承担。</w:t>
      </w:r>
    </w:p>
    <w:p w:rsidR="006A445C" w:rsidRPr="006A445C" w:rsidRDefault="006A445C" w:rsidP="006A445C">
      <w:pPr>
        <w:rPr>
          <w:rFonts w:ascii="仿宋" w:eastAsia="仿宋" w:hAnsi="仿宋" w:hint="eastAsia"/>
          <w:sz w:val="32"/>
          <w:szCs w:val="32"/>
        </w:rPr>
      </w:pPr>
      <w:r w:rsidRPr="006A445C">
        <w:rPr>
          <w:rFonts w:ascii="仿宋" w:eastAsia="仿宋" w:hAnsi="仿宋" w:hint="eastAsia"/>
          <w:sz w:val="32"/>
          <w:szCs w:val="32"/>
        </w:rPr>
        <w:t>（二）财政贡献增量奖补:根据企业通过认定年度对比上年度的韶关地方留成数据增量部分计算，封顶额度市级、省级、国家级分别为5万元、10万元、50万元。此部分奖补资金由韶关新区、各县（市、区）财政承担，其中税收地方留成部分在市本级的由市财政承担。</w:t>
      </w:r>
    </w:p>
    <w:p w:rsidR="006A445C" w:rsidRDefault="006A445C" w:rsidP="006A445C">
      <w:pPr>
        <w:rPr>
          <w:rFonts w:ascii="仿宋" w:eastAsia="仿宋" w:hAnsi="仿宋" w:hint="eastAsia"/>
          <w:sz w:val="32"/>
          <w:szCs w:val="32"/>
        </w:rPr>
      </w:pPr>
      <w:r w:rsidRPr="006A445C">
        <w:rPr>
          <w:rFonts w:ascii="仿宋" w:eastAsia="仿宋" w:hAnsi="仿宋" w:hint="eastAsia"/>
          <w:sz w:val="32"/>
          <w:szCs w:val="32"/>
        </w:rPr>
        <w:t>第十一条高校、职业院校与科研机构建立工程技术研究中心指导企业发展税收贡献突出的可参照执行，高校、市属职业院校与省市科研机构的奖补资金由市财政承担，各县（市、区）或新区的职业院校、县级科研机构的奖补资金由所在地</w:t>
      </w:r>
      <w:r w:rsidRPr="006A445C">
        <w:rPr>
          <w:rFonts w:ascii="仿宋" w:eastAsia="仿宋" w:hAnsi="仿宋" w:hint="eastAsia"/>
          <w:sz w:val="32"/>
          <w:szCs w:val="32"/>
        </w:rPr>
        <w:lastRenderedPageBreak/>
        <w:t>财政承担。”</w:t>
      </w:r>
    </w:p>
    <w:p w:rsidR="006A445C" w:rsidRDefault="001D7841" w:rsidP="006A445C">
      <w:pPr>
        <w:rPr>
          <w:rFonts w:ascii="仿宋" w:eastAsia="仿宋" w:hAnsi="仿宋" w:hint="eastAsia"/>
          <w:b/>
          <w:bCs/>
          <w:sz w:val="32"/>
          <w:szCs w:val="32"/>
        </w:rPr>
      </w:pPr>
      <w:r>
        <w:rPr>
          <w:rFonts w:ascii="仿宋" w:eastAsia="仿宋" w:hAnsi="仿宋" w:hint="eastAsia"/>
          <w:b/>
          <w:bCs/>
          <w:sz w:val="32"/>
          <w:szCs w:val="32"/>
        </w:rPr>
        <w:t>三、测算依据：</w:t>
      </w:r>
    </w:p>
    <w:p w:rsidR="001D7841" w:rsidRDefault="006A445C" w:rsidP="006A445C">
      <w:pPr>
        <w:rPr>
          <w:rFonts w:ascii="仿宋" w:eastAsia="仿宋" w:hAnsi="仿宋" w:hint="eastAsia"/>
          <w:sz w:val="32"/>
          <w:szCs w:val="32"/>
        </w:rPr>
      </w:pPr>
      <w:r>
        <w:rPr>
          <w:rFonts w:ascii="仿宋" w:eastAsia="仿宋" w:hAnsi="仿宋" w:hint="eastAsia"/>
          <w:b/>
          <w:bCs/>
          <w:sz w:val="32"/>
          <w:szCs w:val="32"/>
        </w:rPr>
        <w:t>1、</w:t>
      </w:r>
      <w:r w:rsidRPr="006A445C">
        <w:rPr>
          <w:rFonts w:ascii="仿宋" w:eastAsia="仿宋" w:hAnsi="仿宋" w:hint="eastAsia"/>
          <w:sz w:val="32"/>
          <w:szCs w:val="32"/>
        </w:rPr>
        <w:t>省级工程技术研究中心认定14家（已进入公示环节），其中1家由高校作为依托单位，20万元</w:t>
      </w:r>
      <w:r>
        <w:rPr>
          <w:rFonts w:ascii="仿宋" w:eastAsia="仿宋" w:hAnsi="仿宋" w:hint="eastAsia"/>
          <w:sz w:val="32"/>
          <w:szCs w:val="32"/>
        </w:rPr>
        <w:t>，其余</w:t>
      </w:r>
      <w:r w:rsidRPr="006A445C">
        <w:rPr>
          <w:rFonts w:ascii="仿宋" w:eastAsia="仿宋" w:hAnsi="仿宋" w:hint="eastAsia"/>
          <w:sz w:val="32"/>
          <w:szCs w:val="32"/>
        </w:rPr>
        <w:t>每家10万元</w:t>
      </w:r>
      <w:r>
        <w:rPr>
          <w:rFonts w:ascii="仿宋" w:eastAsia="仿宋" w:hAnsi="仿宋" w:hint="eastAsia"/>
          <w:sz w:val="32"/>
          <w:szCs w:val="32"/>
        </w:rPr>
        <w:t>，总计150万元</w:t>
      </w:r>
      <w:r w:rsidRPr="006A445C">
        <w:rPr>
          <w:rFonts w:ascii="仿宋" w:eastAsia="仿宋" w:hAnsi="仿宋" w:hint="eastAsia"/>
          <w:sz w:val="32"/>
          <w:szCs w:val="32"/>
        </w:rPr>
        <w:t>。</w:t>
      </w:r>
    </w:p>
    <w:p w:rsidR="006A445C" w:rsidRDefault="006A445C" w:rsidP="006A445C">
      <w:pPr>
        <w:rPr>
          <w:rFonts w:ascii="仿宋" w:eastAsia="仿宋" w:hAnsi="仿宋"/>
          <w:sz w:val="32"/>
          <w:szCs w:val="32"/>
        </w:rPr>
      </w:pPr>
      <w:r>
        <w:rPr>
          <w:rFonts w:ascii="仿宋" w:eastAsia="仿宋" w:hAnsi="仿宋" w:hint="eastAsia"/>
          <w:sz w:val="32"/>
          <w:szCs w:val="32"/>
        </w:rPr>
        <w:t>2、</w:t>
      </w:r>
      <w:r w:rsidRPr="006A445C">
        <w:rPr>
          <w:rFonts w:ascii="仿宋" w:eastAsia="仿宋" w:hAnsi="仿宋" w:hint="eastAsia"/>
          <w:sz w:val="32"/>
          <w:szCs w:val="32"/>
        </w:rPr>
        <w:t>市级工程技术研究中心认定35家（年初目标任务分解数），其中4家由高校、市属职业院校或省市科研机构作为依托单位。31家，每家奖补5万元；4家，每家奖补10万元</w:t>
      </w:r>
      <w:r>
        <w:rPr>
          <w:rFonts w:ascii="仿宋" w:eastAsia="仿宋" w:hAnsi="仿宋" w:hint="eastAsia"/>
          <w:sz w:val="32"/>
          <w:szCs w:val="32"/>
        </w:rPr>
        <w:t>，总计195万元</w:t>
      </w:r>
      <w:r w:rsidRPr="006A445C">
        <w:rPr>
          <w:rFonts w:ascii="仿宋" w:eastAsia="仿宋" w:hAnsi="仿宋" w:hint="eastAsia"/>
          <w:sz w:val="32"/>
          <w:szCs w:val="32"/>
        </w:rPr>
        <w:t>。</w:t>
      </w:r>
    </w:p>
    <w:p w:rsidR="001D7841" w:rsidRDefault="001D7841" w:rsidP="001D7841">
      <w:pPr>
        <w:rPr>
          <w:rFonts w:ascii="仿宋" w:eastAsia="仿宋" w:hAnsi="仿宋"/>
          <w:b/>
          <w:bCs/>
          <w:sz w:val="32"/>
          <w:szCs w:val="32"/>
        </w:rPr>
      </w:pPr>
      <w:r>
        <w:rPr>
          <w:rFonts w:ascii="仿宋" w:eastAsia="仿宋" w:hAnsi="仿宋" w:hint="eastAsia"/>
          <w:b/>
          <w:bCs/>
          <w:sz w:val="32"/>
          <w:szCs w:val="32"/>
        </w:rPr>
        <w:t>四、绩效目标</w:t>
      </w:r>
    </w:p>
    <w:p w:rsidR="006A445C" w:rsidRDefault="001D7841" w:rsidP="001D7841">
      <w:pPr>
        <w:ind w:firstLineChars="200" w:firstLine="640"/>
        <w:rPr>
          <w:rFonts w:ascii="仿宋" w:eastAsia="仿宋" w:hAnsi="仿宋" w:hint="eastAsia"/>
          <w:sz w:val="32"/>
          <w:szCs w:val="32"/>
        </w:rPr>
      </w:pPr>
      <w:r>
        <w:rPr>
          <w:rFonts w:ascii="仿宋" w:eastAsia="仿宋" w:hAnsi="仿宋" w:hint="eastAsia"/>
          <w:sz w:val="32"/>
          <w:szCs w:val="32"/>
        </w:rPr>
        <w:t>总绩效目标：</w:t>
      </w:r>
      <w:r w:rsidR="006A445C" w:rsidRPr="006A445C">
        <w:rPr>
          <w:rFonts w:ascii="仿宋" w:eastAsia="仿宋" w:hAnsi="仿宋" w:hint="eastAsia"/>
          <w:sz w:val="32"/>
          <w:szCs w:val="32"/>
        </w:rPr>
        <w:t>深入实施创新驱动发展战略，充分发挥企业在技术创新中的主体作用，鼓励企业建立自主研发机构，支持高校、职业院校与科研院所建立工程技术研究中心促进企业发展。</w:t>
      </w:r>
    </w:p>
    <w:p w:rsidR="001D7841" w:rsidRDefault="001D7841" w:rsidP="001D7841">
      <w:pPr>
        <w:ind w:firstLineChars="200" w:firstLine="640"/>
        <w:rPr>
          <w:rFonts w:ascii="仿宋" w:eastAsia="仿宋" w:hAnsi="仿宋"/>
          <w:sz w:val="32"/>
          <w:szCs w:val="32"/>
        </w:rPr>
      </w:pPr>
      <w:r>
        <w:rPr>
          <w:rFonts w:ascii="仿宋" w:eastAsia="仿宋" w:hAnsi="仿宋" w:hint="eastAsia"/>
          <w:sz w:val="32"/>
          <w:szCs w:val="32"/>
        </w:rPr>
        <w:t>年度绩效目标：</w:t>
      </w:r>
      <w:r w:rsidR="006A445C" w:rsidRPr="006A445C">
        <w:rPr>
          <w:rFonts w:ascii="仿宋" w:eastAsia="仿宋" w:hAnsi="仿宋" w:hint="eastAsia"/>
          <w:sz w:val="32"/>
          <w:szCs w:val="32"/>
        </w:rPr>
        <w:t>深入实施创新驱动发展战略，充分发挥企业在技术创新中的主体作用，鼓励企业建立自主研发机构，支持高校、职业院校与科研院所建立工程技术研究中心促进企业发展。</w:t>
      </w:r>
    </w:p>
    <w:p w:rsidR="001D7841" w:rsidRDefault="001D7841" w:rsidP="001D7841">
      <w:pPr>
        <w:rPr>
          <w:rFonts w:ascii="仿宋" w:eastAsia="仿宋" w:hAnsi="仿宋"/>
          <w:b/>
          <w:bCs/>
          <w:sz w:val="32"/>
          <w:szCs w:val="32"/>
        </w:rPr>
      </w:pPr>
      <w:r>
        <w:rPr>
          <w:rFonts w:ascii="仿宋" w:eastAsia="仿宋" w:hAnsi="仿宋" w:hint="eastAsia"/>
          <w:b/>
          <w:bCs/>
          <w:sz w:val="32"/>
          <w:szCs w:val="32"/>
        </w:rPr>
        <w:t>五、绩效指标</w:t>
      </w:r>
    </w:p>
    <w:p w:rsidR="001D7841" w:rsidRDefault="001D7841" w:rsidP="001D7841">
      <w:pPr>
        <w:rPr>
          <w:rFonts w:ascii="仿宋" w:eastAsia="仿宋" w:hAnsi="仿宋"/>
          <w:sz w:val="32"/>
          <w:szCs w:val="32"/>
        </w:rPr>
      </w:pPr>
      <w:r>
        <w:rPr>
          <w:rFonts w:ascii="仿宋" w:eastAsia="仿宋" w:hAnsi="仿宋" w:hint="eastAsia"/>
          <w:sz w:val="32"/>
          <w:szCs w:val="32"/>
        </w:rPr>
        <w:t>产出指标-数量指标-</w:t>
      </w:r>
      <w:r w:rsidR="006A445C" w:rsidRPr="006A445C">
        <w:rPr>
          <w:rFonts w:ascii="仿宋" w:eastAsia="仿宋" w:hAnsi="仿宋"/>
          <w:sz w:val="32"/>
          <w:szCs w:val="32"/>
        </w:rPr>
        <w:t>省级工程技术研究中心认定数量</w:t>
      </w:r>
      <w:r>
        <w:rPr>
          <w:rFonts w:ascii="仿宋" w:eastAsia="仿宋" w:hAnsi="仿宋" w:hint="eastAsia"/>
          <w:sz w:val="32"/>
          <w:szCs w:val="32"/>
        </w:rPr>
        <w:t>（</w:t>
      </w:r>
      <w:r w:rsidRPr="007B4DFD">
        <w:rPr>
          <w:rFonts w:ascii="仿宋" w:eastAsia="仿宋" w:hAnsi="仿宋" w:hint="eastAsia"/>
          <w:sz w:val="32"/>
          <w:szCs w:val="32"/>
        </w:rPr>
        <w:t>家</w:t>
      </w:r>
      <w:r>
        <w:rPr>
          <w:rFonts w:ascii="仿宋" w:eastAsia="仿宋" w:hAnsi="仿宋" w:hint="eastAsia"/>
          <w:sz w:val="32"/>
          <w:szCs w:val="32"/>
        </w:rPr>
        <w:t>）：</w:t>
      </w:r>
      <w:r w:rsidR="006A445C" w:rsidRPr="006A445C">
        <w:rPr>
          <w:rFonts w:ascii="仿宋" w:eastAsia="仿宋" w:hAnsi="仿宋" w:hint="eastAsia"/>
          <w:sz w:val="32"/>
          <w:szCs w:val="32"/>
        </w:rPr>
        <w:t>不少于10家</w:t>
      </w:r>
    </w:p>
    <w:p w:rsidR="001D7841" w:rsidRDefault="001D7841" w:rsidP="001D7841">
      <w:pPr>
        <w:rPr>
          <w:rFonts w:ascii="仿宋" w:eastAsia="仿宋" w:hAnsi="仿宋"/>
          <w:sz w:val="32"/>
          <w:szCs w:val="32"/>
        </w:rPr>
      </w:pPr>
      <w:r>
        <w:rPr>
          <w:rFonts w:ascii="仿宋" w:eastAsia="仿宋" w:hAnsi="仿宋" w:hint="eastAsia"/>
          <w:sz w:val="32"/>
          <w:szCs w:val="32"/>
        </w:rPr>
        <w:t>产出指标-数量指标-</w:t>
      </w:r>
      <w:r w:rsidR="006A445C" w:rsidRPr="006A445C">
        <w:rPr>
          <w:rFonts w:ascii="仿宋" w:eastAsia="仿宋" w:hAnsi="仿宋" w:hint="eastAsia"/>
          <w:sz w:val="32"/>
          <w:szCs w:val="32"/>
        </w:rPr>
        <w:t>市</w:t>
      </w:r>
      <w:r w:rsidR="006A445C" w:rsidRPr="006A445C">
        <w:rPr>
          <w:rFonts w:ascii="仿宋" w:eastAsia="仿宋" w:hAnsi="仿宋"/>
          <w:sz w:val="32"/>
          <w:szCs w:val="32"/>
        </w:rPr>
        <w:t>级工程技术研究中心认定数量</w:t>
      </w:r>
      <w:r w:rsidRPr="007B4DFD">
        <w:rPr>
          <w:rFonts w:ascii="仿宋" w:eastAsia="仿宋" w:hAnsi="仿宋"/>
          <w:sz w:val="32"/>
          <w:szCs w:val="32"/>
        </w:rPr>
        <w:t>（家）</w:t>
      </w:r>
      <w:r>
        <w:rPr>
          <w:rFonts w:ascii="仿宋" w:eastAsia="仿宋" w:hAnsi="仿宋" w:hint="eastAsia"/>
          <w:sz w:val="32"/>
          <w:szCs w:val="32"/>
        </w:rPr>
        <w:t>：</w:t>
      </w:r>
      <w:r w:rsidR="006A445C" w:rsidRPr="006A445C">
        <w:rPr>
          <w:rFonts w:ascii="仿宋" w:eastAsia="仿宋" w:hAnsi="仿宋" w:hint="eastAsia"/>
          <w:sz w:val="32"/>
          <w:szCs w:val="32"/>
        </w:rPr>
        <w:lastRenderedPageBreak/>
        <w:t>不少于20家</w:t>
      </w:r>
    </w:p>
    <w:p w:rsidR="001D7841" w:rsidRDefault="006A445C" w:rsidP="001D7841">
      <w:r>
        <w:rPr>
          <w:rFonts w:ascii="仿宋" w:eastAsia="仿宋" w:hAnsi="仿宋" w:hint="eastAsia"/>
          <w:sz w:val="32"/>
          <w:szCs w:val="32"/>
        </w:rPr>
        <w:t>产出指标-时效指标-</w:t>
      </w:r>
      <w:r w:rsidRPr="006A445C">
        <w:rPr>
          <w:rFonts w:ascii="仿宋" w:eastAsia="仿宋" w:hAnsi="仿宋"/>
          <w:sz w:val="32"/>
          <w:szCs w:val="32"/>
        </w:rPr>
        <w:t>到位及时率（%）</w:t>
      </w:r>
      <w:r>
        <w:rPr>
          <w:rFonts w:ascii="仿宋" w:eastAsia="仿宋" w:hAnsi="仿宋" w:hint="eastAsia"/>
          <w:sz w:val="32"/>
          <w:szCs w:val="32"/>
        </w:rPr>
        <w:t>：100%</w:t>
      </w:r>
    </w:p>
    <w:p w:rsidR="001955BB" w:rsidRDefault="006A445C"/>
    <w:sectPr w:rsidR="001955BB" w:rsidSect="000011A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D7841"/>
    <w:rsid w:val="00013BA1"/>
    <w:rsid w:val="001D7841"/>
    <w:rsid w:val="00236D05"/>
    <w:rsid w:val="00421B78"/>
    <w:rsid w:val="006A44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8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2021-08-26T08:39:00Z</cp:lastPrinted>
  <dcterms:created xsi:type="dcterms:W3CDTF">2021-08-26T08:28:00Z</dcterms:created>
  <dcterms:modified xsi:type="dcterms:W3CDTF">2021-08-26T08:39:00Z</dcterms:modified>
</cp:coreProperties>
</file>