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420" w:hanging="420"/>
      </w:pPr>
    </w:p>
    <w:p>
      <w:pPr>
        <w:pStyle w:val="6"/>
        <w:widowControl w:val="0"/>
        <w:autoSpaceDE w:val="0"/>
        <w:autoSpaceDN w:val="0"/>
        <w:rPr>
          <w:rFonts w:hint="eastAsia" w:ascii="FangSong.GB2312" w:hAnsi="FangSong.GB2312"/>
          <w:b/>
          <w:bCs/>
          <w:sz w:val="36"/>
          <w:szCs w:val="36"/>
          <w:lang w:val="en-US" w:eastAsia="zh-CN"/>
        </w:rPr>
      </w:pPr>
    </w:p>
    <w:p>
      <w:pPr>
        <w:pStyle w:val="6"/>
        <w:widowControl w:val="0"/>
        <w:autoSpaceDE w:val="0"/>
        <w:autoSpaceDN w:val="0"/>
        <w:rPr>
          <w:rFonts w:hint="eastAsia" w:ascii="FangSong.GB2312" w:hAnsi="FangSong.GB2312"/>
          <w:b/>
          <w:bCs/>
          <w:sz w:val="36"/>
          <w:szCs w:val="36"/>
          <w:lang w:val="en-US" w:eastAsia="zh-CN"/>
        </w:rPr>
      </w:pPr>
    </w:p>
    <w:p>
      <w:pPr>
        <w:pStyle w:val="6"/>
        <w:widowControl w:val="0"/>
        <w:autoSpaceDE w:val="0"/>
        <w:autoSpaceDN w:val="0"/>
        <w:jc w:val="center"/>
        <w:rPr>
          <w:rFonts w:ascii="FangSong.GB2312" w:hAnsi="FangSong.GB2312"/>
          <w:b/>
          <w:bCs/>
          <w:sz w:val="36"/>
          <w:szCs w:val="36"/>
        </w:rPr>
      </w:pPr>
      <w:r>
        <w:rPr>
          <w:rFonts w:hint="eastAsia" w:ascii="FangSong.GB2312" w:hAnsi="FangSong.GB2312"/>
          <w:b/>
          <w:bCs/>
          <w:sz w:val="36"/>
          <w:szCs w:val="36"/>
          <w:lang w:val="en-US" w:eastAsia="zh-CN"/>
        </w:rPr>
        <w:t>韶关市芙蓉新区市妇幼保健计划生育服务中心项目2022年专项债券资金</w:t>
      </w:r>
      <w:r>
        <w:rPr>
          <w:rFonts w:ascii="FangSong.GB2312" w:hAnsi="FangSong.GB2312"/>
          <w:b/>
          <w:bCs/>
          <w:sz w:val="36"/>
          <w:szCs w:val="36"/>
        </w:rPr>
        <w:t>支出绩效自评报告</w:t>
      </w:r>
    </w:p>
    <w:p>
      <w:pPr>
        <w:pStyle w:val="6"/>
        <w:widowControl w:val="0"/>
        <w:autoSpaceDE w:val="0"/>
        <w:autoSpaceDN w:val="0"/>
        <w:ind w:firstLine="720"/>
        <w:jc w:val="center"/>
        <w:rPr>
          <w:rFonts w:hint="eastAsia" w:ascii="宋体" w:hAnsi="宋体"/>
          <w:sz w:val="36"/>
          <w:szCs w:val="36"/>
        </w:rPr>
      </w:pPr>
      <w:r>
        <w:rPr>
          <w:rFonts w:hint="eastAsia" w:ascii="宋体" w:hAnsi="宋体"/>
          <w:sz w:val="36"/>
          <w:szCs w:val="36"/>
        </w:rPr>
        <w:t xml:space="preserve"> </w:t>
      </w:r>
    </w:p>
    <w:p>
      <w:pPr>
        <w:pStyle w:val="6"/>
        <w:widowControl w:val="0"/>
        <w:autoSpaceDE w:val="0"/>
        <w:autoSpaceDN w:val="0"/>
        <w:ind w:firstLine="720"/>
        <w:jc w:val="center"/>
        <w:rPr>
          <w:rFonts w:hint="eastAsia" w:ascii="宋体" w:hAnsi="宋体"/>
          <w:sz w:val="36"/>
          <w:szCs w:val="36"/>
        </w:rPr>
      </w:pPr>
      <w:r>
        <w:rPr>
          <w:rFonts w:hint="eastAsia" w:ascii="宋体" w:hAnsi="宋体"/>
          <w:sz w:val="36"/>
          <w:szCs w:val="36"/>
        </w:rPr>
        <w:t xml:space="preserve"> </w:t>
      </w:r>
    </w:p>
    <w:p>
      <w:pPr>
        <w:pStyle w:val="6"/>
        <w:widowControl w:val="0"/>
        <w:autoSpaceDE w:val="0"/>
        <w:autoSpaceDN w:val="0"/>
        <w:ind w:firstLine="720"/>
        <w:jc w:val="center"/>
        <w:rPr>
          <w:rFonts w:hint="eastAsia" w:ascii="宋体" w:hAnsi="宋体"/>
          <w:sz w:val="36"/>
          <w:szCs w:val="36"/>
        </w:rPr>
      </w:pPr>
      <w:r>
        <w:rPr>
          <w:rFonts w:hint="eastAsia" w:ascii="宋体" w:hAnsi="宋体"/>
          <w:sz w:val="36"/>
          <w:szCs w:val="36"/>
        </w:rPr>
        <w:t xml:space="preserve"> </w:t>
      </w:r>
    </w:p>
    <w:p>
      <w:pPr>
        <w:pStyle w:val="6"/>
        <w:widowControl w:val="0"/>
        <w:autoSpaceDE w:val="0"/>
        <w:autoSpaceDN w:val="0"/>
        <w:ind w:firstLine="720"/>
        <w:jc w:val="center"/>
        <w:rPr>
          <w:rFonts w:hint="eastAsia" w:ascii="宋体" w:hAnsi="宋体"/>
          <w:sz w:val="36"/>
          <w:szCs w:val="36"/>
        </w:rPr>
      </w:pPr>
      <w:r>
        <w:rPr>
          <w:rFonts w:hint="eastAsia" w:ascii="宋体" w:hAnsi="宋体"/>
          <w:sz w:val="36"/>
          <w:szCs w:val="36"/>
        </w:rPr>
        <w:t xml:space="preserve"> </w:t>
      </w:r>
    </w:p>
    <w:p>
      <w:pPr>
        <w:pStyle w:val="6"/>
        <w:widowControl w:val="0"/>
        <w:autoSpaceDE w:val="0"/>
        <w:autoSpaceDN w:val="0"/>
        <w:ind w:firstLine="720"/>
        <w:jc w:val="center"/>
        <w:rPr>
          <w:rFonts w:hint="eastAsia" w:ascii="宋体" w:hAnsi="宋体"/>
          <w:sz w:val="36"/>
          <w:szCs w:val="36"/>
        </w:rPr>
      </w:pPr>
      <w:r>
        <w:rPr>
          <w:rFonts w:hint="eastAsia" w:ascii="宋体" w:hAnsi="宋体"/>
          <w:sz w:val="36"/>
          <w:szCs w:val="36"/>
        </w:rPr>
        <w:t xml:space="preserve"> </w:t>
      </w:r>
    </w:p>
    <w:p>
      <w:pPr>
        <w:pStyle w:val="6"/>
        <w:widowControl w:val="0"/>
        <w:autoSpaceDE w:val="0"/>
        <w:autoSpaceDN w:val="0"/>
        <w:ind w:firstLine="720"/>
        <w:jc w:val="center"/>
        <w:rPr>
          <w:rFonts w:hint="eastAsia" w:ascii="宋体" w:hAnsi="宋体"/>
          <w:sz w:val="36"/>
          <w:szCs w:val="36"/>
        </w:rPr>
      </w:pPr>
      <w:r>
        <w:rPr>
          <w:rFonts w:hint="eastAsia" w:ascii="宋体" w:hAnsi="宋体"/>
          <w:sz w:val="36"/>
          <w:szCs w:val="36"/>
        </w:rPr>
        <w:t xml:space="preserve"> </w:t>
      </w:r>
    </w:p>
    <w:p>
      <w:pPr>
        <w:pStyle w:val="6"/>
        <w:widowControl w:val="0"/>
        <w:autoSpaceDE w:val="0"/>
        <w:autoSpaceDN w:val="0"/>
        <w:ind w:firstLine="720"/>
        <w:jc w:val="left"/>
        <w:rPr>
          <w:rFonts w:hint="default" w:ascii="宋体" w:hAnsi="宋体" w:eastAsia="宋体"/>
          <w:sz w:val="36"/>
          <w:szCs w:val="36"/>
          <w:u w:val="single"/>
          <w:lang w:val="en-US" w:eastAsia="zh-CN"/>
        </w:rPr>
      </w:pPr>
      <w:r>
        <w:rPr>
          <w:rFonts w:hint="eastAsia" w:ascii="宋体" w:hAnsi="宋体"/>
          <w:sz w:val="36"/>
          <w:szCs w:val="36"/>
        </w:rPr>
        <w:t xml:space="preserve">         部门名称：（公章）</w:t>
      </w:r>
      <w:r>
        <w:rPr>
          <w:rFonts w:hint="eastAsia" w:ascii="宋体" w:hAnsi="宋体"/>
          <w:sz w:val="36"/>
          <w:szCs w:val="36"/>
          <w:u w:val="single"/>
          <w:lang w:val="en-US" w:eastAsia="zh-CN"/>
        </w:rPr>
        <w:t>项目办</w:t>
      </w:r>
    </w:p>
    <w:p>
      <w:pPr>
        <w:pStyle w:val="6"/>
        <w:widowControl w:val="0"/>
        <w:autoSpaceDE w:val="0"/>
        <w:autoSpaceDN w:val="0"/>
        <w:ind w:firstLine="720"/>
        <w:jc w:val="left"/>
        <w:rPr>
          <w:rFonts w:hint="eastAsia" w:ascii="宋体" w:hAnsi="宋体"/>
          <w:sz w:val="36"/>
          <w:szCs w:val="36"/>
        </w:rPr>
      </w:pPr>
      <w:r>
        <w:rPr>
          <w:rFonts w:hint="eastAsia" w:ascii="宋体" w:hAnsi="宋体"/>
          <w:sz w:val="36"/>
          <w:szCs w:val="36"/>
        </w:rPr>
        <w:t xml:space="preserve">         </w:t>
      </w:r>
    </w:p>
    <w:p>
      <w:pPr>
        <w:pStyle w:val="6"/>
        <w:widowControl w:val="0"/>
        <w:autoSpaceDE w:val="0"/>
        <w:autoSpaceDN w:val="0"/>
        <w:ind w:firstLine="720"/>
        <w:jc w:val="left"/>
        <w:rPr>
          <w:rFonts w:hint="eastAsia" w:ascii="宋体" w:hAnsi="宋体"/>
          <w:sz w:val="36"/>
          <w:szCs w:val="36"/>
        </w:rPr>
      </w:pPr>
      <w:r>
        <w:rPr>
          <w:rFonts w:hint="eastAsia" w:ascii="宋体" w:hAnsi="宋体"/>
          <w:sz w:val="36"/>
          <w:szCs w:val="36"/>
        </w:rPr>
        <w:t xml:space="preserve">       </w:t>
      </w:r>
      <w:bookmarkStart w:id="0" w:name="_GoBack"/>
      <w:bookmarkEnd w:id="0"/>
      <w:r>
        <w:rPr>
          <w:rFonts w:hint="eastAsia" w:ascii="宋体" w:hAnsi="宋体"/>
          <w:sz w:val="36"/>
          <w:szCs w:val="36"/>
        </w:rPr>
        <w:t xml:space="preserve">       </w:t>
      </w:r>
    </w:p>
    <w:p>
      <w:pPr>
        <w:pStyle w:val="6"/>
        <w:widowControl w:val="0"/>
        <w:autoSpaceDE w:val="0"/>
        <w:autoSpaceDN w:val="0"/>
        <w:ind w:firstLine="720"/>
        <w:jc w:val="left"/>
        <w:rPr>
          <w:rFonts w:hint="default" w:ascii="宋体" w:hAnsi="宋体" w:eastAsia="宋体"/>
          <w:sz w:val="36"/>
          <w:szCs w:val="36"/>
          <w:u w:val="single"/>
          <w:lang w:val="en-US" w:eastAsia="zh-CN"/>
        </w:rPr>
      </w:pPr>
      <w:r>
        <w:rPr>
          <w:rFonts w:hint="eastAsia" w:ascii="宋体" w:hAnsi="宋体"/>
          <w:sz w:val="36"/>
          <w:szCs w:val="36"/>
        </w:rPr>
        <w:t xml:space="preserve">         联系电话：</w:t>
      </w:r>
      <w:r>
        <w:rPr>
          <w:rFonts w:hint="eastAsia" w:ascii="宋体" w:hAnsi="宋体"/>
          <w:sz w:val="36"/>
          <w:szCs w:val="36"/>
          <w:u w:val="single"/>
          <w:lang w:val="en-US" w:eastAsia="zh-CN"/>
        </w:rPr>
        <w:t>8711872</w:t>
      </w:r>
    </w:p>
    <w:p>
      <w:pPr>
        <w:pStyle w:val="6"/>
        <w:widowControl w:val="0"/>
        <w:autoSpaceDE w:val="0"/>
        <w:autoSpaceDN w:val="0"/>
        <w:ind w:firstLine="720"/>
        <w:jc w:val="left"/>
        <w:rPr>
          <w:rFonts w:hint="eastAsia" w:ascii="宋体" w:hAnsi="宋体"/>
          <w:sz w:val="36"/>
          <w:szCs w:val="36"/>
        </w:rPr>
      </w:pPr>
      <w:r>
        <w:rPr>
          <w:rFonts w:hint="eastAsia" w:ascii="宋体" w:hAnsi="宋体"/>
          <w:sz w:val="36"/>
          <w:szCs w:val="36"/>
        </w:rPr>
        <w:t xml:space="preserve"> </w:t>
      </w:r>
    </w:p>
    <w:p>
      <w:pPr>
        <w:jc w:val="left"/>
        <w:rPr>
          <w:rFonts w:hint="default" w:ascii="宋体" w:hAnsi="宋体" w:eastAsiaTheme="minorEastAsia"/>
          <w:sz w:val="36"/>
          <w:szCs w:val="36"/>
          <w:u w:val="single"/>
          <w:lang w:val="en-US" w:eastAsia="zh-CN"/>
        </w:rPr>
      </w:pPr>
      <w:r>
        <w:rPr>
          <w:rFonts w:hint="eastAsia" w:ascii="宋体" w:hAnsi="宋体"/>
          <w:sz w:val="36"/>
          <w:szCs w:val="36"/>
        </w:rPr>
        <w:t xml:space="preserve">         </w:t>
      </w:r>
      <w:r>
        <w:rPr>
          <w:rFonts w:ascii="宋体" w:hAnsi="宋体"/>
          <w:sz w:val="36"/>
          <w:szCs w:val="36"/>
        </w:rPr>
        <w:t xml:space="preserve">    </w:t>
      </w:r>
      <w:r>
        <w:rPr>
          <w:rFonts w:hint="eastAsia" w:ascii="宋体" w:hAnsi="宋体"/>
          <w:sz w:val="36"/>
          <w:szCs w:val="36"/>
        </w:rPr>
        <w:t>填报日期：</w:t>
      </w:r>
      <w:r>
        <w:rPr>
          <w:rFonts w:hint="eastAsia" w:ascii="宋体" w:hAnsi="宋体"/>
          <w:sz w:val="36"/>
          <w:szCs w:val="36"/>
          <w:u w:val="single"/>
          <w:lang w:val="en-US" w:eastAsia="zh-CN"/>
        </w:rPr>
        <w:t>2023-03-08</w:t>
      </w:r>
    </w:p>
    <w:p>
      <w:pPr>
        <w:rPr>
          <w:rFonts w:hint="eastAsia" w:ascii="Times New Roman" w:hAnsi="Times New Roman"/>
          <w:szCs w:val="21"/>
        </w:rPr>
      </w:pPr>
      <w:r>
        <w:rPr>
          <w:rFonts w:hint="eastAsia" w:ascii="宋体" w:hAnsi="宋体"/>
          <w:sz w:val="36"/>
          <w:szCs w:val="36"/>
        </w:rPr>
        <w:br w:type="page"/>
      </w:r>
    </w:p>
    <w:p>
      <w:pPr>
        <w:pStyle w:val="5"/>
        <w:numPr>
          <w:ilvl w:val="0"/>
          <w:numId w:val="1"/>
        </w:numPr>
        <w:ind w:firstLine="0" w:firstLineChars="0"/>
        <w:rPr>
          <w:rFonts w:hint="eastAsia" w:ascii="黑体" w:hAnsi="黑体" w:eastAsia="黑体" w:cs="黑体"/>
          <w:b w:val="0"/>
          <w:bCs w:val="0"/>
          <w:sz w:val="30"/>
          <w:szCs w:val="21"/>
        </w:rPr>
      </w:pPr>
      <w:r>
        <w:rPr>
          <w:rFonts w:hint="eastAsia" w:ascii="黑体" w:hAnsi="黑体" w:eastAsia="黑体" w:cs="黑体"/>
          <w:b w:val="0"/>
          <w:bCs w:val="0"/>
          <w:sz w:val="30"/>
          <w:szCs w:val="21"/>
        </w:rPr>
        <w:t>项目概况情况</w:t>
      </w:r>
    </w:p>
    <w:p>
      <w:pPr>
        <w:keepNext w:val="0"/>
        <w:keepLines w:val="0"/>
        <w:pageBreakBefore w:val="0"/>
        <w:widowControl w:val="0"/>
        <w:numPr>
          <w:ilvl w:val="0"/>
          <w:numId w:val="2"/>
        </w:numPr>
        <w:kinsoku/>
        <w:wordWrap/>
        <w:overflowPunct/>
        <w:topLinePunct w:val="0"/>
        <w:autoSpaceDE/>
        <w:autoSpaceDN/>
        <w:bidi w:val="0"/>
        <w:adjustRightInd w:val="0"/>
        <w:snapToGrid/>
        <w:spacing w:before="0" w:beforeLines="0" w:after="0" w:afterLines="0" w:line="500" w:lineRule="exact"/>
        <w:ind w:left="-9" w:leftChars="0" w:right="0" w:rightChars="0" w:firstLine="9" w:firstLineChars="0"/>
        <w:jc w:val="both"/>
        <w:textAlignment w:val="auto"/>
        <w:outlineLvl w:val="9"/>
        <w:rPr>
          <w:rFonts w:hint="eastAsia" w:ascii="仿宋_GB2312" w:hAnsi="仿宋_GB2312" w:eastAsia="仿宋_GB2312" w:cs="宋体"/>
          <w:b w:val="0"/>
          <w:bCs w:val="0"/>
          <w:sz w:val="30"/>
          <w:szCs w:val="21"/>
        </w:rPr>
      </w:pPr>
      <w:r>
        <w:rPr>
          <w:rFonts w:hint="eastAsia" w:ascii="仿宋_GB2312" w:hAnsi="仿宋_GB2312" w:eastAsia="仿宋_GB2312" w:cs="宋体"/>
          <w:b w:val="0"/>
          <w:bCs w:val="0"/>
          <w:sz w:val="30"/>
          <w:szCs w:val="21"/>
        </w:rPr>
        <w:t>主管</w:t>
      </w:r>
      <w:r>
        <w:rPr>
          <w:rFonts w:hint="eastAsia" w:ascii="仿宋_GB2312" w:hAnsi="仿宋_GB2312" w:eastAsia="仿宋_GB2312" w:cs="宋体"/>
          <w:b w:val="0"/>
          <w:bCs w:val="0"/>
          <w:sz w:val="30"/>
          <w:szCs w:val="21"/>
          <w:lang w:eastAsia="zh-CN"/>
        </w:rPr>
        <w:t>部门和项目</w:t>
      </w:r>
      <w:r>
        <w:rPr>
          <w:rFonts w:hint="eastAsia" w:ascii="仿宋_GB2312" w:hAnsi="仿宋_GB2312" w:eastAsia="仿宋_GB2312" w:cs="宋体"/>
          <w:b w:val="0"/>
          <w:bCs w:val="0"/>
          <w:sz w:val="30"/>
          <w:szCs w:val="21"/>
        </w:rPr>
        <w:t>单位基本情况</w:t>
      </w:r>
    </w:p>
    <w:p>
      <w:pPr>
        <w:keepNext w:val="0"/>
        <w:keepLines w:val="0"/>
        <w:pageBreakBefore w:val="0"/>
        <w:widowControl w:val="0"/>
        <w:numPr>
          <w:ilvl w:val="0"/>
          <w:numId w:val="0"/>
        </w:numPr>
        <w:kinsoku/>
        <w:wordWrap/>
        <w:overflowPunct/>
        <w:topLinePunct w:val="0"/>
        <w:autoSpaceDE/>
        <w:autoSpaceDN/>
        <w:bidi w:val="0"/>
        <w:adjustRightInd w:val="0"/>
        <w:snapToGrid/>
        <w:spacing w:before="0" w:beforeLines="0" w:after="0" w:afterLines="0" w:line="500" w:lineRule="exact"/>
        <w:ind w:left="0" w:leftChars="0" w:right="0" w:rightChars="0" w:firstLine="640" w:firstLineChars="200"/>
        <w:jc w:val="both"/>
        <w:textAlignment w:val="auto"/>
        <w:outlineLvl w:val="9"/>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韶关市卫生健康局，根据《&gt;广东省关于市县机构改革的总体意见》和《&gt;韶关市&gt;机构改革方案》，市卫生健康局是市政府工作部门，正处级。</w:t>
      </w:r>
    </w:p>
    <w:p>
      <w:pPr>
        <w:keepNext w:val="0"/>
        <w:keepLines w:val="0"/>
        <w:pageBreakBefore w:val="0"/>
        <w:widowControl w:val="0"/>
        <w:numPr>
          <w:ilvl w:val="0"/>
          <w:numId w:val="2"/>
        </w:numPr>
        <w:kinsoku/>
        <w:wordWrap/>
        <w:overflowPunct/>
        <w:topLinePunct w:val="0"/>
        <w:autoSpaceDE/>
        <w:autoSpaceDN/>
        <w:bidi w:val="0"/>
        <w:adjustRightInd w:val="0"/>
        <w:snapToGrid/>
        <w:spacing w:before="0" w:beforeLines="0" w:after="0" w:afterLines="0" w:line="500" w:lineRule="exact"/>
        <w:ind w:left="-9" w:leftChars="0" w:right="0" w:rightChars="0" w:firstLine="9" w:firstLineChars="0"/>
        <w:jc w:val="both"/>
        <w:textAlignment w:val="auto"/>
        <w:outlineLvl w:val="9"/>
        <w:rPr>
          <w:rFonts w:hint="eastAsia" w:ascii="仿宋_GB2312" w:hAnsi="仿宋_GB2312" w:eastAsia="仿宋_GB2312" w:cs="宋体"/>
          <w:b w:val="0"/>
          <w:bCs w:val="0"/>
          <w:sz w:val="30"/>
          <w:szCs w:val="21"/>
        </w:rPr>
      </w:pPr>
      <w:r>
        <w:rPr>
          <w:rFonts w:hint="eastAsia" w:ascii="仿宋_GB2312" w:hAnsi="仿宋_GB2312" w:eastAsia="仿宋_GB2312" w:cs="宋体"/>
          <w:b w:val="0"/>
          <w:bCs w:val="0"/>
          <w:sz w:val="30"/>
          <w:szCs w:val="21"/>
        </w:rPr>
        <w:t>项目实施主要内容</w:t>
      </w:r>
    </w:p>
    <w:p>
      <w:pPr>
        <w:pStyle w:val="2"/>
        <w:ind w:firstLine="640" w:firstLineChars="200"/>
        <w:rPr>
          <w:rFonts w:hint="eastAsia" w:ascii="仿宋" w:hAnsi="仿宋" w:eastAsia="仿宋"/>
          <w:sz w:val="32"/>
          <w:szCs w:val="32"/>
        </w:rPr>
      </w:pPr>
      <w:r>
        <w:rPr>
          <w:rFonts w:hint="eastAsia" w:ascii="仿宋" w:hAnsi="仿宋" w:eastAsia="仿宋"/>
          <w:sz w:val="32"/>
          <w:szCs w:val="32"/>
        </w:rPr>
        <w:t>韶关市芙蓉新区市妇幼保健计划生育服务中心项目（以下简称市妇幼项目）于</w:t>
      </w:r>
      <w:r>
        <w:rPr>
          <w:rFonts w:hint="eastAsia" w:ascii="Times New Roman" w:hAnsi="Times New Roman" w:eastAsia="仿宋"/>
          <w:sz w:val="32"/>
          <w:szCs w:val="32"/>
        </w:rPr>
        <w:t>2016</w:t>
      </w:r>
      <w:r>
        <w:rPr>
          <w:rFonts w:hint="eastAsia" w:ascii="仿宋" w:hAnsi="仿宋" w:eastAsia="仿宋"/>
          <w:sz w:val="32"/>
          <w:szCs w:val="32"/>
        </w:rPr>
        <w:t>年</w:t>
      </w:r>
      <w:r>
        <w:rPr>
          <w:rFonts w:hint="eastAsia" w:ascii="Times New Roman" w:hAnsi="Times New Roman" w:eastAsia="仿宋"/>
          <w:sz w:val="32"/>
          <w:szCs w:val="32"/>
        </w:rPr>
        <w:t>9</w:t>
      </w:r>
      <w:r>
        <w:rPr>
          <w:rFonts w:hint="eastAsia" w:ascii="仿宋" w:hAnsi="仿宋" w:eastAsia="仿宋"/>
          <w:sz w:val="32"/>
          <w:szCs w:val="32"/>
        </w:rPr>
        <w:t>月完成立项，是卫生强市首批项目之一。项目位于芙蓉新区南华路以南、二十二号路以北</w:t>
      </w:r>
      <w:r>
        <w:rPr>
          <w:rFonts w:hint="eastAsia" w:ascii="Times New Roman" w:hAnsi="Times New Roman" w:eastAsia="仿宋"/>
          <w:sz w:val="32"/>
          <w:szCs w:val="32"/>
        </w:rPr>
        <w:t>(</w:t>
      </w:r>
      <w:r>
        <w:rPr>
          <w:rFonts w:hint="eastAsia" w:ascii="仿宋" w:hAnsi="仿宋" w:eastAsia="仿宋"/>
          <w:sz w:val="32"/>
          <w:szCs w:val="32"/>
        </w:rPr>
        <w:t>芙蓉新城育才路</w:t>
      </w:r>
      <w:r>
        <w:rPr>
          <w:rFonts w:hint="eastAsia" w:ascii="Times New Roman" w:hAnsi="Times New Roman" w:eastAsia="仿宋"/>
          <w:sz w:val="32"/>
          <w:szCs w:val="32"/>
        </w:rPr>
        <w:t>)</w:t>
      </w:r>
      <w:r>
        <w:rPr>
          <w:rFonts w:hint="eastAsia" w:ascii="仿宋" w:hAnsi="仿宋" w:eastAsia="仿宋"/>
          <w:sz w:val="32"/>
          <w:szCs w:val="32"/>
        </w:rPr>
        <w:t>，规总用地面积</w:t>
      </w:r>
      <w:r>
        <w:rPr>
          <w:rFonts w:hint="eastAsia" w:ascii="Times New Roman" w:hAnsi="Times New Roman" w:eastAsia="仿宋"/>
          <w:sz w:val="32"/>
          <w:szCs w:val="32"/>
        </w:rPr>
        <w:t>90642</w:t>
      </w:r>
      <w:r>
        <w:rPr>
          <w:rFonts w:hint="eastAsia" w:ascii="仿宋" w:hAnsi="仿宋" w:eastAsia="仿宋"/>
          <w:sz w:val="32"/>
          <w:szCs w:val="32"/>
        </w:rPr>
        <w:t>㎡（约</w:t>
      </w:r>
      <w:r>
        <w:rPr>
          <w:rFonts w:hint="eastAsia" w:ascii="Times New Roman" w:hAnsi="Times New Roman" w:eastAsia="仿宋"/>
          <w:sz w:val="32"/>
          <w:szCs w:val="32"/>
        </w:rPr>
        <w:t>136</w:t>
      </w:r>
      <w:r>
        <w:rPr>
          <w:rFonts w:hint="eastAsia" w:ascii="仿宋" w:hAnsi="仿宋" w:eastAsia="仿宋"/>
          <w:sz w:val="32"/>
          <w:szCs w:val="32"/>
        </w:rPr>
        <w:t>亩），规划</w:t>
      </w:r>
      <w:r>
        <w:rPr>
          <w:rFonts w:hint="eastAsia" w:ascii="Times New Roman" w:hAnsi="Times New Roman" w:eastAsia="仿宋"/>
          <w:sz w:val="32"/>
          <w:szCs w:val="32"/>
        </w:rPr>
        <w:t>800</w:t>
      </w:r>
      <w:r>
        <w:rPr>
          <w:rFonts w:hint="eastAsia" w:ascii="仿宋" w:hAnsi="仿宋" w:eastAsia="仿宋"/>
          <w:sz w:val="32"/>
          <w:szCs w:val="32"/>
        </w:rPr>
        <w:t>床建设规模</w:t>
      </w:r>
      <w:r>
        <w:rPr>
          <w:rFonts w:hint="eastAsia" w:ascii="Times New Roman" w:hAnsi="Times New Roman" w:eastAsia="仿宋"/>
          <w:sz w:val="32"/>
          <w:szCs w:val="32"/>
        </w:rPr>
        <w:t>,</w:t>
      </w:r>
      <w:r>
        <w:rPr>
          <w:rFonts w:hint="eastAsia" w:ascii="仿宋" w:hAnsi="仿宋" w:eastAsia="仿宋"/>
          <w:sz w:val="32"/>
          <w:szCs w:val="32"/>
        </w:rPr>
        <w:t>一期按</w:t>
      </w:r>
      <w:r>
        <w:rPr>
          <w:rFonts w:hint="eastAsia" w:ascii="Times New Roman" w:hAnsi="Times New Roman" w:eastAsia="仿宋"/>
          <w:sz w:val="32"/>
          <w:szCs w:val="32"/>
        </w:rPr>
        <w:t>500</w:t>
      </w:r>
      <w:r>
        <w:rPr>
          <w:rFonts w:hint="eastAsia" w:ascii="仿宋" w:hAnsi="仿宋" w:eastAsia="仿宋"/>
          <w:sz w:val="32"/>
          <w:szCs w:val="32"/>
        </w:rPr>
        <w:t>床规模建设，总建筑面积约</w:t>
      </w:r>
      <w:r>
        <w:rPr>
          <w:rFonts w:hint="eastAsia" w:ascii="Times New Roman" w:hAnsi="Times New Roman" w:eastAsia="仿宋"/>
          <w:sz w:val="32"/>
          <w:szCs w:val="32"/>
        </w:rPr>
        <w:t>80438</w:t>
      </w:r>
      <w:r>
        <w:rPr>
          <w:rFonts w:hint="eastAsia" w:ascii="仿宋" w:hAnsi="仿宋" w:eastAsia="仿宋"/>
          <w:sz w:val="32"/>
          <w:szCs w:val="32"/>
        </w:rPr>
        <w:t>㎡，投资概算</w:t>
      </w:r>
      <w:r>
        <w:rPr>
          <w:rFonts w:hint="eastAsia" w:ascii="Times New Roman" w:hAnsi="Times New Roman" w:eastAsia="仿宋"/>
          <w:sz w:val="32"/>
          <w:szCs w:val="32"/>
        </w:rPr>
        <w:t>55645</w:t>
      </w:r>
      <w:r>
        <w:rPr>
          <w:rFonts w:hint="eastAsia" w:ascii="仿宋" w:hAnsi="仿宋" w:eastAsia="仿宋"/>
          <w:sz w:val="32"/>
          <w:szCs w:val="32"/>
        </w:rPr>
        <w:t>万元，建设包括保健中心楼、市儿童医院综合楼、妇产综合楼、行政办公综合楼、学术报告厅及配套附属设施等，以满足群众就医需求，同时预留了后续发展的需要。项目</w:t>
      </w:r>
      <w:r>
        <w:rPr>
          <w:rFonts w:hint="eastAsia" w:ascii="仿宋" w:hAnsi="仿宋" w:eastAsia="仿宋"/>
          <w:sz w:val="32"/>
          <w:szCs w:val="32"/>
          <w:lang w:val="en-US" w:eastAsia="zh-CN"/>
        </w:rPr>
        <w:t>由韶关市政府投资项目代建管理局代建设，于</w:t>
      </w:r>
      <w:r>
        <w:rPr>
          <w:rFonts w:hint="eastAsia" w:ascii="仿宋" w:hAnsi="仿宋" w:eastAsia="仿宋"/>
          <w:sz w:val="32"/>
          <w:szCs w:val="32"/>
        </w:rPr>
        <w:t>2017年11月10日取得施工许可并开工建设</w:t>
      </w:r>
      <w:r>
        <w:rPr>
          <w:rFonts w:hint="eastAsia" w:ascii="仿宋" w:hAnsi="仿宋" w:eastAsia="仿宋"/>
          <w:sz w:val="32"/>
          <w:szCs w:val="32"/>
          <w:lang w:eastAsia="zh-CN"/>
        </w:rPr>
        <w:t>，</w:t>
      </w:r>
      <w:r>
        <w:rPr>
          <w:rFonts w:hint="eastAsia" w:ascii="仿宋" w:hAnsi="仿宋" w:eastAsia="仿宋"/>
          <w:sz w:val="32"/>
          <w:szCs w:val="32"/>
        </w:rPr>
        <w:t>2021年2月20日采取逐步启用的方式</w:t>
      </w:r>
      <w:r>
        <w:rPr>
          <w:rFonts w:hint="eastAsia" w:ascii="仿宋" w:hAnsi="仿宋" w:eastAsia="仿宋"/>
          <w:sz w:val="32"/>
          <w:szCs w:val="32"/>
          <w:lang w:val="en-US" w:eastAsia="zh-CN"/>
        </w:rPr>
        <w:t>运营</w:t>
      </w:r>
      <w:r>
        <w:rPr>
          <w:rFonts w:hint="eastAsia" w:ascii="仿宋" w:hAnsi="仿宋" w:eastAsia="仿宋"/>
          <w:sz w:val="32"/>
          <w:szCs w:val="32"/>
        </w:rPr>
        <w:t>，至2021年7月12日已全部投入使用，现进入竣工结算阶段。</w:t>
      </w:r>
    </w:p>
    <w:p>
      <w:pPr>
        <w:keepNext w:val="0"/>
        <w:keepLines w:val="0"/>
        <w:pageBreakBefore w:val="0"/>
        <w:widowControl w:val="0"/>
        <w:numPr>
          <w:ilvl w:val="0"/>
          <w:numId w:val="0"/>
        </w:numPr>
        <w:kinsoku/>
        <w:wordWrap/>
        <w:overflowPunct/>
        <w:topLinePunct w:val="0"/>
        <w:autoSpaceDE/>
        <w:autoSpaceDN/>
        <w:bidi w:val="0"/>
        <w:adjustRightInd w:val="0"/>
        <w:snapToGrid/>
        <w:spacing w:before="0" w:beforeLines="0" w:after="0" w:afterLines="0" w:line="500" w:lineRule="exact"/>
        <w:ind w:left="7" w:leftChars="0" w:right="0" w:rightChars="0" w:hanging="7" w:firstLineChars="0"/>
        <w:jc w:val="both"/>
        <w:textAlignment w:val="auto"/>
        <w:outlineLvl w:val="9"/>
        <w:rPr>
          <w:rFonts w:hint="eastAsia" w:ascii="黑体" w:hAnsi="黑体" w:eastAsia="黑体" w:cs="黑体"/>
          <w:b w:val="0"/>
          <w:bCs w:val="0"/>
          <w:sz w:val="30"/>
          <w:szCs w:val="21"/>
        </w:rPr>
      </w:pPr>
      <w:r>
        <w:rPr>
          <w:rFonts w:hint="eastAsia" w:ascii="仿宋" w:hAnsi="仿宋" w:eastAsia="仿宋"/>
          <w:sz w:val="32"/>
          <w:szCs w:val="32"/>
          <w:lang w:val="en-US" w:eastAsia="zh-CN"/>
        </w:rPr>
        <w:t>二、</w:t>
      </w:r>
      <w:r>
        <w:rPr>
          <w:rFonts w:hint="eastAsia" w:ascii="黑体" w:hAnsi="黑体" w:eastAsia="黑体" w:cs="黑体"/>
          <w:b w:val="0"/>
          <w:bCs w:val="0"/>
          <w:sz w:val="30"/>
          <w:szCs w:val="21"/>
        </w:rPr>
        <w:t>前期工作</w:t>
      </w:r>
    </w:p>
    <w:p>
      <w:pPr>
        <w:rPr>
          <w:rFonts w:hint="eastAsia" w:eastAsia="仿宋"/>
          <w:lang w:val="en-US" w:eastAsia="zh-CN"/>
        </w:rPr>
      </w:pPr>
    </w:p>
    <w:p>
      <w:pPr>
        <w:numPr>
          <w:ilvl w:val="0"/>
          <w:numId w:val="3"/>
        </w:numPr>
        <w:ind w:left="210" w:leftChars="0" w:firstLineChars="0"/>
        <w:rPr>
          <w:rFonts w:hint="default" w:ascii="仿宋" w:hAnsi="仿宋" w:eastAsia="仿宋"/>
          <w:b/>
          <w:bCs/>
          <w:sz w:val="32"/>
          <w:szCs w:val="32"/>
          <w:lang w:val="en-US" w:eastAsia="zh-CN"/>
        </w:rPr>
      </w:pPr>
      <w:r>
        <w:rPr>
          <w:rFonts w:hint="default" w:ascii="仿宋" w:hAnsi="仿宋" w:eastAsia="仿宋"/>
          <w:b/>
          <w:bCs/>
          <w:sz w:val="32"/>
          <w:szCs w:val="32"/>
          <w:lang w:val="en-US" w:eastAsia="zh-CN"/>
        </w:rPr>
        <w:t>绩效自评情况</w:t>
      </w:r>
    </w:p>
    <w:p>
      <w:pPr>
        <w:numPr>
          <w:ilvl w:val="0"/>
          <w:numId w:val="4"/>
        </w:numPr>
        <w:rPr>
          <w:rFonts w:hint="eastAsia" w:ascii="仿宋_GB2312" w:hAnsi="仿宋_GB2312" w:eastAsia="仿宋_GB2312"/>
          <w:sz w:val="32"/>
          <w:lang w:eastAsia="zh-CN"/>
        </w:rPr>
      </w:pPr>
      <w:r>
        <w:rPr>
          <w:rFonts w:hint="eastAsia" w:ascii="仿宋_GB2312" w:hAnsi="仿宋_GB2312" w:eastAsia="仿宋_GB2312"/>
          <w:sz w:val="32"/>
          <w:lang w:eastAsia="zh-CN"/>
        </w:rPr>
        <w:t>预算执行情况。</w:t>
      </w:r>
    </w:p>
    <w:p>
      <w:pPr>
        <w:numPr>
          <w:ilvl w:val="0"/>
          <w:numId w:val="0"/>
        </w:numPr>
        <w:ind w:left="0" w:leftChars="0"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 xml:space="preserve"> 2022年</w:t>
      </w:r>
      <w:r>
        <w:rPr>
          <w:rFonts w:hint="eastAsia" w:ascii="仿宋" w:hAnsi="仿宋" w:eastAsia="仿宋"/>
          <w:sz w:val="32"/>
          <w:szCs w:val="32"/>
        </w:rPr>
        <w:t>市妇幼项目</w:t>
      </w:r>
      <w:r>
        <w:rPr>
          <w:rFonts w:hint="eastAsia" w:ascii="仿宋" w:hAnsi="仿宋" w:eastAsia="仿宋"/>
          <w:sz w:val="32"/>
          <w:szCs w:val="32"/>
          <w:lang w:val="en-US" w:eastAsia="zh-CN"/>
        </w:rPr>
        <w:t>资金计划2000万元，全部用于项目项目建设费用的支出。市财政局分别于2022年1月、3月下达专项债券资金共2000万元，资金到位及时，到位率百分之百。</w:t>
      </w:r>
    </w:p>
    <w:p>
      <w:pPr>
        <w:numPr>
          <w:ilvl w:val="0"/>
          <w:numId w:val="4"/>
        </w:numPr>
        <w:rPr>
          <w:rFonts w:hint="default" w:ascii="仿宋_GB2312" w:hAnsi="仿宋_GB2312" w:eastAsia="仿宋_GB2312"/>
          <w:sz w:val="32"/>
          <w:lang w:val="en-US" w:eastAsia="zh-CN"/>
        </w:rPr>
      </w:pPr>
      <w:r>
        <w:rPr>
          <w:rFonts w:hint="eastAsia" w:ascii="仿宋_GB2312" w:hAnsi="仿宋_GB2312" w:eastAsia="仿宋_GB2312"/>
          <w:sz w:val="32"/>
          <w:lang w:val="en-US" w:eastAsia="zh-CN"/>
        </w:rPr>
        <w:t>市妇幼项目专项债券资金</w:t>
      </w:r>
      <w:r>
        <w:rPr>
          <w:rFonts w:hint="eastAsia" w:ascii="仿宋_GB2312" w:hAnsi="仿宋_GB2312" w:eastAsia="仿宋_GB2312"/>
          <w:sz w:val="32"/>
          <w:lang w:eastAsia="zh-CN"/>
        </w:rPr>
        <w:t>支出目标实现程度及使用绩效。</w:t>
      </w:r>
    </w:p>
    <w:p>
      <w:pPr>
        <w:numPr>
          <w:ilvl w:val="0"/>
          <w:numId w:val="0"/>
        </w:numPr>
        <w:ind w:left="0" w:leftChars="0"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市代建局按照项目资金管理办法对资金进行支付申请、划拨、使用，及时、规范对收支进行账务处理和会计核算。于</w:t>
      </w:r>
      <w:r>
        <w:rPr>
          <w:rFonts w:hint="default" w:ascii="仿宋" w:hAnsi="仿宋" w:eastAsia="仿宋"/>
          <w:sz w:val="32"/>
          <w:szCs w:val="32"/>
          <w:lang w:val="en-US" w:eastAsia="zh-CN"/>
        </w:rPr>
        <w:t>20</w:t>
      </w:r>
      <w:r>
        <w:rPr>
          <w:rFonts w:hint="eastAsia" w:ascii="仿宋" w:hAnsi="仿宋" w:eastAsia="仿宋"/>
          <w:sz w:val="32"/>
          <w:szCs w:val="32"/>
          <w:lang w:val="en-US" w:eastAsia="zh-CN"/>
        </w:rPr>
        <w:t>22</w:t>
      </w:r>
      <w:r>
        <w:rPr>
          <w:rFonts w:hint="default" w:ascii="仿宋" w:hAnsi="仿宋" w:eastAsia="仿宋"/>
          <w:sz w:val="32"/>
          <w:szCs w:val="32"/>
          <w:lang w:val="en-US" w:eastAsia="zh-CN"/>
        </w:rPr>
        <w:t>年</w:t>
      </w:r>
      <w:r>
        <w:rPr>
          <w:rFonts w:hint="eastAsia" w:ascii="仿宋" w:hAnsi="仿宋" w:eastAsia="仿宋"/>
          <w:sz w:val="32"/>
          <w:szCs w:val="32"/>
          <w:lang w:val="en-US" w:eastAsia="zh-CN"/>
        </w:rPr>
        <w:t>10月底全部支付完成市妇幼项目</w:t>
      </w:r>
      <w:r>
        <w:rPr>
          <w:rFonts w:hint="eastAsia" w:ascii="仿宋_GB2312" w:hAnsi="仿宋_GB2312" w:eastAsia="仿宋_GB2312"/>
          <w:sz w:val="32"/>
          <w:lang w:val="en-US" w:eastAsia="zh-CN"/>
        </w:rPr>
        <w:t>专项债券资金</w:t>
      </w:r>
      <w:r>
        <w:rPr>
          <w:rFonts w:hint="eastAsia" w:ascii="仿宋" w:hAnsi="仿宋" w:eastAsia="仿宋"/>
          <w:sz w:val="32"/>
          <w:szCs w:val="32"/>
          <w:lang w:val="en-US" w:eastAsia="zh-CN"/>
        </w:rPr>
        <w:t>2000</w:t>
      </w:r>
      <w:r>
        <w:rPr>
          <w:rFonts w:hint="default" w:ascii="仿宋" w:hAnsi="仿宋" w:eastAsia="仿宋"/>
          <w:sz w:val="32"/>
          <w:szCs w:val="32"/>
          <w:lang w:val="en-US" w:eastAsia="zh-CN"/>
        </w:rPr>
        <w:t>万元</w:t>
      </w:r>
      <w:r>
        <w:rPr>
          <w:rFonts w:hint="eastAsia" w:ascii="仿宋" w:hAnsi="仿宋" w:eastAsia="仿宋"/>
          <w:sz w:val="32"/>
          <w:szCs w:val="32"/>
          <w:lang w:val="en-US" w:eastAsia="zh-CN"/>
        </w:rPr>
        <w:t>，支付进度100%，主要用于项目工程进度款、检验检测、设备设施等费用的支出。</w:t>
      </w:r>
    </w:p>
    <w:p>
      <w:pPr>
        <w:numPr>
          <w:ilvl w:val="0"/>
          <w:numId w:val="4"/>
        </w:numPr>
        <w:rPr>
          <w:rFonts w:hint="default" w:ascii="仿宋_GB2312" w:hAnsi="仿宋_GB2312" w:eastAsia="仿宋_GB2312"/>
          <w:sz w:val="32"/>
          <w:lang w:val="en-US" w:eastAsia="zh-CN"/>
        </w:rPr>
      </w:pPr>
      <w:r>
        <w:rPr>
          <w:rFonts w:hint="eastAsia" w:ascii="仿宋_GB2312" w:hAnsi="仿宋_GB2312" w:eastAsia="仿宋_GB2312"/>
          <w:sz w:val="32"/>
        </w:rPr>
        <w:t>自评结论。</w:t>
      </w:r>
    </w:p>
    <w:p>
      <w:pPr>
        <w:numPr>
          <w:ilvl w:val="0"/>
          <w:numId w:val="5"/>
        </w:numPr>
        <w:ind w:left="0" w:leftChars="0" w:firstLine="640" w:firstLineChars="200"/>
        <w:rPr>
          <w:rFonts w:hint="default" w:ascii="仿宋" w:hAnsi="仿宋" w:eastAsia="仿宋"/>
          <w:sz w:val="32"/>
          <w:szCs w:val="32"/>
          <w:lang w:val="en-US" w:eastAsia="zh-CN"/>
        </w:rPr>
      </w:pPr>
      <w:r>
        <w:rPr>
          <w:rFonts w:hint="default" w:ascii="仿宋" w:hAnsi="仿宋" w:eastAsia="仿宋"/>
          <w:sz w:val="32"/>
          <w:szCs w:val="32"/>
          <w:lang w:val="en-US" w:eastAsia="zh-CN"/>
        </w:rPr>
        <w:t>项目组织情况</w:t>
      </w:r>
    </w:p>
    <w:p>
      <w:pPr>
        <w:numPr>
          <w:ilvl w:val="0"/>
          <w:numId w:val="0"/>
        </w:numPr>
        <w:ind w:left="0" w:leftChars="0" w:firstLine="640" w:firstLineChars="200"/>
        <w:rPr>
          <w:rFonts w:hint="default" w:ascii="仿宋" w:hAnsi="仿宋" w:eastAsia="仿宋"/>
          <w:sz w:val="32"/>
          <w:szCs w:val="32"/>
          <w:lang w:val="en-US" w:eastAsia="zh-CN"/>
        </w:rPr>
      </w:pPr>
      <w:r>
        <w:rPr>
          <w:rFonts w:hint="default" w:ascii="仿宋" w:hAnsi="仿宋" w:eastAsia="仿宋"/>
          <w:sz w:val="32"/>
          <w:szCs w:val="32"/>
          <w:lang w:val="en-US" w:eastAsia="zh-CN"/>
        </w:rPr>
        <w:t>项目支出方面严格按照财务管理制度以及</w:t>
      </w:r>
      <w:r>
        <w:rPr>
          <w:rFonts w:hint="eastAsia" w:ascii="仿宋" w:hAnsi="仿宋" w:eastAsia="仿宋"/>
          <w:sz w:val="32"/>
          <w:szCs w:val="32"/>
          <w:lang w:val="en-US" w:eastAsia="zh-CN"/>
        </w:rPr>
        <w:t>市代建项目</w:t>
      </w:r>
      <w:r>
        <w:rPr>
          <w:rFonts w:hint="default" w:ascii="仿宋" w:hAnsi="仿宋" w:eastAsia="仿宋"/>
          <w:sz w:val="32"/>
          <w:szCs w:val="32"/>
          <w:lang w:val="en-US" w:eastAsia="zh-CN"/>
        </w:rPr>
        <w:t>财务管理办法实施。单位内部设置内控管理制度，按照内控管理制度严格接受各项支出监督。</w:t>
      </w:r>
    </w:p>
    <w:p>
      <w:pPr>
        <w:numPr>
          <w:ilvl w:val="0"/>
          <w:numId w:val="5"/>
        </w:numPr>
        <w:ind w:left="0" w:leftChars="0" w:firstLine="640" w:firstLineChars="200"/>
        <w:rPr>
          <w:rFonts w:hint="default" w:ascii="仿宋" w:hAnsi="仿宋" w:eastAsia="仿宋"/>
          <w:sz w:val="32"/>
          <w:szCs w:val="32"/>
          <w:lang w:val="en-US" w:eastAsia="zh-CN"/>
        </w:rPr>
      </w:pPr>
      <w:r>
        <w:rPr>
          <w:rFonts w:hint="default" w:ascii="仿宋" w:hAnsi="仿宋" w:eastAsia="仿宋"/>
          <w:sz w:val="32"/>
          <w:szCs w:val="32"/>
          <w:lang w:val="en-US" w:eastAsia="zh-CN"/>
        </w:rPr>
        <w:t>项目管理情况</w:t>
      </w:r>
    </w:p>
    <w:p>
      <w:pPr>
        <w:numPr>
          <w:ilvl w:val="0"/>
          <w:numId w:val="0"/>
        </w:numPr>
        <w:ind w:left="0" w:leftChars="0" w:firstLine="640" w:firstLineChars="200"/>
        <w:rPr>
          <w:rFonts w:hint="default" w:ascii="仿宋" w:hAnsi="仿宋" w:eastAsia="仿宋"/>
          <w:sz w:val="32"/>
          <w:szCs w:val="32"/>
          <w:lang w:val="en-US" w:eastAsia="zh-CN"/>
        </w:rPr>
      </w:pPr>
      <w:r>
        <w:rPr>
          <w:rFonts w:hint="default" w:ascii="仿宋" w:hAnsi="仿宋" w:eastAsia="仿宋"/>
          <w:sz w:val="32"/>
          <w:szCs w:val="32"/>
          <w:lang w:val="en-US" w:eastAsia="zh-CN"/>
        </w:rPr>
        <w:t>明确任务分工，认真准备相关资料，深入客观进行分析评价，压实工作责任，加强督促指导，确保项目资金使用按进度有序进行。</w:t>
      </w:r>
    </w:p>
    <w:p>
      <w:pPr>
        <w:numPr>
          <w:ilvl w:val="0"/>
          <w:numId w:val="5"/>
        </w:numPr>
        <w:ind w:left="0" w:leftChars="0" w:firstLine="640" w:firstLineChars="200"/>
        <w:rPr>
          <w:rFonts w:hint="default" w:ascii="仿宋" w:hAnsi="仿宋" w:eastAsia="仿宋"/>
          <w:sz w:val="32"/>
          <w:szCs w:val="32"/>
          <w:lang w:val="en-US" w:eastAsia="zh-CN"/>
        </w:rPr>
      </w:pPr>
      <w:r>
        <w:rPr>
          <w:rFonts w:hint="default" w:ascii="仿宋" w:hAnsi="仿宋" w:eastAsia="仿宋"/>
          <w:sz w:val="32"/>
          <w:szCs w:val="32"/>
          <w:lang w:val="en-US" w:eastAsia="zh-CN"/>
        </w:rPr>
        <w:t>项目绩效情况</w:t>
      </w:r>
    </w:p>
    <w:p>
      <w:pPr>
        <w:numPr>
          <w:ilvl w:val="0"/>
          <w:numId w:val="0"/>
        </w:numPr>
        <w:ind w:left="0" w:leftChars="0" w:firstLine="636" w:firstLineChars="199"/>
        <w:rPr>
          <w:rFonts w:hint="eastAsia" w:ascii="仿宋" w:hAnsi="仿宋" w:eastAsia="仿宋"/>
          <w:sz w:val="32"/>
          <w:szCs w:val="32"/>
          <w:lang w:val="en-US" w:eastAsia="zh-CN"/>
        </w:rPr>
      </w:pPr>
      <w:r>
        <w:rPr>
          <w:rFonts w:hint="eastAsia" w:ascii="仿宋" w:hAnsi="仿宋" w:eastAsia="仿宋"/>
          <w:sz w:val="32"/>
          <w:szCs w:val="32"/>
          <w:lang w:val="en-US" w:eastAsia="zh-CN"/>
        </w:rPr>
        <w:t>市妇幼</w:t>
      </w:r>
      <w:r>
        <w:rPr>
          <w:rFonts w:hint="default" w:ascii="仿宋" w:hAnsi="仿宋" w:eastAsia="仿宋"/>
          <w:sz w:val="32"/>
          <w:szCs w:val="32"/>
          <w:lang w:val="en-US" w:eastAsia="zh-CN"/>
        </w:rPr>
        <w:t>项目</w:t>
      </w:r>
      <w:r>
        <w:rPr>
          <w:rFonts w:hint="eastAsia" w:ascii="仿宋" w:hAnsi="仿宋" w:eastAsia="仿宋"/>
          <w:sz w:val="32"/>
          <w:szCs w:val="32"/>
          <w:lang w:val="en-US" w:eastAsia="zh-CN"/>
        </w:rPr>
        <w:t>专项券资金支出</w:t>
      </w:r>
      <w:r>
        <w:rPr>
          <w:rFonts w:hint="default" w:ascii="仿宋" w:hAnsi="仿宋" w:eastAsia="仿宋"/>
          <w:sz w:val="32"/>
          <w:szCs w:val="32"/>
          <w:lang w:val="en-US" w:eastAsia="zh-CN"/>
        </w:rPr>
        <w:t>绩效体现在以下方面:1、经济性方面，</w:t>
      </w:r>
      <w:r>
        <w:rPr>
          <w:rFonts w:hint="eastAsia" w:ascii="仿宋" w:hAnsi="仿宋" w:eastAsia="仿宋"/>
          <w:sz w:val="32"/>
          <w:szCs w:val="32"/>
          <w:lang w:val="en-US" w:eastAsia="zh-CN"/>
        </w:rPr>
        <w:t>市妇幼项目投资概算55645万元，目前完成投资47934万元，2022年当年投资2000万元，</w:t>
      </w:r>
      <w:r>
        <w:rPr>
          <w:rFonts w:hint="default" w:ascii="仿宋" w:hAnsi="仿宋" w:eastAsia="仿宋"/>
          <w:sz w:val="32"/>
          <w:szCs w:val="32"/>
          <w:lang w:val="en-US" w:eastAsia="zh-CN"/>
        </w:rPr>
        <w:t>项目支出成本严格控制，节约使用，不</w:t>
      </w:r>
      <w:r>
        <w:rPr>
          <w:rFonts w:hint="eastAsia" w:ascii="仿宋" w:hAnsi="仿宋" w:eastAsia="仿宋"/>
          <w:sz w:val="32"/>
          <w:szCs w:val="32"/>
          <w:lang w:val="en-US" w:eastAsia="zh-CN"/>
        </w:rPr>
        <w:t>存在</w:t>
      </w:r>
      <w:r>
        <w:rPr>
          <w:rFonts w:hint="default" w:ascii="仿宋" w:hAnsi="仿宋" w:eastAsia="仿宋"/>
          <w:sz w:val="32"/>
          <w:szCs w:val="32"/>
          <w:lang w:val="en-US" w:eastAsia="zh-CN"/>
        </w:rPr>
        <w:t>滥用</w:t>
      </w:r>
      <w:r>
        <w:rPr>
          <w:rFonts w:hint="eastAsia" w:ascii="仿宋" w:hAnsi="仿宋" w:eastAsia="仿宋"/>
          <w:sz w:val="32"/>
          <w:szCs w:val="32"/>
          <w:lang w:val="en-US" w:eastAsia="zh-CN"/>
        </w:rPr>
        <w:t>现象</w:t>
      </w:r>
      <w:r>
        <w:rPr>
          <w:rFonts w:hint="default" w:ascii="仿宋" w:hAnsi="仿宋" w:eastAsia="仿宋"/>
          <w:sz w:val="32"/>
          <w:szCs w:val="32"/>
          <w:lang w:val="en-US" w:eastAsia="zh-CN"/>
        </w:rPr>
        <w:t>;2、效率性方面，</w:t>
      </w:r>
      <w:r>
        <w:rPr>
          <w:rFonts w:hint="eastAsia" w:ascii="仿宋" w:hAnsi="仿宋" w:eastAsia="仿宋"/>
          <w:sz w:val="32"/>
          <w:szCs w:val="32"/>
          <w:lang w:val="en-US" w:eastAsia="zh-CN"/>
        </w:rPr>
        <w:t>项目建设资金</w:t>
      </w:r>
      <w:r>
        <w:rPr>
          <w:rFonts w:hint="default" w:ascii="仿宋" w:hAnsi="仿宋" w:eastAsia="仿宋"/>
          <w:sz w:val="32"/>
          <w:szCs w:val="32"/>
          <w:lang w:val="en-US" w:eastAsia="zh-CN"/>
        </w:rPr>
        <w:t>根据</w:t>
      </w:r>
      <w:r>
        <w:rPr>
          <w:rFonts w:hint="eastAsia" w:ascii="仿宋" w:hAnsi="仿宋" w:eastAsia="仿宋"/>
          <w:sz w:val="32"/>
          <w:szCs w:val="32"/>
          <w:lang w:val="en-US" w:eastAsia="zh-CN"/>
        </w:rPr>
        <w:t>项目进度</w:t>
      </w:r>
      <w:r>
        <w:rPr>
          <w:rFonts w:hint="default" w:ascii="仿宋" w:hAnsi="仿宋" w:eastAsia="仿宋"/>
          <w:sz w:val="32"/>
          <w:szCs w:val="32"/>
          <w:lang w:val="en-US" w:eastAsia="zh-CN"/>
        </w:rPr>
        <w:t>情况有效合理开支</w:t>
      </w:r>
      <w:r>
        <w:rPr>
          <w:rFonts w:hint="eastAsia" w:ascii="仿宋" w:hAnsi="仿宋" w:eastAsia="仿宋"/>
          <w:sz w:val="32"/>
          <w:szCs w:val="32"/>
          <w:lang w:val="en-US" w:eastAsia="zh-CN"/>
        </w:rPr>
        <w:t>，使用率高，资金没有积压、挪用，至2022年10月底支付进度达100%；</w:t>
      </w:r>
      <w:r>
        <w:rPr>
          <w:rFonts w:hint="default" w:ascii="仿宋" w:hAnsi="仿宋" w:eastAsia="仿宋"/>
          <w:sz w:val="32"/>
          <w:szCs w:val="32"/>
          <w:lang w:val="en-US" w:eastAsia="zh-CN"/>
        </w:rPr>
        <w:t>3、有效性方面，</w:t>
      </w:r>
      <w:r>
        <w:rPr>
          <w:rFonts w:hint="eastAsia" w:ascii="仿宋" w:hAnsi="仿宋" w:eastAsia="仿宋"/>
          <w:sz w:val="32"/>
          <w:szCs w:val="32"/>
          <w:lang w:val="en-US" w:eastAsia="zh-CN"/>
        </w:rPr>
        <w:t>市妇幼项目的投入使用，</w:t>
      </w:r>
      <w:r>
        <w:rPr>
          <w:rFonts w:hint="default" w:ascii="仿宋" w:hAnsi="仿宋" w:eastAsia="仿宋"/>
          <w:sz w:val="32"/>
          <w:szCs w:val="32"/>
          <w:lang w:val="en-US" w:eastAsia="zh-CN"/>
        </w:rPr>
        <w:t>改善了</w:t>
      </w:r>
      <w:r>
        <w:rPr>
          <w:rFonts w:hint="eastAsia" w:ascii="仿宋" w:hAnsi="仿宋" w:eastAsia="仿宋"/>
          <w:sz w:val="32"/>
          <w:szCs w:val="32"/>
          <w:lang w:val="en-US" w:eastAsia="zh-CN"/>
        </w:rPr>
        <w:t>患者的就医环境</w:t>
      </w:r>
      <w:r>
        <w:rPr>
          <w:rFonts w:hint="default" w:ascii="仿宋" w:hAnsi="仿宋" w:eastAsia="仿宋"/>
          <w:sz w:val="32"/>
          <w:szCs w:val="32"/>
          <w:lang w:val="en-US" w:eastAsia="zh-CN"/>
        </w:rPr>
        <w:t>，大大提升了</w:t>
      </w:r>
      <w:r>
        <w:rPr>
          <w:rFonts w:hint="eastAsia" w:ascii="仿宋" w:hAnsi="仿宋" w:eastAsia="仿宋"/>
          <w:sz w:val="32"/>
          <w:szCs w:val="32"/>
          <w:lang w:val="en-US" w:eastAsia="zh-CN"/>
        </w:rPr>
        <w:t>为全市妇幼儿童服务能力</w:t>
      </w:r>
      <w:r>
        <w:rPr>
          <w:rFonts w:hint="default" w:ascii="仿宋" w:hAnsi="仿宋" w:eastAsia="仿宋"/>
          <w:sz w:val="32"/>
          <w:szCs w:val="32"/>
          <w:lang w:val="en-US" w:eastAsia="zh-CN"/>
        </w:rPr>
        <w:t>，较以前状况有明</w:t>
      </w:r>
      <w:r>
        <w:rPr>
          <w:rFonts w:hint="eastAsia" w:ascii="仿宋" w:hAnsi="仿宋" w:eastAsia="仿宋"/>
          <w:sz w:val="32"/>
          <w:szCs w:val="32"/>
          <w:lang w:val="en-US" w:eastAsia="zh-CN"/>
        </w:rPr>
        <w:t>显改善，患者满意度大于95%。</w:t>
      </w:r>
      <w:r>
        <w:rPr>
          <w:rFonts w:hint="default" w:ascii="仿宋" w:hAnsi="仿宋" w:eastAsia="仿宋"/>
          <w:sz w:val="32"/>
          <w:szCs w:val="32"/>
          <w:lang w:val="en-US" w:eastAsia="zh-CN"/>
        </w:rPr>
        <w:t>4、可持续性方面，</w:t>
      </w:r>
      <w:r>
        <w:rPr>
          <w:rFonts w:hint="eastAsia" w:ascii="仿宋" w:hAnsi="仿宋" w:eastAsia="仿宋"/>
          <w:sz w:val="32"/>
          <w:szCs w:val="32"/>
          <w:lang w:val="en-US" w:eastAsia="zh-CN"/>
        </w:rPr>
        <w:t>市妇幼项目的实施为落实我市妇女儿童发展规划中各目标监测评估和实施状况监测评估都发挥着长期的积极作用。</w:t>
      </w:r>
    </w:p>
    <w:p>
      <w:pPr>
        <w:numPr>
          <w:ilvl w:val="0"/>
          <w:numId w:val="0"/>
        </w:numPr>
        <w:ind w:left="0" w:leftChars="0" w:firstLine="636" w:firstLineChars="199"/>
        <w:rPr>
          <w:rFonts w:hint="default" w:ascii="仿宋" w:hAnsi="仿宋" w:eastAsia="仿宋"/>
          <w:sz w:val="32"/>
          <w:szCs w:val="32"/>
          <w:lang w:val="en-US" w:eastAsia="zh-CN"/>
        </w:rPr>
      </w:pPr>
      <w:r>
        <w:rPr>
          <w:rFonts w:hint="eastAsia" w:ascii="仿宋" w:hAnsi="仿宋" w:eastAsia="仿宋"/>
          <w:sz w:val="32"/>
          <w:szCs w:val="32"/>
          <w:lang w:val="en-US" w:eastAsia="zh-CN"/>
        </w:rPr>
        <w:t>4、自评结论</w:t>
      </w:r>
    </w:p>
    <w:p>
      <w:pPr>
        <w:numPr>
          <w:ilvl w:val="0"/>
          <w:numId w:val="0"/>
        </w:numPr>
        <w:ind w:left="0" w:leftChars="0" w:firstLine="636" w:firstLineChars="199"/>
        <w:rPr>
          <w:rFonts w:hint="default" w:ascii="仿宋" w:hAnsi="仿宋" w:eastAsia="仿宋"/>
          <w:sz w:val="32"/>
          <w:szCs w:val="32"/>
          <w:lang w:val="en-US" w:eastAsia="zh-CN"/>
        </w:rPr>
      </w:pPr>
      <w:r>
        <w:rPr>
          <w:rFonts w:hint="eastAsia" w:ascii="仿宋" w:hAnsi="仿宋" w:eastAsia="仿宋"/>
          <w:sz w:val="32"/>
          <w:szCs w:val="32"/>
          <w:lang w:val="en-US" w:eastAsia="zh-CN"/>
        </w:rPr>
        <w:t>通过对2022年项目经费支出进行自查自评，在项目资金管理使用过程中，有健全管理制度，项目资金使用高效、节约，透明度高，各项支出严格执行相关财务制度及工程建设项目相关的管理规范，项目管理资金使用坚持收支平衡原则，</w:t>
      </w:r>
      <w:r>
        <w:rPr>
          <w:rFonts w:hint="default" w:ascii="仿宋" w:hAnsi="仿宋" w:eastAsia="仿宋"/>
          <w:sz w:val="32"/>
          <w:szCs w:val="32"/>
          <w:lang w:val="en-US" w:eastAsia="zh-CN"/>
        </w:rPr>
        <w:t>综合分析该项目取得的收益，为下一年度该项工作开展资金使用提供依据。</w:t>
      </w:r>
      <w:r>
        <w:rPr>
          <w:rFonts w:hint="eastAsia" w:ascii="仿宋" w:hAnsi="仿宋" w:eastAsia="仿宋"/>
          <w:sz w:val="32"/>
          <w:szCs w:val="32"/>
          <w:lang w:val="en-US" w:eastAsia="zh-CN"/>
        </w:rPr>
        <w:t>根据绩效完成情况，自评结果为“良好”。</w:t>
      </w:r>
    </w:p>
    <w:p>
      <w:pPr>
        <w:numPr>
          <w:ilvl w:val="0"/>
          <w:numId w:val="3"/>
        </w:numPr>
        <w:ind w:left="210" w:leftChars="0" w:firstLineChars="0"/>
        <w:rPr>
          <w:rFonts w:hint="eastAsia" w:ascii="仿宋" w:hAnsi="仿宋" w:eastAsia="仿宋"/>
          <w:b/>
          <w:bCs/>
          <w:sz w:val="32"/>
          <w:szCs w:val="32"/>
          <w:lang w:val="en-US" w:eastAsia="zh-CN"/>
        </w:rPr>
      </w:pPr>
      <w:r>
        <w:rPr>
          <w:rFonts w:hint="default" w:ascii="仿宋" w:hAnsi="仿宋" w:eastAsia="仿宋"/>
          <w:b/>
          <w:bCs/>
          <w:sz w:val="32"/>
          <w:szCs w:val="32"/>
          <w:lang w:val="en-US" w:eastAsia="zh-CN"/>
        </w:rPr>
        <w:t>在的问题</w:t>
      </w:r>
      <w:r>
        <w:rPr>
          <w:rFonts w:hint="eastAsia" w:ascii="仿宋" w:hAnsi="仿宋" w:eastAsia="仿宋"/>
          <w:b/>
          <w:bCs/>
          <w:sz w:val="32"/>
          <w:szCs w:val="32"/>
          <w:lang w:val="en-US" w:eastAsia="zh-CN"/>
        </w:rPr>
        <w:t>及改进意见。</w:t>
      </w:r>
    </w:p>
    <w:p>
      <w:pPr>
        <w:numPr>
          <w:ilvl w:val="0"/>
          <w:numId w:val="6"/>
        </w:numPr>
        <w:ind w:left="0" w:leftChars="0" w:firstLine="0" w:firstLineChars="0"/>
        <w:rPr>
          <w:rFonts w:hint="default" w:ascii="仿宋" w:hAnsi="仿宋" w:eastAsia="仿宋"/>
          <w:sz w:val="32"/>
          <w:szCs w:val="32"/>
          <w:lang w:val="en-US" w:eastAsia="zh-CN"/>
        </w:rPr>
      </w:pPr>
      <w:r>
        <w:rPr>
          <w:rFonts w:hint="default" w:ascii="仿宋" w:hAnsi="仿宋" w:eastAsia="仿宋"/>
          <w:sz w:val="32"/>
          <w:szCs w:val="32"/>
          <w:lang w:val="en-US" w:eastAsia="zh-CN"/>
        </w:rPr>
        <w:t>存在的问题</w:t>
      </w:r>
    </w:p>
    <w:p>
      <w:pPr>
        <w:numPr>
          <w:ilvl w:val="0"/>
          <w:numId w:val="0"/>
        </w:numPr>
        <w:ind w:left="0" w:leftChars="0" w:firstLine="419" w:firstLineChars="131"/>
        <w:rPr>
          <w:rFonts w:hint="default" w:ascii="仿宋" w:hAnsi="仿宋" w:eastAsia="仿宋"/>
          <w:sz w:val="32"/>
          <w:szCs w:val="32"/>
          <w:lang w:val="en-US" w:eastAsia="zh-CN"/>
        </w:rPr>
      </w:pPr>
      <w:r>
        <w:rPr>
          <w:rFonts w:hint="default" w:ascii="仿宋" w:hAnsi="仿宋" w:eastAsia="仿宋"/>
          <w:sz w:val="32"/>
          <w:szCs w:val="32"/>
          <w:lang w:val="en-US" w:eastAsia="zh-CN"/>
        </w:rPr>
        <w:t>项目资金</w:t>
      </w:r>
      <w:r>
        <w:rPr>
          <w:rFonts w:hint="eastAsia" w:ascii="仿宋" w:hAnsi="仿宋" w:eastAsia="仿宋"/>
          <w:sz w:val="32"/>
          <w:szCs w:val="32"/>
          <w:lang w:val="en-US" w:eastAsia="zh-CN"/>
        </w:rPr>
        <w:t>由代建单位管理支付，要做到资金使用双重监管，存在</w:t>
      </w:r>
      <w:r>
        <w:rPr>
          <w:rFonts w:hint="default" w:ascii="仿宋" w:hAnsi="仿宋" w:eastAsia="仿宋"/>
          <w:sz w:val="32"/>
          <w:szCs w:val="32"/>
          <w:lang w:val="en-US" w:eastAsia="zh-CN"/>
        </w:rPr>
        <w:t>管理制度</w:t>
      </w:r>
      <w:r>
        <w:rPr>
          <w:rFonts w:hint="eastAsia" w:ascii="仿宋" w:hAnsi="仿宋" w:eastAsia="仿宋"/>
          <w:sz w:val="32"/>
          <w:szCs w:val="32"/>
          <w:lang w:val="en-US" w:eastAsia="zh-CN"/>
        </w:rPr>
        <w:t>的</w:t>
      </w:r>
      <w:r>
        <w:rPr>
          <w:rFonts w:hint="default" w:ascii="仿宋" w:hAnsi="仿宋" w:eastAsia="仿宋"/>
          <w:sz w:val="32"/>
          <w:szCs w:val="32"/>
          <w:lang w:val="en-US" w:eastAsia="zh-CN"/>
        </w:rPr>
        <w:t>不完善，有待进一步加强。</w:t>
      </w:r>
    </w:p>
    <w:p>
      <w:pPr>
        <w:numPr>
          <w:ilvl w:val="0"/>
          <w:numId w:val="0"/>
        </w:numPr>
        <w:ind w:left="0" w:leftChars="0" w:firstLine="0" w:firstLineChars="0"/>
        <w:rPr>
          <w:rFonts w:hint="eastAsia" w:ascii="仿宋" w:hAnsi="仿宋" w:eastAsia="仿宋"/>
          <w:sz w:val="32"/>
          <w:szCs w:val="32"/>
          <w:lang w:val="en-US" w:eastAsia="zh-CN"/>
        </w:rPr>
      </w:pPr>
      <w:r>
        <w:rPr>
          <w:rFonts w:hint="eastAsia" w:ascii="仿宋" w:hAnsi="仿宋" w:eastAsia="仿宋"/>
          <w:sz w:val="32"/>
          <w:szCs w:val="32"/>
          <w:lang w:val="en-US" w:eastAsia="zh-CN"/>
        </w:rPr>
        <w:t>2、改进意见</w:t>
      </w:r>
    </w:p>
    <w:p>
      <w:pPr>
        <w:numPr>
          <w:ilvl w:val="0"/>
          <w:numId w:val="0"/>
        </w:numPr>
        <w:ind w:left="0" w:leftChars="0" w:firstLine="636" w:firstLineChars="199"/>
        <w:rPr>
          <w:rFonts w:hint="default" w:ascii="仿宋" w:hAnsi="仿宋" w:eastAsia="仿宋"/>
          <w:sz w:val="32"/>
          <w:szCs w:val="32"/>
          <w:lang w:val="en-US" w:eastAsia="zh-CN"/>
        </w:rPr>
      </w:pPr>
      <w:r>
        <w:rPr>
          <w:rFonts w:hint="default" w:ascii="仿宋" w:hAnsi="仿宋" w:eastAsia="仿宋"/>
          <w:sz w:val="32"/>
          <w:szCs w:val="32"/>
          <w:lang w:val="en-US" w:eastAsia="zh-CN"/>
        </w:rPr>
        <w:t>根据绩效自评情况，不断补充完善绩效评级指标</w:t>
      </w:r>
      <w:r>
        <w:rPr>
          <w:rFonts w:hint="eastAsia" w:ascii="仿宋" w:hAnsi="仿宋" w:eastAsia="仿宋"/>
          <w:sz w:val="32"/>
          <w:szCs w:val="32"/>
          <w:lang w:val="en-US" w:eastAsia="zh-CN"/>
        </w:rPr>
        <w:t>，</w:t>
      </w:r>
      <w:r>
        <w:rPr>
          <w:rFonts w:hint="default" w:ascii="仿宋" w:hAnsi="仿宋" w:eastAsia="仿宋"/>
          <w:sz w:val="32"/>
          <w:szCs w:val="32"/>
          <w:lang w:val="en-US" w:eastAsia="zh-CN"/>
        </w:rPr>
        <w:t>严格按照相关资金及项目管理办法和制度，做到专款专用，专项资金单独核算，对专项资金支出加大审核力度，严格按制度执行</w:t>
      </w:r>
      <w:r>
        <w:rPr>
          <w:rFonts w:hint="eastAsia" w:ascii="仿宋" w:hAnsi="仿宋" w:eastAsia="仿宋"/>
          <w:sz w:val="32"/>
          <w:szCs w:val="32"/>
          <w:lang w:val="en-US" w:eastAsia="zh-CN"/>
        </w:rPr>
        <w:t>，</w:t>
      </w:r>
      <w:r>
        <w:rPr>
          <w:rFonts w:hint="default" w:ascii="仿宋" w:hAnsi="仿宋" w:eastAsia="仿宋"/>
          <w:sz w:val="32"/>
          <w:szCs w:val="32"/>
          <w:lang w:val="en-US" w:eastAsia="zh-CN"/>
        </w:rPr>
        <w:t>提高资金使用效率。</w:t>
      </w:r>
    </w:p>
    <w:p>
      <w:pPr>
        <w:numPr>
          <w:ilvl w:val="0"/>
          <w:numId w:val="0"/>
        </w:numPr>
        <w:ind w:left="0" w:leftChars="0" w:firstLine="640" w:firstLineChars="200"/>
        <w:rPr>
          <w:rFonts w:hint="default" w:ascii="仿宋" w:hAnsi="仿宋" w:eastAsia="仿宋"/>
          <w:sz w:val="32"/>
          <w:szCs w:val="32"/>
          <w:lang w:val="en-US" w:eastAsia="zh-CN"/>
        </w:rPr>
      </w:pPr>
    </w:p>
    <w:p>
      <w:pPr>
        <w:numPr>
          <w:ilvl w:val="0"/>
          <w:numId w:val="0"/>
        </w:numPr>
        <w:ind w:left="210" w:leftChars="0"/>
        <w:rPr>
          <w:rFonts w:hint="default" w:ascii="仿宋" w:hAnsi="仿宋" w:eastAsia="仿宋"/>
          <w:b/>
          <w:bCs/>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GB2312">
    <w:altName w:val="Calibri"/>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C270A5"/>
    <w:multiLevelType w:val="singleLevel"/>
    <w:tmpl w:val="A5C270A5"/>
    <w:lvl w:ilvl="0" w:tentative="0">
      <w:start w:val="1"/>
      <w:numFmt w:val="decimal"/>
      <w:suff w:val="nothing"/>
      <w:lvlText w:val="%1、"/>
      <w:lvlJc w:val="left"/>
    </w:lvl>
  </w:abstractNum>
  <w:abstractNum w:abstractNumId="1">
    <w:nsid w:val="B1D7E0AF"/>
    <w:multiLevelType w:val="singleLevel"/>
    <w:tmpl w:val="B1D7E0AF"/>
    <w:lvl w:ilvl="0" w:tentative="0">
      <w:start w:val="1"/>
      <w:numFmt w:val="decimal"/>
      <w:suff w:val="nothing"/>
      <w:lvlText w:val="%1、"/>
      <w:lvlJc w:val="left"/>
    </w:lvl>
  </w:abstractNum>
  <w:abstractNum w:abstractNumId="2">
    <w:nsid w:val="B6FFA964"/>
    <w:multiLevelType w:val="singleLevel"/>
    <w:tmpl w:val="B6FFA964"/>
    <w:lvl w:ilvl="0" w:tentative="0">
      <w:start w:val="2"/>
      <w:numFmt w:val="chineseCounting"/>
      <w:suff w:val="nothing"/>
      <w:lvlText w:val="%1、"/>
      <w:lvlJc w:val="left"/>
      <w:pPr>
        <w:ind w:left="210"/>
      </w:pPr>
      <w:rPr>
        <w:rFonts w:hint="eastAsia"/>
      </w:rPr>
    </w:lvl>
  </w:abstractNum>
  <w:abstractNum w:abstractNumId="3">
    <w:nsid w:val="CFD52060"/>
    <w:multiLevelType w:val="singleLevel"/>
    <w:tmpl w:val="CFD52060"/>
    <w:lvl w:ilvl="0" w:tentative="0">
      <w:start w:val="1"/>
      <w:numFmt w:val="chineseCounting"/>
      <w:suff w:val="nothing"/>
      <w:lvlText w:val="（%1）"/>
      <w:lvlJc w:val="left"/>
      <w:rPr>
        <w:rFonts w:hint="eastAsia"/>
      </w:rPr>
    </w:lvl>
  </w:abstractNum>
  <w:abstractNum w:abstractNumId="4">
    <w:nsid w:val="0000000F"/>
    <w:multiLevelType w:val="singleLevel"/>
    <w:tmpl w:val="0000000F"/>
    <w:lvl w:ilvl="0" w:tentative="0">
      <w:start w:val="1"/>
      <w:numFmt w:val="chineseCounting"/>
      <w:suff w:val="nothing"/>
      <w:lvlText w:val="（%1）"/>
      <w:lvlJc w:val="left"/>
      <w:pPr>
        <w:ind w:left="-9"/>
      </w:pPr>
    </w:lvl>
  </w:abstractNum>
  <w:abstractNum w:abstractNumId="5">
    <w:nsid w:val="551529F7"/>
    <w:multiLevelType w:val="singleLevel"/>
    <w:tmpl w:val="551529F7"/>
    <w:lvl w:ilvl="0" w:tentative="0">
      <w:start w:val="1"/>
      <w:numFmt w:val="chineseCounting"/>
      <w:suff w:val="nothing"/>
      <w:lvlText w:val="%1、"/>
      <w:lvlJc w:val="left"/>
      <w:rPr>
        <w:rFonts w:hint="eastAsia"/>
      </w:rPr>
    </w:lvl>
  </w:abstractNum>
  <w:num w:numId="1">
    <w:abstractNumId w:val="5"/>
  </w:num>
  <w:num w:numId="2">
    <w:abstractNumId w:val="4"/>
  </w:num>
  <w:num w:numId="3">
    <w:abstractNumId w:val="2"/>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iMTFmYmQzMDJlZDhmMjUzY2QxNTE2YjNiMDZhOTQifQ=="/>
  </w:docVars>
  <w:rsids>
    <w:rsidRoot w:val="00A03852"/>
    <w:rsid w:val="00262C1B"/>
    <w:rsid w:val="0072553B"/>
    <w:rsid w:val="00A03852"/>
    <w:rsid w:val="00AD2904"/>
    <w:rsid w:val="00B43C42"/>
    <w:rsid w:val="04C01756"/>
    <w:rsid w:val="05E6169F"/>
    <w:rsid w:val="0F4075C9"/>
    <w:rsid w:val="14A561B3"/>
    <w:rsid w:val="1CC15C88"/>
    <w:rsid w:val="1DBE4D03"/>
    <w:rsid w:val="1FB24FF4"/>
    <w:rsid w:val="31B147A0"/>
    <w:rsid w:val="321F1987"/>
    <w:rsid w:val="328918B1"/>
    <w:rsid w:val="35546948"/>
    <w:rsid w:val="3EA97318"/>
    <w:rsid w:val="406F7E2F"/>
    <w:rsid w:val="4E865C31"/>
    <w:rsid w:val="50724FD4"/>
    <w:rsid w:val="51F07655"/>
    <w:rsid w:val="553907FF"/>
    <w:rsid w:val="5C4852BD"/>
    <w:rsid w:val="5EC51CC6"/>
    <w:rsid w:val="6A72681A"/>
    <w:rsid w:val="6DAB36CB"/>
    <w:rsid w:val="76F27681"/>
    <w:rsid w:val="7CA00948"/>
    <w:rsid w:val="7E7E4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Plain Text"/>
    <w:basedOn w:val="1"/>
    <w:next w:val="1"/>
    <w:link w:val="7"/>
    <w:unhideWhenUsed/>
    <w:qFormat/>
    <w:uiPriority w:val="99"/>
    <w:rPr>
      <w:rFonts w:ascii="宋体" w:hAnsi="Courier New" w:eastAsia="宋体" w:cs="Times New Roman"/>
      <w:szCs w:val="21"/>
    </w:rPr>
  </w:style>
  <w:style w:type="paragraph" w:styleId="5">
    <w:name w:val="List Paragraph"/>
    <w:basedOn w:val="1"/>
    <w:qFormat/>
    <w:uiPriority w:val="34"/>
    <w:pPr>
      <w:ind w:firstLine="420" w:firstLineChars="200"/>
    </w:pPr>
  </w:style>
  <w:style w:type="paragraph" w:customStyle="1" w:styleId="6">
    <w:name w:val="Normal"/>
    <w:basedOn w:val="1"/>
    <w:qFormat/>
    <w:uiPriority w:val="0"/>
    <w:pPr>
      <w:widowControl/>
    </w:pPr>
    <w:rPr>
      <w:rFonts w:ascii="Times New Roman" w:hAnsi="Times New Roman" w:eastAsia="宋体" w:cs="Times New Roman"/>
      <w:szCs w:val="21"/>
    </w:rPr>
  </w:style>
  <w:style w:type="character" w:customStyle="1" w:styleId="7">
    <w:name w:val="纯文本 字符"/>
    <w:basedOn w:val="4"/>
    <w:link w:val="2"/>
    <w:qFormat/>
    <w:uiPriority w:val="99"/>
    <w:rPr>
      <w:rFonts w:ascii="宋体" w:hAnsi="Courier New" w:eastAsia="宋体" w:cs="Times New Roman"/>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1339</Words>
  <Characters>1441</Characters>
  <Lines>3</Lines>
  <Paragraphs>1</Paragraphs>
  <TotalTime>2</TotalTime>
  <ScaleCrop>false</ScaleCrop>
  <LinksUpToDate>false</LinksUpToDate>
  <CharactersWithSpaces>1509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2023-03-07T03:18:00Z</dcterms:created>
  <dc:creator>Msoffice</dc:creator>
  <cp:lastModifiedBy>JCC</cp:lastModifiedBy>
  <dcterms:modified xsi:type="dcterms:W3CDTF">2023-09-20T07:58:57Z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42EEA688D6BF467AAA1593A214EFA7B0</vt:lpwstr>
  </property>
</Properties>
</file>