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left="0" w:leftChars="0" w:firstLine="0" w:firstLineChars="0"/>
        <w:rPr>
          <w:rFonts w:hint="default"/>
          <w:lang w:val="en-US" w:eastAsia="zh-CN"/>
        </w:rPr>
      </w:pPr>
      <w:bookmarkStart w:id="0" w:name="_GoBack"/>
      <w:bookmarkEnd w:id="0"/>
      <w:r>
        <w:rPr>
          <w:rFonts w:hint="eastAsia"/>
          <w:lang w:val="en-US" w:eastAsia="zh-CN"/>
        </w:rPr>
        <w:t>附件3</w:t>
      </w:r>
    </w:p>
    <w:p>
      <w:pPr>
        <w:pStyle w:val="7"/>
        <w:bidi w:val="0"/>
        <w:rPr>
          <w:rFonts w:hint="eastAsia"/>
        </w:rPr>
      </w:pPr>
    </w:p>
    <w:p>
      <w:pPr>
        <w:pStyle w:val="3"/>
        <w:bidi w:val="0"/>
        <w:rPr>
          <w:rFonts w:hint="eastAsia"/>
        </w:rPr>
      </w:pPr>
      <w:r>
        <w:rPr>
          <w:rFonts w:hint="eastAsia"/>
        </w:rPr>
        <w:t>韶关市“十四五”规划重大建设项目汇总表</w:t>
      </w:r>
    </w:p>
    <w:p>
      <w:pPr>
        <w:pStyle w:val="7"/>
        <w:bidi w:val="0"/>
      </w:pPr>
    </w:p>
    <w:p>
      <w:pPr>
        <w:pStyle w:val="7"/>
        <w:bidi w:val="0"/>
        <w:ind w:firstLine="480" w:firstLineChars="200"/>
        <w:jc w:val="right"/>
      </w:pPr>
      <w:r>
        <w:t>投资单位：万元</w:t>
      </w:r>
    </w:p>
    <w:tbl>
      <w:tblPr>
        <w:tblStyle w:val="14"/>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7"/>
        <w:gridCol w:w="3132"/>
        <w:gridCol w:w="1723"/>
        <w:gridCol w:w="2208"/>
        <w:gridCol w:w="17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blHeader/>
          <w:jc w:val="center"/>
        </w:trPr>
        <w:tc>
          <w:tcPr>
            <w:tcW w:w="497" w:type="dxa"/>
            <w:vAlign w:val="center"/>
          </w:tcPr>
          <w:p>
            <w:pPr>
              <w:pStyle w:val="7"/>
              <w:bidi w:val="0"/>
              <w:rPr>
                <w:rFonts w:hint="eastAsia" w:ascii="黑体" w:hAnsi="黑体" w:eastAsia="黑体" w:cs="黑体"/>
              </w:rPr>
            </w:pPr>
            <w:r>
              <w:rPr>
                <w:rFonts w:hint="eastAsia" w:ascii="黑体" w:hAnsi="黑体" w:eastAsia="黑体" w:cs="黑体"/>
              </w:rPr>
              <w:t>序号</w:t>
            </w:r>
          </w:p>
        </w:tc>
        <w:tc>
          <w:tcPr>
            <w:tcW w:w="3132" w:type="dxa"/>
            <w:vAlign w:val="center"/>
          </w:tcPr>
          <w:p>
            <w:pPr>
              <w:pStyle w:val="7"/>
              <w:bidi w:val="0"/>
              <w:rPr>
                <w:rFonts w:hint="eastAsia" w:ascii="黑体" w:hAnsi="黑体" w:eastAsia="黑体" w:cs="黑体"/>
              </w:rPr>
            </w:pPr>
            <w:r>
              <w:rPr>
                <w:rFonts w:hint="eastAsia" w:ascii="黑体" w:hAnsi="黑体" w:eastAsia="黑体" w:cs="黑体"/>
              </w:rPr>
              <w:t>项目类别</w:t>
            </w:r>
          </w:p>
        </w:tc>
        <w:tc>
          <w:tcPr>
            <w:tcW w:w="1723" w:type="dxa"/>
            <w:vAlign w:val="center"/>
          </w:tcPr>
          <w:p>
            <w:pPr>
              <w:pStyle w:val="7"/>
              <w:bidi w:val="0"/>
              <w:rPr>
                <w:rFonts w:hint="eastAsia" w:ascii="黑体" w:hAnsi="黑体" w:eastAsia="黑体" w:cs="黑体"/>
              </w:rPr>
            </w:pPr>
            <w:r>
              <w:rPr>
                <w:rFonts w:hint="eastAsia" w:ascii="黑体" w:hAnsi="黑体" w:eastAsia="黑体" w:cs="黑体"/>
              </w:rPr>
              <w:t>总投资</w:t>
            </w:r>
          </w:p>
        </w:tc>
        <w:tc>
          <w:tcPr>
            <w:tcW w:w="2208" w:type="dxa"/>
            <w:vAlign w:val="center"/>
          </w:tcPr>
          <w:p>
            <w:pPr>
              <w:pStyle w:val="7"/>
              <w:bidi w:val="0"/>
              <w:rPr>
                <w:rFonts w:hint="eastAsia" w:ascii="黑体" w:hAnsi="黑体" w:eastAsia="黑体" w:cs="黑体"/>
              </w:rPr>
            </w:pPr>
            <w:r>
              <w:rPr>
                <w:rFonts w:hint="eastAsia" w:ascii="黑体" w:hAnsi="黑体" w:eastAsia="黑体" w:cs="黑体"/>
              </w:rPr>
              <w:t>到2020年底</w:t>
            </w:r>
          </w:p>
          <w:p>
            <w:pPr>
              <w:pStyle w:val="7"/>
              <w:bidi w:val="0"/>
              <w:rPr>
                <w:rFonts w:hint="eastAsia" w:ascii="黑体" w:hAnsi="黑体" w:eastAsia="黑体" w:cs="黑体"/>
              </w:rPr>
            </w:pPr>
            <w:r>
              <w:rPr>
                <w:rFonts w:hint="eastAsia" w:ascii="黑体" w:hAnsi="黑体" w:eastAsia="黑体" w:cs="黑体"/>
              </w:rPr>
              <w:t>累计完成投资</w:t>
            </w:r>
          </w:p>
        </w:tc>
        <w:tc>
          <w:tcPr>
            <w:tcW w:w="1702" w:type="dxa"/>
            <w:vAlign w:val="center"/>
          </w:tcPr>
          <w:p>
            <w:pPr>
              <w:pStyle w:val="7"/>
              <w:bidi w:val="0"/>
              <w:rPr>
                <w:rFonts w:hint="eastAsia" w:ascii="黑体" w:hAnsi="黑体" w:eastAsia="黑体" w:cs="黑体"/>
              </w:rPr>
            </w:pPr>
            <w:r>
              <w:rPr>
                <w:rFonts w:hint="eastAsia" w:ascii="黑体" w:hAnsi="黑体" w:eastAsia="黑体" w:cs="黑体"/>
              </w:rPr>
              <w:t>“十四五”期间</w:t>
            </w:r>
          </w:p>
          <w:p>
            <w:pPr>
              <w:pStyle w:val="7"/>
              <w:bidi w:val="0"/>
              <w:rPr>
                <w:rFonts w:hint="eastAsia" w:ascii="黑体" w:hAnsi="黑体" w:eastAsia="黑体" w:cs="黑体"/>
              </w:rPr>
            </w:pPr>
            <w:r>
              <w:rPr>
                <w:rFonts w:hint="eastAsia" w:ascii="黑体" w:hAnsi="黑体" w:eastAsia="黑体" w:cs="黑体"/>
              </w:rPr>
              <w:t>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pPr>
            <w:r>
              <w:t>合计374项</w:t>
            </w:r>
          </w:p>
        </w:tc>
        <w:tc>
          <w:tcPr>
            <w:tcW w:w="1723" w:type="dxa"/>
            <w:vAlign w:val="center"/>
          </w:tcPr>
          <w:p>
            <w:pPr>
              <w:pStyle w:val="7"/>
              <w:bidi w:val="0"/>
            </w:pPr>
            <w:r>
              <w:t>680</w:t>
            </w:r>
            <w:r>
              <w:rPr>
                <w:rFonts w:hint="eastAsia"/>
                <w:lang w:val="en-US" w:eastAsia="zh-CN"/>
              </w:rPr>
              <w:t>82</w:t>
            </w:r>
            <w:r>
              <w:t>109</w:t>
            </w:r>
          </w:p>
        </w:tc>
        <w:tc>
          <w:tcPr>
            <w:tcW w:w="2208" w:type="dxa"/>
            <w:vAlign w:val="center"/>
          </w:tcPr>
          <w:p>
            <w:pPr>
              <w:pStyle w:val="7"/>
              <w:bidi w:val="0"/>
            </w:pPr>
            <w:r>
              <w:t>6531739</w:t>
            </w:r>
          </w:p>
        </w:tc>
        <w:tc>
          <w:tcPr>
            <w:tcW w:w="1702" w:type="dxa"/>
            <w:vAlign w:val="center"/>
          </w:tcPr>
          <w:p>
            <w:pPr>
              <w:pStyle w:val="7"/>
              <w:bidi w:val="0"/>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r>
              <w:t>一</w:t>
            </w:r>
          </w:p>
        </w:tc>
        <w:tc>
          <w:tcPr>
            <w:tcW w:w="3132" w:type="dxa"/>
            <w:vAlign w:val="center"/>
          </w:tcPr>
          <w:p>
            <w:pPr>
              <w:pStyle w:val="7"/>
              <w:bidi w:val="0"/>
              <w:jc w:val="left"/>
            </w:pPr>
            <w:r>
              <w:t>基础设施工程（64项）</w:t>
            </w:r>
          </w:p>
        </w:tc>
        <w:tc>
          <w:tcPr>
            <w:tcW w:w="1723" w:type="dxa"/>
            <w:vAlign w:val="center"/>
          </w:tcPr>
          <w:p>
            <w:pPr>
              <w:pStyle w:val="7"/>
              <w:bidi w:val="0"/>
            </w:pPr>
            <w:r>
              <w:t>24051534</w:t>
            </w:r>
          </w:p>
        </w:tc>
        <w:tc>
          <w:tcPr>
            <w:tcW w:w="2208" w:type="dxa"/>
            <w:vAlign w:val="center"/>
          </w:tcPr>
          <w:p>
            <w:pPr>
              <w:pStyle w:val="7"/>
              <w:bidi w:val="0"/>
            </w:pPr>
            <w:r>
              <w:t>1373308</w:t>
            </w:r>
          </w:p>
        </w:tc>
        <w:tc>
          <w:tcPr>
            <w:tcW w:w="1702" w:type="dxa"/>
            <w:vAlign w:val="center"/>
          </w:tcPr>
          <w:p>
            <w:pPr>
              <w:pStyle w:val="7"/>
              <w:bidi w:val="0"/>
            </w:pPr>
            <w:r>
              <w:t>4931500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(一)机场工程</w:t>
            </w:r>
          </w:p>
        </w:tc>
        <w:tc>
          <w:tcPr>
            <w:tcW w:w="1723" w:type="dxa"/>
            <w:vAlign w:val="center"/>
          </w:tcPr>
          <w:p>
            <w:pPr>
              <w:pStyle w:val="7"/>
              <w:bidi w:val="0"/>
            </w:pPr>
            <w:r>
              <w:t>316700</w:t>
            </w:r>
          </w:p>
        </w:tc>
        <w:tc>
          <w:tcPr>
            <w:tcW w:w="2208" w:type="dxa"/>
            <w:vAlign w:val="center"/>
          </w:tcPr>
          <w:p>
            <w:pPr>
              <w:pStyle w:val="7"/>
              <w:bidi w:val="0"/>
            </w:pPr>
            <w:r>
              <w:t>79000</w:t>
            </w:r>
          </w:p>
        </w:tc>
        <w:tc>
          <w:tcPr>
            <w:tcW w:w="1702" w:type="dxa"/>
            <w:vAlign w:val="center"/>
          </w:tcPr>
          <w:p>
            <w:pPr>
              <w:pStyle w:val="7"/>
              <w:bidi w:val="0"/>
            </w:pPr>
            <w:r>
              <w:t>87700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(二)公路工程</w:t>
            </w:r>
          </w:p>
        </w:tc>
        <w:tc>
          <w:tcPr>
            <w:tcW w:w="1723" w:type="dxa"/>
            <w:vAlign w:val="center"/>
          </w:tcPr>
          <w:p>
            <w:pPr>
              <w:pStyle w:val="7"/>
              <w:bidi w:val="0"/>
            </w:pPr>
            <w:r>
              <w:t>6494740</w:t>
            </w:r>
          </w:p>
        </w:tc>
        <w:tc>
          <w:tcPr>
            <w:tcW w:w="2208" w:type="dxa"/>
            <w:vAlign w:val="center"/>
          </w:tcPr>
          <w:p>
            <w:pPr>
              <w:pStyle w:val="7"/>
              <w:bidi w:val="0"/>
            </w:pPr>
            <w:r>
              <w:t>1039480</w:t>
            </w:r>
          </w:p>
        </w:tc>
        <w:tc>
          <w:tcPr>
            <w:tcW w:w="1702" w:type="dxa"/>
            <w:vAlign w:val="center"/>
          </w:tcPr>
          <w:p>
            <w:pPr>
              <w:pStyle w:val="7"/>
              <w:bidi w:val="0"/>
            </w:pPr>
            <w:r>
              <w:t>2621500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(三)港航工程</w:t>
            </w:r>
          </w:p>
        </w:tc>
        <w:tc>
          <w:tcPr>
            <w:tcW w:w="1723" w:type="dxa"/>
            <w:vAlign w:val="center"/>
          </w:tcPr>
          <w:p>
            <w:pPr>
              <w:pStyle w:val="7"/>
              <w:bidi w:val="0"/>
            </w:pPr>
            <w:r>
              <w:t>1385300</w:t>
            </w:r>
          </w:p>
        </w:tc>
        <w:tc>
          <w:tcPr>
            <w:tcW w:w="2208" w:type="dxa"/>
            <w:vAlign w:val="center"/>
          </w:tcPr>
          <w:p>
            <w:pPr>
              <w:pStyle w:val="7"/>
              <w:bidi w:val="0"/>
            </w:pPr>
            <w:r>
              <w:t>18000</w:t>
            </w:r>
          </w:p>
        </w:tc>
        <w:tc>
          <w:tcPr>
            <w:tcW w:w="1702" w:type="dxa"/>
            <w:vAlign w:val="center"/>
          </w:tcPr>
          <w:p>
            <w:pPr>
              <w:pStyle w:val="7"/>
              <w:bidi w:val="0"/>
            </w:pPr>
            <w:r>
              <w:t>397200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(四)铁路工程</w:t>
            </w:r>
          </w:p>
        </w:tc>
        <w:tc>
          <w:tcPr>
            <w:tcW w:w="1723" w:type="dxa"/>
            <w:vAlign w:val="center"/>
          </w:tcPr>
          <w:p>
            <w:pPr>
              <w:pStyle w:val="7"/>
              <w:bidi w:val="0"/>
            </w:pPr>
            <w:r>
              <w:t>9280286</w:t>
            </w:r>
          </w:p>
        </w:tc>
        <w:tc>
          <w:tcPr>
            <w:tcW w:w="2208" w:type="dxa"/>
            <w:vAlign w:val="center"/>
          </w:tcPr>
          <w:p>
            <w:pPr>
              <w:pStyle w:val="7"/>
              <w:bidi w:val="0"/>
            </w:pPr>
            <w:r>
              <w:t>0</w:t>
            </w:r>
          </w:p>
        </w:tc>
        <w:tc>
          <w:tcPr>
            <w:tcW w:w="1702" w:type="dxa"/>
            <w:vAlign w:val="center"/>
          </w:tcPr>
          <w:p>
            <w:pPr>
              <w:pStyle w:val="7"/>
              <w:bidi w:val="0"/>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(五)能源工程</w:t>
            </w:r>
          </w:p>
        </w:tc>
        <w:tc>
          <w:tcPr>
            <w:tcW w:w="1723" w:type="dxa"/>
            <w:vAlign w:val="center"/>
          </w:tcPr>
          <w:p>
            <w:pPr>
              <w:pStyle w:val="7"/>
              <w:bidi w:val="0"/>
            </w:pPr>
            <w:r>
              <w:t>5261828</w:t>
            </w:r>
          </w:p>
        </w:tc>
        <w:tc>
          <w:tcPr>
            <w:tcW w:w="2208" w:type="dxa"/>
            <w:vAlign w:val="center"/>
          </w:tcPr>
          <w:p>
            <w:pPr>
              <w:pStyle w:val="7"/>
              <w:bidi w:val="0"/>
            </w:pPr>
            <w:r>
              <w:t>111028</w:t>
            </w:r>
          </w:p>
        </w:tc>
        <w:tc>
          <w:tcPr>
            <w:tcW w:w="1702" w:type="dxa"/>
            <w:vAlign w:val="center"/>
          </w:tcPr>
          <w:p>
            <w:pPr>
              <w:pStyle w:val="7"/>
              <w:bidi w:val="0"/>
            </w:pPr>
            <w:r>
              <w:t>821600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(六)水利工程</w:t>
            </w:r>
          </w:p>
        </w:tc>
        <w:tc>
          <w:tcPr>
            <w:tcW w:w="1723" w:type="dxa"/>
            <w:vAlign w:val="center"/>
          </w:tcPr>
          <w:p>
            <w:pPr>
              <w:pStyle w:val="7"/>
              <w:bidi w:val="0"/>
            </w:pPr>
            <w:r>
              <w:t>1312680</w:t>
            </w:r>
          </w:p>
        </w:tc>
        <w:tc>
          <w:tcPr>
            <w:tcW w:w="2208" w:type="dxa"/>
            <w:vAlign w:val="center"/>
          </w:tcPr>
          <w:p>
            <w:pPr>
              <w:pStyle w:val="7"/>
              <w:bidi w:val="0"/>
            </w:pPr>
            <w:r>
              <w:t>125800</w:t>
            </w:r>
          </w:p>
        </w:tc>
        <w:tc>
          <w:tcPr>
            <w:tcW w:w="1702" w:type="dxa"/>
            <w:vAlign w:val="center"/>
          </w:tcPr>
          <w:p>
            <w:pPr>
              <w:pStyle w:val="7"/>
              <w:bidi w:val="0"/>
            </w:pPr>
            <w:r>
              <w:t>1003500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r>
              <w:t>二</w:t>
            </w:r>
          </w:p>
        </w:tc>
        <w:tc>
          <w:tcPr>
            <w:tcW w:w="3132" w:type="dxa"/>
            <w:vAlign w:val="center"/>
          </w:tcPr>
          <w:p>
            <w:pPr>
              <w:pStyle w:val="7"/>
              <w:bidi w:val="0"/>
              <w:jc w:val="left"/>
            </w:pPr>
            <w:r>
              <w:t>生态安全屏障工程（25项）</w:t>
            </w:r>
          </w:p>
        </w:tc>
        <w:tc>
          <w:tcPr>
            <w:tcW w:w="1723" w:type="dxa"/>
            <w:vAlign w:val="center"/>
          </w:tcPr>
          <w:p>
            <w:pPr>
              <w:pStyle w:val="7"/>
              <w:bidi w:val="0"/>
            </w:pPr>
            <w:r>
              <w:t>5422304</w:t>
            </w:r>
          </w:p>
        </w:tc>
        <w:tc>
          <w:tcPr>
            <w:tcW w:w="2208" w:type="dxa"/>
            <w:vAlign w:val="center"/>
          </w:tcPr>
          <w:p>
            <w:pPr>
              <w:pStyle w:val="7"/>
              <w:bidi w:val="0"/>
            </w:pPr>
            <w:r>
              <w:t>1100760</w:t>
            </w:r>
          </w:p>
        </w:tc>
        <w:tc>
          <w:tcPr>
            <w:tcW w:w="1702" w:type="dxa"/>
            <w:vAlign w:val="center"/>
          </w:tcPr>
          <w:p>
            <w:pPr>
              <w:pStyle w:val="7"/>
              <w:bidi w:val="0"/>
            </w:pPr>
            <w:r>
              <w:t>2385600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(一)南岭国家公园建设工程</w:t>
            </w:r>
          </w:p>
        </w:tc>
        <w:tc>
          <w:tcPr>
            <w:tcW w:w="1723" w:type="dxa"/>
            <w:vAlign w:val="center"/>
          </w:tcPr>
          <w:p>
            <w:pPr>
              <w:pStyle w:val="7"/>
              <w:bidi w:val="0"/>
            </w:pPr>
            <w:r>
              <w:t>2054400</w:t>
            </w:r>
          </w:p>
        </w:tc>
        <w:tc>
          <w:tcPr>
            <w:tcW w:w="2208" w:type="dxa"/>
            <w:vAlign w:val="center"/>
          </w:tcPr>
          <w:p>
            <w:pPr>
              <w:pStyle w:val="7"/>
              <w:bidi w:val="0"/>
            </w:pPr>
            <w:r>
              <w:t>3300</w:t>
            </w:r>
          </w:p>
        </w:tc>
        <w:tc>
          <w:tcPr>
            <w:tcW w:w="1702" w:type="dxa"/>
            <w:vAlign w:val="center"/>
          </w:tcPr>
          <w:p>
            <w:pPr>
              <w:pStyle w:val="7"/>
              <w:bidi w:val="0"/>
            </w:pPr>
            <w:r>
              <w:t>1035000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(二)生态保护修复工程</w:t>
            </w:r>
          </w:p>
        </w:tc>
        <w:tc>
          <w:tcPr>
            <w:tcW w:w="1723" w:type="dxa"/>
            <w:vAlign w:val="center"/>
          </w:tcPr>
          <w:p>
            <w:pPr>
              <w:pStyle w:val="7"/>
              <w:bidi w:val="0"/>
            </w:pPr>
            <w:r>
              <w:t>2745904</w:t>
            </w:r>
          </w:p>
        </w:tc>
        <w:tc>
          <w:tcPr>
            <w:tcW w:w="2208" w:type="dxa"/>
            <w:vAlign w:val="center"/>
          </w:tcPr>
          <w:p>
            <w:pPr>
              <w:pStyle w:val="7"/>
              <w:bidi w:val="0"/>
            </w:pPr>
            <w:r>
              <w:t>834560</w:t>
            </w:r>
          </w:p>
        </w:tc>
        <w:tc>
          <w:tcPr>
            <w:tcW w:w="1702" w:type="dxa"/>
            <w:vAlign w:val="center"/>
          </w:tcPr>
          <w:p>
            <w:pPr>
              <w:pStyle w:val="7"/>
              <w:bidi w:val="0"/>
            </w:pPr>
            <w:r>
              <w:t>1003500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(三)污水处理设施工程</w:t>
            </w:r>
          </w:p>
        </w:tc>
        <w:tc>
          <w:tcPr>
            <w:tcW w:w="1723" w:type="dxa"/>
            <w:vAlign w:val="center"/>
          </w:tcPr>
          <w:p>
            <w:pPr>
              <w:pStyle w:val="7"/>
              <w:bidi w:val="0"/>
            </w:pPr>
            <w:r>
              <w:t>584800</w:t>
            </w:r>
          </w:p>
        </w:tc>
        <w:tc>
          <w:tcPr>
            <w:tcW w:w="2208" w:type="dxa"/>
            <w:vAlign w:val="center"/>
          </w:tcPr>
          <w:p>
            <w:pPr>
              <w:pStyle w:val="7"/>
              <w:bidi w:val="0"/>
            </w:pPr>
            <w:r>
              <w:t>251900</w:t>
            </w:r>
          </w:p>
        </w:tc>
        <w:tc>
          <w:tcPr>
            <w:tcW w:w="1702" w:type="dxa"/>
            <w:vAlign w:val="center"/>
          </w:tcPr>
          <w:p>
            <w:pPr>
              <w:pStyle w:val="7"/>
              <w:bidi w:val="0"/>
            </w:pPr>
            <w:r>
              <w:t>320900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(四)生活垃圾及危废处理工程</w:t>
            </w:r>
          </w:p>
        </w:tc>
        <w:tc>
          <w:tcPr>
            <w:tcW w:w="1723" w:type="dxa"/>
            <w:vAlign w:val="center"/>
          </w:tcPr>
          <w:p>
            <w:pPr>
              <w:pStyle w:val="7"/>
              <w:bidi w:val="0"/>
            </w:pPr>
            <w:r>
              <w:t>37200</w:t>
            </w:r>
          </w:p>
        </w:tc>
        <w:tc>
          <w:tcPr>
            <w:tcW w:w="2208" w:type="dxa"/>
            <w:vAlign w:val="center"/>
          </w:tcPr>
          <w:p>
            <w:pPr>
              <w:pStyle w:val="7"/>
              <w:bidi w:val="0"/>
            </w:pPr>
            <w:r>
              <w:t>11000</w:t>
            </w:r>
          </w:p>
        </w:tc>
        <w:tc>
          <w:tcPr>
            <w:tcW w:w="1702" w:type="dxa"/>
            <w:vAlign w:val="center"/>
          </w:tcPr>
          <w:p>
            <w:pPr>
              <w:pStyle w:val="7"/>
              <w:bidi w:val="0"/>
            </w:pPr>
            <w:r>
              <w:t>26200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r>
              <w:t>三</w:t>
            </w:r>
          </w:p>
        </w:tc>
        <w:tc>
          <w:tcPr>
            <w:tcW w:w="3132" w:type="dxa"/>
            <w:vAlign w:val="center"/>
          </w:tcPr>
          <w:p>
            <w:pPr>
              <w:pStyle w:val="7"/>
              <w:bidi w:val="0"/>
              <w:jc w:val="left"/>
            </w:pPr>
            <w:r>
              <w:t>生态产业工程（150项）</w:t>
            </w:r>
          </w:p>
        </w:tc>
        <w:tc>
          <w:tcPr>
            <w:tcW w:w="1723" w:type="dxa"/>
            <w:vAlign w:val="center"/>
          </w:tcPr>
          <w:p>
            <w:pPr>
              <w:pStyle w:val="7"/>
              <w:bidi w:val="0"/>
            </w:pPr>
            <w:r>
              <w:t>25377449</w:t>
            </w:r>
          </w:p>
        </w:tc>
        <w:tc>
          <w:tcPr>
            <w:tcW w:w="2208" w:type="dxa"/>
            <w:vAlign w:val="center"/>
          </w:tcPr>
          <w:p>
            <w:pPr>
              <w:pStyle w:val="7"/>
              <w:bidi w:val="0"/>
            </w:pPr>
            <w:r>
              <w:t>2229817</w:t>
            </w:r>
          </w:p>
        </w:tc>
        <w:tc>
          <w:tcPr>
            <w:tcW w:w="1702" w:type="dxa"/>
            <w:vAlign w:val="center"/>
          </w:tcPr>
          <w:p>
            <w:pPr>
              <w:pStyle w:val="7"/>
              <w:bidi w:val="0"/>
            </w:pPr>
            <w:r>
              <w:t>9145500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(一)创新平台工程</w:t>
            </w:r>
          </w:p>
        </w:tc>
        <w:tc>
          <w:tcPr>
            <w:tcW w:w="1723" w:type="dxa"/>
            <w:vAlign w:val="center"/>
          </w:tcPr>
          <w:p>
            <w:pPr>
              <w:pStyle w:val="7"/>
              <w:bidi w:val="0"/>
            </w:pPr>
            <w:r>
              <w:t>875327</w:t>
            </w:r>
          </w:p>
        </w:tc>
        <w:tc>
          <w:tcPr>
            <w:tcW w:w="2208" w:type="dxa"/>
            <w:vAlign w:val="center"/>
          </w:tcPr>
          <w:p>
            <w:pPr>
              <w:pStyle w:val="7"/>
              <w:bidi w:val="0"/>
            </w:pPr>
            <w:r>
              <w:t>31700</w:t>
            </w:r>
          </w:p>
        </w:tc>
        <w:tc>
          <w:tcPr>
            <w:tcW w:w="1702" w:type="dxa"/>
            <w:vAlign w:val="center"/>
          </w:tcPr>
          <w:p>
            <w:pPr>
              <w:pStyle w:val="7"/>
              <w:bidi w:val="0"/>
            </w:pPr>
            <w:r>
              <w:t>325800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(二)生态农业工程</w:t>
            </w:r>
          </w:p>
        </w:tc>
        <w:tc>
          <w:tcPr>
            <w:tcW w:w="1723" w:type="dxa"/>
            <w:vAlign w:val="center"/>
          </w:tcPr>
          <w:p>
            <w:pPr>
              <w:pStyle w:val="7"/>
              <w:bidi w:val="0"/>
            </w:pPr>
            <w:r>
              <w:t>3412474</w:t>
            </w:r>
          </w:p>
        </w:tc>
        <w:tc>
          <w:tcPr>
            <w:tcW w:w="2208" w:type="dxa"/>
            <w:vAlign w:val="center"/>
          </w:tcPr>
          <w:p>
            <w:pPr>
              <w:pStyle w:val="7"/>
              <w:bidi w:val="0"/>
            </w:pPr>
            <w:r>
              <w:t>576774</w:t>
            </w:r>
          </w:p>
        </w:tc>
        <w:tc>
          <w:tcPr>
            <w:tcW w:w="1702" w:type="dxa"/>
            <w:vAlign w:val="center"/>
          </w:tcPr>
          <w:p>
            <w:pPr>
              <w:pStyle w:val="7"/>
              <w:bidi w:val="0"/>
            </w:pPr>
            <w:r>
              <w:t>1835800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(三)新型工业化提升工程</w:t>
            </w:r>
          </w:p>
        </w:tc>
        <w:tc>
          <w:tcPr>
            <w:tcW w:w="1723" w:type="dxa"/>
            <w:vAlign w:val="center"/>
          </w:tcPr>
          <w:p>
            <w:pPr>
              <w:pStyle w:val="7"/>
              <w:bidi w:val="0"/>
            </w:pPr>
            <w:r>
              <w:t>6584035</w:t>
            </w:r>
          </w:p>
        </w:tc>
        <w:tc>
          <w:tcPr>
            <w:tcW w:w="2208" w:type="dxa"/>
            <w:vAlign w:val="center"/>
          </w:tcPr>
          <w:p>
            <w:pPr>
              <w:pStyle w:val="7"/>
              <w:bidi w:val="0"/>
            </w:pPr>
            <w:r>
              <w:t>536021</w:t>
            </w:r>
          </w:p>
        </w:tc>
        <w:tc>
          <w:tcPr>
            <w:tcW w:w="1702" w:type="dxa"/>
            <w:vAlign w:val="center"/>
          </w:tcPr>
          <w:p>
            <w:pPr>
              <w:pStyle w:val="7"/>
              <w:bidi w:val="0"/>
            </w:pPr>
            <w:r>
              <w:t>2818600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(四)产业园区建设工程</w:t>
            </w:r>
          </w:p>
        </w:tc>
        <w:tc>
          <w:tcPr>
            <w:tcW w:w="1723" w:type="dxa"/>
            <w:vAlign w:val="center"/>
          </w:tcPr>
          <w:p>
            <w:pPr>
              <w:pStyle w:val="7"/>
              <w:bidi w:val="0"/>
            </w:pPr>
            <w:r>
              <w:t>7390400</w:t>
            </w:r>
          </w:p>
        </w:tc>
        <w:tc>
          <w:tcPr>
            <w:tcW w:w="2208" w:type="dxa"/>
            <w:vAlign w:val="center"/>
          </w:tcPr>
          <w:p>
            <w:pPr>
              <w:pStyle w:val="7"/>
              <w:bidi w:val="0"/>
            </w:pPr>
            <w:r>
              <w:t>364600</w:t>
            </w:r>
          </w:p>
        </w:tc>
        <w:tc>
          <w:tcPr>
            <w:tcW w:w="1702" w:type="dxa"/>
            <w:vAlign w:val="center"/>
          </w:tcPr>
          <w:p>
            <w:pPr>
              <w:pStyle w:val="7"/>
              <w:bidi w:val="0"/>
            </w:pPr>
            <w:r>
              <w:t>1454100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(五)生态旅游工程</w:t>
            </w:r>
          </w:p>
        </w:tc>
        <w:tc>
          <w:tcPr>
            <w:tcW w:w="1723" w:type="dxa"/>
            <w:vAlign w:val="center"/>
          </w:tcPr>
          <w:p>
            <w:pPr>
              <w:pStyle w:val="7"/>
              <w:bidi w:val="0"/>
            </w:pPr>
            <w:r>
              <w:t>5157391</w:t>
            </w:r>
          </w:p>
        </w:tc>
        <w:tc>
          <w:tcPr>
            <w:tcW w:w="2208" w:type="dxa"/>
            <w:vAlign w:val="center"/>
          </w:tcPr>
          <w:p>
            <w:pPr>
              <w:pStyle w:val="7"/>
              <w:bidi w:val="0"/>
            </w:pPr>
            <w:r>
              <w:t>544800</w:t>
            </w:r>
          </w:p>
        </w:tc>
        <w:tc>
          <w:tcPr>
            <w:tcW w:w="1702" w:type="dxa"/>
            <w:vAlign w:val="center"/>
          </w:tcPr>
          <w:p>
            <w:pPr>
              <w:pStyle w:val="7"/>
              <w:bidi w:val="0"/>
            </w:pPr>
            <w:r>
              <w:t>1411800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(六)现代服务业工程</w:t>
            </w:r>
          </w:p>
        </w:tc>
        <w:tc>
          <w:tcPr>
            <w:tcW w:w="1723" w:type="dxa"/>
            <w:vAlign w:val="center"/>
          </w:tcPr>
          <w:p>
            <w:pPr>
              <w:pStyle w:val="7"/>
              <w:bidi w:val="0"/>
            </w:pPr>
            <w:r>
              <w:t>400300</w:t>
            </w:r>
          </w:p>
        </w:tc>
        <w:tc>
          <w:tcPr>
            <w:tcW w:w="2208" w:type="dxa"/>
            <w:vAlign w:val="center"/>
          </w:tcPr>
          <w:p>
            <w:pPr>
              <w:pStyle w:val="7"/>
              <w:bidi w:val="0"/>
            </w:pPr>
            <w:r>
              <w:t>66400</w:t>
            </w:r>
          </w:p>
        </w:tc>
        <w:tc>
          <w:tcPr>
            <w:tcW w:w="1702" w:type="dxa"/>
            <w:vAlign w:val="center"/>
          </w:tcPr>
          <w:p>
            <w:pPr>
              <w:pStyle w:val="7"/>
              <w:bidi w:val="0"/>
            </w:pPr>
            <w:r>
              <w:t>333400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(七)数字经济工程</w:t>
            </w:r>
          </w:p>
        </w:tc>
        <w:tc>
          <w:tcPr>
            <w:tcW w:w="1723" w:type="dxa"/>
            <w:vAlign w:val="center"/>
          </w:tcPr>
          <w:p>
            <w:pPr>
              <w:pStyle w:val="7"/>
              <w:bidi w:val="0"/>
            </w:pPr>
            <w:r>
              <w:t>1557522</w:t>
            </w:r>
          </w:p>
        </w:tc>
        <w:tc>
          <w:tcPr>
            <w:tcW w:w="2208" w:type="dxa"/>
            <w:vAlign w:val="center"/>
          </w:tcPr>
          <w:p>
            <w:pPr>
              <w:pStyle w:val="7"/>
              <w:bidi w:val="0"/>
            </w:pPr>
            <w:r>
              <w:t>109522</w:t>
            </w:r>
          </w:p>
        </w:tc>
        <w:tc>
          <w:tcPr>
            <w:tcW w:w="1702" w:type="dxa"/>
            <w:vAlign w:val="center"/>
          </w:tcPr>
          <w:p>
            <w:pPr>
              <w:pStyle w:val="7"/>
              <w:bidi w:val="0"/>
            </w:pPr>
            <w:r>
              <w:t>966000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r>
              <w:t>四</w:t>
            </w:r>
          </w:p>
        </w:tc>
        <w:tc>
          <w:tcPr>
            <w:tcW w:w="3132" w:type="dxa"/>
            <w:vAlign w:val="center"/>
          </w:tcPr>
          <w:p>
            <w:pPr>
              <w:pStyle w:val="7"/>
              <w:bidi w:val="0"/>
              <w:jc w:val="left"/>
            </w:pPr>
            <w:r>
              <w:t>新型城镇化和乡村振兴协调发展工程（55项）</w:t>
            </w:r>
          </w:p>
        </w:tc>
        <w:tc>
          <w:tcPr>
            <w:tcW w:w="1723" w:type="dxa"/>
            <w:vAlign w:val="center"/>
          </w:tcPr>
          <w:p>
            <w:pPr>
              <w:pStyle w:val="7"/>
              <w:bidi w:val="0"/>
            </w:pPr>
            <w:r>
              <w:t>7282305</w:t>
            </w:r>
          </w:p>
        </w:tc>
        <w:tc>
          <w:tcPr>
            <w:tcW w:w="2208" w:type="dxa"/>
            <w:vAlign w:val="center"/>
          </w:tcPr>
          <w:p>
            <w:pPr>
              <w:pStyle w:val="7"/>
              <w:bidi w:val="0"/>
            </w:pPr>
            <w:r>
              <w:t>994605</w:t>
            </w:r>
          </w:p>
        </w:tc>
        <w:tc>
          <w:tcPr>
            <w:tcW w:w="1702" w:type="dxa"/>
            <w:vAlign w:val="center"/>
          </w:tcPr>
          <w:p>
            <w:pPr>
              <w:pStyle w:val="7"/>
              <w:bidi w:val="0"/>
            </w:pPr>
            <w:r>
              <w:t>4617855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(一)中心城区扩容提质工程</w:t>
            </w:r>
          </w:p>
        </w:tc>
        <w:tc>
          <w:tcPr>
            <w:tcW w:w="1723" w:type="dxa"/>
            <w:vAlign w:val="center"/>
          </w:tcPr>
          <w:p>
            <w:pPr>
              <w:pStyle w:val="7"/>
              <w:bidi w:val="0"/>
            </w:pPr>
            <w:r>
              <w:t>4961057</w:t>
            </w:r>
          </w:p>
        </w:tc>
        <w:tc>
          <w:tcPr>
            <w:tcW w:w="2208" w:type="dxa"/>
            <w:vAlign w:val="center"/>
          </w:tcPr>
          <w:p>
            <w:pPr>
              <w:pStyle w:val="7"/>
              <w:bidi w:val="0"/>
            </w:pPr>
            <w:r>
              <w:t>805657</w:t>
            </w:r>
          </w:p>
        </w:tc>
        <w:tc>
          <w:tcPr>
            <w:tcW w:w="1702" w:type="dxa"/>
            <w:vAlign w:val="center"/>
          </w:tcPr>
          <w:p>
            <w:pPr>
              <w:pStyle w:val="7"/>
              <w:bidi w:val="0"/>
            </w:pPr>
            <w:r>
              <w:t>2869755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(二)县域高质量发展工程</w:t>
            </w:r>
          </w:p>
        </w:tc>
        <w:tc>
          <w:tcPr>
            <w:tcW w:w="1723" w:type="dxa"/>
            <w:vAlign w:val="center"/>
          </w:tcPr>
          <w:p>
            <w:pPr>
              <w:pStyle w:val="7"/>
              <w:bidi w:val="0"/>
            </w:pPr>
            <w:r>
              <w:t>967050</w:t>
            </w:r>
          </w:p>
        </w:tc>
        <w:tc>
          <w:tcPr>
            <w:tcW w:w="2208" w:type="dxa"/>
            <w:vAlign w:val="center"/>
          </w:tcPr>
          <w:p>
            <w:pPr>
              <w:pStyle w:val="7"/>
              <w:bidi w:val="0"/>
            </w:pPr>
            <w:r>
              <w:t>51250</w:t>
            </w:r>
          </w:p>
        </w:tc>
        <w:tc>
          <w:tcPr>
            <w:tcW w:w="1702" w:type="dxa"/>
            <w:vAlign w:val="center"/>
          </w:tcPr>
          <w:p>
            <w:pPr>
              <w:pStyle w:val="7"/>
              <w:bidi w:val="0"/>
            </w:pPr>
            <w:r>
              <w:t>528100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(三)乡镇品质提升工程</w:t>
            </w:r>
          </w:p>
        </w:tc>
        <w:tc>
          <w:tcPr>
            <w:tcW w:w="1723" w:type="dxa"/>
            <w:vAlign w:val="center"/>
          </w:tcPr>
          <w:p>
            <w:pPr>
              <w:pStyle w:val="7"/>
              <w:bidi w:val="0"/>
            </w:pPr>
            <w:r>
              <w:t>134698</w:t>
            </w:r>
          </w:p>
        </w:tc>
        <w:tc>
          <w:tcPr>
            <w:tcW w:w="2208" w:type="dxa"/>
            <w:vAlign w:val="center"/>
          </w:tcPr>
          <w:p>
            <w:pPr>
              <w:pStyle w:val="7"/>
              <w:bidi w:val="0"/>
            </w:pPr>
            <w:r>
              <w:t>27698</w:t>
            </w:r>
          </w:p>
        </w:tc>
        <w:tc>
          <w:tcPr>
            <w:tcW w:w="1702" w:type="dxa"/>
            <w:vAlign w:val="center"/>
          </w:tcPr>
          <w:p>
            <w:pPr>
              <w:pStyle w:val="7"/>
              <w:bidi w:val="0"/>
            </w:pPr>
            <w:r>
              <w:t>110500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(四)乡村振兴工程</w:t>
            </w:r>
          </w:p>
        </w:tc>
        <w:tc>
          <w:tcPr>
            <w:tcW w:w="1723" w:type="dxa"/>
            <w:vAlign w:val="center"/>
          </w:tcPr>
          <w:p>
            <w:pPr>
              <w:pStyle w:val="7"/>
              <w:bidi w:val="0"/>
            </w:pPr>
            <w:r>
              <w:t>1219500</w:t>
            </w:r>
          </w:p>
        </w:tc>
        <w:tc>
          <w:tcPr>
            <w:tcW w:w="2208" w:type="dxa"/>
            <w:vAlign w:val="center"/>
          </w:tcPr>
          <w:p>
            <w:pPr>
              <w:pStyle w:val="7"/>
              <w:bidi w:val="0"/>
            </w:pPr>
            <w:r>
              <w:t>110000</w:t>
            </w:r>
          </w:p>
        </w:tc>
        <w:tc>
          <w:tcPr>
            <w:tcW w:w="1702" w:type="dxa"/>
            <w:vAlign w:val="center"/>
          </w:tcPr>
          <w:p>
            <w:pPr>
              <w:pStyle w:val="7"/>
              <w:bidi w:val="0"/>
            </w:pPr>
            <w:r>
              <w:t>1109500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r>
              <w:t>五</w:t>
            </w:r>
          </w:p>
        </w:tc>
        <w:tc>
          <w:tcPr>
            <w:tcW w:w="3132" w:type="dxa"/>
            <w:vAlign w:val="center"/>
          </w:tcPr>
          <w:p>
            <w:pPr>
              <w:pStyle w:val="7"/>
              <w:bidi w:val="0"/>
              <w:jc w:val="left"/>
            </w:pPr>
            <w:r>
              <w:t>民生保障工程（80项）</w:t>
            </w:r>
          </w:p>
        </w:tc>
        <w:tc>
          <w:tcPr>
            <w:tcW w:w="1723" w:type="dxa"/>
            <w:vAlign w:val="center"/>
          </w:tcPr>
          <w:p>
            <w:pPr>
              <w:pStyle w:val="7"/>
              <w:bidi w:val="0"/>
            </w:pPr>
            <w:r>
              <w:t>5948517</w:t>
            </w:r>
          </w:p>
        </w:tc>
        <w:tc>
          <w:tcPr>
            <w:tcW w:w="2208" w:type="dxa"/>
            <w:vAlign w:val="center"/>
          </w:tcPr>
          <w:p>
            <w:pPr>
              <w:pStyle w:val="7"/>
              <w:bidi w:val="0"/>
            </w:pPr>
            <w:r>
              <w:t>833249</w:t>
            </w:r>
          </w:p>
        </w:tc>
        <w:tc>
          <w:tcPr>
            <w:tcW w:w="1702" w:type="dxa"/>
            <w:vAlign w:val="center"/>
          </w:tcPr>
          <w:p>
            <w:pPr>
              <w:pStyle w:val="7"/>
              <w:bidi w:val="0"/>
            </w:pPr>
            <w:r>
              <w:t>3919545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(一)医疗卫生项目</w:t>
            </w:r>
          </w:p>
        </w:tc>
        <w:tc>
          <w:tcPr>
            <w:tcW w:w="1723" w:type="dxa"/>
            <w:vAlign w:val="center"/>
          </w:tcPr>
          <w:p>
            <w:pPr>
              <w:pStyle w:val="7"/>
              <w:bidi w:val="0"/>
            </w:pPr>
            <w:r>
              <w:t>1348727</w:t>
            </w:r>
          </w:p>
        </w:tc>
        <w:tc>
          <w:tcPr>
            <w:tcW w:w="2208" w:type="dxa"/>
            <w:vAlign w:val="center"/>
          </w:tcPr>
          <w:p>
            <w:pPr>
              <w:pStyle w:val="7"/>
              <w:bidi w:val="0"/>
            </w:pPr>
            <w:r>
              <w:t>412958</w:t>
            </w:r>
          </w:p>
        </w:tc>
        <w:tc>
          <w:tcPr>
            <w:tcW w:w="1702" w:type="dxa"/>
            <w:vAlign w:val="center"/>
          </w:tcPr>
          <w:p>
            <w:pPr>
              <w:pStyle w:val="7"/>
              <w:bidi w:val="0"/>
            </w:pPr>
            <w:r>
              <w:t>996945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(二)教育项目</w:t>
            </w:r>
          </w:p>
        </w:tc>
        <w:tc>
          <w:tcPr>
            <w:tcW w:w="1723" w:type="dxa"/>
            <w:vAlign w:val="center"/>
          </w:tcPr>
          <w:p>
            <w:pPr>
              <w:pStyle w:val="7"/>
              <w:bidi w:val="0"/>
            </w:pPr>
            <w:r>
              <w:t>1785053</w:t>
            </w:r>
          </w:p>
        </w:tc>
        <w:tc>
          <w:tcPr>
            <w:tcW w:w="2208" w:type="dxa"/>
            <w:vAlign w:val="center"/>
          </w:tcPr>
          <w:p>
            <w:pPr>
              <w:pStyle w:val="7"/>
              <w:bidi w:val="0"/>
            </w:pPr>
            <w:r>
              <w:t>298053</w:t>
            </w:r>
          </w:p>
        </w:tc>
        <w:tc>
          <w:tcPr>
            <w:tcW w:w="1702" w:type="dxa"/>
            <w:vAlign w:val="center"/>
          </w:tcPr>
          <w:p>
            <w:pPr>
              <w:pStyle w:val="7"/>
              <w:bidi w:val="0"/>
            </w:pPr>
            <w:r>
              <w:t>1407900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(三)文化体育项目</w:t>
            </w:r>
          </w:p>
        </w:tc>
        <w:tc>
          <w:tcPr>
            <w:tcW w:w="1723" w:type="dxa"/>
            <w:vAlign w:val="center"/>
          </w:tcPr>
          <w:p>
            <w:pPr>
              <w:pStyle w:val="7"/>
              <w:bidi w:val="0"/>
            </w:pPr>
            <w:r>
              <w:t>2249405</w:t>
            </w:r>
          </w:p>
        </w:tc>
        <w:tc>
          <w:tcPr>
            <w:tcW w:w="2208" w:type="dxa"/>
            <w:vAlign w:val="center"/>
          </w:tcPr>
          <w:p>
            <w:pPr>
              <w:pStyle w:val="7"/>
              <w:bidi w:val="0"/>
            </w:pPr>
            <w:r>
              <w:t>110506</w:t>
            </w:r>
          </w:p>
        </w:tc>
        <w:tc>
          <w:tcPr>
            <w:tcW w:w="1702" w:type="dxa"/>
            <w:vAlign w:val="center"/>
          </w:tcPr>
          <w:p>
            <w:pPr>
              <w:pStyle w:val="7"/>
              <w:bidi w:val="0"/>
            </w:pPr>
            <w:r>
              <w:t>1031100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497" w:type="dxa"/>
            <w:vAlign w:val="center"/>
          </w:tcPr>
          <w:p>
            <w:pPr>
              <w:pStyle w:val="7"/>
              <w:bidi w:val="0"/>
            </w:pPr>
          </w:p>
        </w:tc>
        <w:tc>
          <w:tcPr>
            <w:tcW w:w="3132" w:type="dxa"/>
            <w:vAlign w:val="center"/>
          </w:tcPr>
          <w:p>
            <w:pPr>
              <w:pStyle w:val="7"/>
              <w:bidi w:val="0"/>
              <w:jc w:val="left"/>
            </w:pPr>
            <w:r>
              <w:t>(四)应急保障项目</w:t>
            </w:r>
          </w:p>
        </w:tc>
        <w:tc>
          <w:tcPr>
            <w:tcW w:w="1723" w:type="dxa"/>
            <w:vAlign w:val="center"/>
          </w:tcPr>
          <w:p>
            <w:pPr>
              <w:pStyle w:val="7"/>
              <w:bidi w:val="0"/>
            </w:pPr>
            <w:r>
              <w:t>565332</w:t>
            </w:r>
          </w:p>
        </w:tc>
        <w:tc>
          <w:tcPr>
            <w:tcW w:w="2208" w:type="dxa"/>
            <w:vAlign w:val="center"/>
          </w:tcPr>
          <w:p>
            <w:pPr>
              <w:pStyle w:val="7"/>
              <w:bidi w:val="0"/>
            </w:pPr>
            <w:r>
              <w:t>11732</w:t>
            </w:r>
          </w:p>
        </w:tc>
        <w:tc>
          <w:tcPr>
            <w:tcW w:w="1702" w:type="dxa"/>
            <w:vAlign w:val="center"/>
          </w:tcPr>
          <w:p>
            <w:pPr>
              <w:pStyle w:val="7"/>
              <w:bidi w:val="0"/>
            </w:pPr>
            <w:r>
              <w:t>483600</w:t>
            </w:r>
          </w:p>
        </w:tc>
      </w:tr>
    </w:tbl>
    <w:p>
      <w:pPr>
        <w:pStyle w:val="7"/>
        <w:bidi w:val="0"/>
        <w:ind w:firstLine="480" w:firstLineChars="200"/>
        <w:rPr>
          <w:rFonts w:hint="eastAsia"/>
        </w:rPr>
      </w:pPr>
      <w:r>
        <w:rPr>
          <w:rFonts w:hint="eastAsia"/>
        </w:rPr>
        <w:br w:type="page"/>
      </w:r>
    </w:p>
    <w:p>
      <w:pPr>
        <w:pStyle w:val="7"/>
        <w:bidi w:val="0"/>
        <w:ind w:firstLine="480" w:firstLineChars="200"/>
        <w:rPr>
          <w:rFonts w:hint="eastAsia"/>
        </w:rPr>
      </w:pPr>
    </w:p>
    <w:p>
      <w:pPr>
        <w:pStyle w:val="3"/>
        <w:bidi w:val="0"/>
        <w:rPr>
          <w:rFonts w:hint="eastAsia"/>
        </w:rPr>
      </w:pPr>
      <w:r>
        <w:rPr>
          <w:rFonts w:hint="eastAsia"/>
        </w:rPr>
        <w:t>韶关市“十四五”规划重大建设项目表</w:t>
      </w:r>
    </w:p>
    <w:p>
      <w:pPr>
        <w:pStyle w:val="7"/>
        <w:bidi w:val="0"/>
        <w:ind w:firstLine="480" w:firstLineChars="200"/>
      </w:pPr>
    </w:p>
    <w:p>
      <w:pPr>
        <w:pStyle w:val="7"/>
        <w:bidi w:val="0"/>
        <w:ind w:firstLine="480" w:firstLineChars="200"/>
        <w:jc w:val="right"/>
      </w:pPr>
      <w:r>
        <w:t>投资单位：万元</w:t>
      </w:r>
    </w:p>
    <w:tbl>
      <w:tblPr>
        <w:tblStyle w:val="14"/>
        <w:tblW w:w="95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2"/>
        <w:gridCol w:w="20"/>
        <w:gridCol w:w="1365"/>
        <w:gridCol w:w="2524"/>
        <w:gridCol w:w="746"/>
        <w:gridCol w:w="1034"/>
        <w:gridCol w:w="1022"/>
        <w:gridCol w:w="1159"/>
        <w:gridCol w:w="12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blHeader/>
          <w:jc w:val="center"/>
        </w:trPr>
        <w:tc>
          <w:tcPr>
            <w:tcW w:w="482" w:type="dxa"/>
            <w:gridSpan w:val="2"/>
            <w:vAlign w:val="center"/>
          </w:tcPr>
          <w:p>
            <w:pPr>
              <w:pStyle w:val="7"/>
              <w:bidi w:val="0"/>
              <w:rPr>
                <w:rFonts w:hint="eastAsia" w:ascii="黑体" w:hAnsi="黑体" w:eastAsia="黑体" w:cs="黑体"/>
              </w:rPr>
            </w:pPr>
            <w:r>
              <w:rPr>
                <w:rFonts w:hint="eastAsia" w:ascii="黑体" w:hAnsi="黑体" w:eastAsia="黑体" w:cs="黑体"/>
              </w:rPr>
              <w:t>序号</w:t>
            </w:r>
          </w:p>
        </w:tc>
        <w:tc>
          <w:tcPr>
            <w:tcW w:w="1365" w:type="dxa"/>
            <w:vAlign w:val="center"/>
          </w:tcPr>
          <w:p>
            <w:pPr>
              <w:pStyle w:val="7"/>
              <w:bidi w:val="0"/>
              <w:rPr>
                <w:rFonts w:hint="eastAsia" w:ascii="黑体" w:hAnsi="黑体" w:eastAsia="黑体" w:cs="黑体"/>
              </w:rPr>
            </w:pPr>
            <w:r>
              <w:rPr>
                <w:rFonts w:hint="eastAsia" w:ascii="黑体" w:hAnsi="黑体" w:eastAsia="黑体" w:cs="黑体"/>
              </w:rPr>
              <w:t>项目名称</w:t>
            </w:r>
          </w:p>
        </w:tc>
        <w:tc>
          <w:tcPr>
            <w:tcW w:w="2524" w:type="dxa"/>
            <w:vAlign w:val="center"/>
          </w:tcPr>
          <w:p>
            <w:pPr>
              <w:pStyle w:val="7"/>
              <w:bidi w:val="0"/>
              <w:rPr>
                <w:rFonts w:hint="eastAsia" w:ascii="黑体" w:hAnsi="黑体" w:eastAsia="黑体" w:cs="黑体"/>
              </w:rPr>
            </w:pPr>
            <w:r>
              <w:rPr>
                <w:rFonts w:hint="eastAsia" w:ascii="黑体" w:hAnsi="黑体" w:eastAsia="黑体" w:cs="黑体"/>
              </w:rPr>
              <w:t>建设内容及规模</w:t>
            </w:r>
          </w:p>
        </w:tc>
        <w:tc>
          <w:tcPr>
            <w:tcW w:w="746" w:type="dxa"/>
            <w:vAlign w:val="center"/>
          </w:tcPr>
          <w:p>
            <w:pPr>
              <w:pStyle w:val="7"/>
              <w:bidi w:val="0"/>
              <w:rPr>
                <w:rFonts w:hint="eastAsia" w:ascii="黑体" w:hAnsi="黑体" w:eastAsia="黑体" w:cs="黑体"/>
              </w:rPr>
            </w:pPr>
            <w:r>
              <w:rPr>
                <w:rFonts w:hint="eastAsia" w:ascii="黑体" w:hAnsi="黑体" w:eastAsia="黑体" w:cs="黑体"/>
              </w:rPr>
              <w:t>建设起止年限</w:t>
            </w:r>
          </w:p>
        </w:tc>
        <w:tc>
          <w:tcPr>
            <w:tcW w:w="1034" w:type="dxa"/>
            <w:vAlign w:val="center"/>
          </w:tcPr>
          <w:p>
            <w:pPr>
              <w:pStyle w:val="7"/>
              <w:bidi w:val="0"/>
              <w:rPr>
                <w:rFonts w:hint="eastAsia" w:ascii="黑体" w:hAnsi="黑体" w:eastAsia="黑体" w:cs="黑体"/>
              </w:rPr>
            </w:pPr>
            <w:r>
              <w:rPr>
                <w:rFonts w:hint="eastAsia" w:ascii="黑体" w:hAnsi="黑体" w:eastAsia="黑体" w:cs="黑体"/>
              </w:rPr>
              <w:t>总投资</w:t>
            </w:r>
          </w:p>
        </w:tc>
        <w:tc>
          <w:tcPr>
            <w:tcW w:w="1022" w:type="dxa"/>
            <w:vAlign w:val="center"/>
          </w:tcPr>
          <w:p>
            <w:pPr>
              <w:pStyle w:val="7"/>
              <w:bidi w:val="0"/>
              <w:rPr>
                <w:rFonts w:hint="eastAsia" w:ascii="黑体" w:hAnsi="黑体" w:eastAsia="黑体" w:cs="黑体"/>
              </w:rPr>
            </w:pPr>
            <w:r>
              <w:rPr>
                <w:rFonts w:hint="eastAsia" w:ascii="黑体" w:hAnsi="黑体" w:eastAsia="黑体" w:cs="黑体"/>
              </w:rPr>
              <w:t>到2020年底累计完成投资</w:t>
            </w:r>
          </w:p>
        </w:tc>
        <w:tc>
          <w:tcPr>
            <w:tcW w:w="1159" w:type="dxa"/>
            <w:vAlign w:val="center"/>
          </w:tcPr>
          <w:p>
            <w:pPr>
              <w:pStyle w:val="7"/>
              <w:bidi w:val="0"/>
              <w:rPr>
                <w:rFonts w:hint="eastAsia" w:ascii="黑体" w:hAnsi="黑体" w:eastAsia="黑体" w:cs="黑体"/>
              </w:rPr>
            </w:pPr>
            <w:r>
              <w:rPr>
                <w:rFonts w:hint="eastAsia" w:ascii="黑体" w:hAnsi="黑体" w:eastAsia="黑体" w:cs="黑体"/>
              </w:rPr>
              <w:t>“十四五”</w:t>
            </w:r>
          </w:p>
          <w:p>
            <w:pPr>
              <w:pStyle w:val="7"/>
              <w:bidi w:val="0"/>
              <w:rPr>
                <w:rFonts w:hint="eastAsia" w:ascii="黑体" w:hAnsi="黑体" w:eastAsia="黑体" w:cs="黑体"/>
              </w:rPr>
            </w:pPr>
            <w:r>
              <w:rPr>
                <w:rFonts w:hint="eastAsia" w:ascii="黑体" w:hAnsi="黑体" w:eastAsia="黑体" w:cs="黑体"/>
              </w:rPr>
              <w:t>期间投资</w:t>
            </w:r>
          </w:p>
        </w:tc>
        <w:tc>
          <w:tcPr>
            <w:tcW w:w="1233" w:type="dxa"/>
            <w:vAlign w:val="center"/>
          </w:tcPr>
          <w:p>
            <w:pPr>
              <w:pStyle w:val="7"/>
              <w:bidi w:val="0"/>
              <w:rPr>
                <w:rFonts w:hint="eastAsia" w:ascii="黑体" w:hAnsi="黑体" w:eastAsia="黑体" w:cs="黑体"/>
              </w:rPr>
            </w:pPr>
            <w:r>
              <w:rPr>
                <w:rFonts w:hint="eastAsia" w:ascii="黑体" w:hAnsi="黑体" w:eastAsia="黑体" w:cs="黑体"/>
              </w:rPr>
              <w:t>“十四五” 期间新增</w:t>
            </w:r>
          </w:p>
          <w:p>
            <w:pPr>
              <w:pStyle w:val="7"/>
              <w:bidi w:val="0"/>
              <w:rPr>
                <w:rFonts w:hint="eastAsia" w:ascii="黑体" w:hAnsi="黑体" w:eastAsia="黑体" w:cs="黑体"/>
              </w:rPr>
            </w:pPr>
            <w:r>
              <w:rPr>
                <w:rFonts w:hint="eastAsia" w:ascii="黑体" w:hAnsi="黑体" w:eastAsia="黑体" w:cs="黑体"/>
              </w:rPr>
              <w:t>生产能力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pPr>
            <w:r>
              <w:t>合计374项</w:t>
            </w:r>
          </w:p>
        </w:tc>
        <w:tc>
          <w:tcPr>
            <w:tcW w:w="2524" w:type="dxa"/>
            <w:vAlign w:val="center"/>
          </w:tcPr>
          <w:p>
            <w:pPr>
              <w:pStyle w:val="7"/>
              <w:bidi w:val="0"/>
            </w:pPr>
          </w:p>
        </w:tc>
        <w:tc>
          <w:tcPr>
            <w:tcW w:w="746" w:type="dxa"/>
            <w:vAlign w:val="center"/>
          </w:tcPr>
          <w:p>
            <w:pPr>
              <w:pStyle w:val="7"/>
              <w:bidi w:val="0"/>
            </w:pPr>
          </w:p>
        </w:tc>
        <w:tc>
          <w:tcPr>
            <w:tcW w:w="1034" w:type="dxa"/>
            <w:vAlign w:val="center"/>
          </w:tcPr>
          <w:p>
            <w:pPr>
              <w:pStyle w:val="7"/>
              <w:bidi w:val="0"/>
            </w:pPr>
            <w:r>
              <w:t>68082109</w:t>
            </w:r>
          </w:p>
        </w:tc>
        <w:tc>
          <w:tcPr>
            <w:tcW w:w="1022" w:type="dxa"/>
            <w:vAlign w:val="center"/>
          </w:tcPr>
          <w:p>
            <w:pPr>
              <w:pStyle w:val="7"/>
              <w:bidi w:val="0"/>
            </w:pPr>
            <w:r>
              <w:t>6531739</w:t>
            </w:r>
          </w:p>
        </w:tc>
        <w:tc>
          <w:tcPr>
            <w:tcW w:w="1159" w:type="dxa"/>
            <w:vAlign w:val="center"/>
          </w:tcPr>
          <w:p>
            <w:pPr>
              <w:pStyle w:val="7"/>
              <w:bidi w:val="0"/>
            </w:pPr>
            <w:r>
              <w:t>25000000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一、基础设施工程(64项)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24051534</w:t>
            </w:r>
          </w:p>
        </w:tc>
        <w:tc>
          <w:tcPr>
            <w:tcW w:w="1022" w:type="dxa"/>
            <w:vAlign w:val="center"/>
          </w:tcPr>
          <w:p>
            <w:pPr>
              <w:pStyle w:val="7"/>
              <w:bidi w:val="0"/>
            </w:pPr>
            <w:r>
              <w:t>1373308</w:t>
            </w:r>
          </w:p>
        </w:tc>
        <w:tc>
          <w:tcPr>
            <w:tcW w:w="1159" w:type="dxa"/>
            <w:vAlign w:val="center"/>
          </w:tcPr>
          <w:p>
            <w:pPr>
              <w:pStyle w:val="7"/>
              <w:bidi w:val="0"/>
            </w:pPr>
            <w:r>
              <w:t>4931500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(一)机场工程(2项)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316700</w:t>
            </w:r>
          </w:p>
        </w:tc>
        <w:tc>
          <w:tcPr>
            <w:tcW w:w="1022" w:type="dxa"/>
            <w:vAlign w:val="center"/>
          </w:tcPr>
          <w:p>
            <w:pPr>
              <w:pStyle w:val="7"/>
              <w:bidi w:val="0"/>
            </w:pPr>
            <w:r>
              <w:t>79000</w:t>
            </w:r>
          </w:p>
        </w:tc>
        <w:tc>
          <w:tcPr>
            <w:tcW w:w="1159" w:type="dxa"/>
            <w:vAlign w:val="center"/>
          </w:tcPr>
          <w:p>
            <w:pPr>
              <w:pStyle w:val="7"/>
              <w:bidi w:val="0"/>
            </w:pPr>
            <w:r>
              <w:t>87700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w:t>
            </w:r>
          </w:p>
        </w:tc>
        <w:tc>
          <w:tcPr>
            <w:tcW w:w="1365" w:type="dxa"/>
            <w:vAlign w:val="center"/>
          </w:tcPr>
          <w:p>
            <w:pPr>
              <w:pStyle w:val="7"/>
              <w:bidi w:val="0"/>
              <w:jc w:val="both"/>
            </w:pPr>
            <w:r>
              <w:t>韶关丹霞机场(韶关机场军民合用工程)</w:t>
            </w:r>
          </w:p>
        </w:tc>
        <w:tc>
          <w:tcPr>
            <w:tcW w:w="2524" w:type="dxa"/>
            <w:vAlign w:val="center"/>
          </w:tcPr>
          <w:p>
            <w:pPr>
              <w:pStyle w:val="7"/>
              <w:bidi w:val="0"/>
              <w:jc w:val="both"/>
            </w:pPr>
            <w:r>
              <w:t>对原有2200米跑道进行改造并延长至2800米，新建航站楼13255平方米、8个C类机位坪及相应联络道，配套建设货运、空管、通信、导航</w:t>
            </w:r>
          </w:p>
          <w:p>
            <w:pPr>
              <w:pStyle w:val="7"/>
              <w:bidi w:val="0"/>
              <w:jc w:val="both"/>
            </w:pPr>
            <w:r>
              <w:t>、气象、助航灯光、供电、供油、给排水、消防救援及辅助生产设施等</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166700</w:t>
            </w:r>
          </w:p>
        </w:tc>
        <w:tc>
          <w:tcPr>
            <w:tcW w:w="1022" w:type="dxa"/>
            <w:vAlign w:val="center"/>
          </w:tcPr>
          <w:p>
            <w:pPr>
              <w:pStyle w:val="7"/>
              <w:bidi w:val="0"/>
            </w:pPr>
            <w:r>
              <w:t>79000</w:t>
            </w:r>
          </w:p>
        </w:tc>
        <w:tc>
          <w:tcPr>
            <w:tcW w:w="1159" w:type="dxa"/>
            <w:vAlign w:val="center"/>
          </w:tcPr>
          <w:p>
            <w:pPr>
              <w:pStyle w:val="7"/>
              <w:bidi w:val="0"/>
            </w:pPr>
            <w:r>
              <w:t>87700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w:t>
            </w:r>
          </w:p>
        </w:tc>
        <w:tc>
          <w:tcPr>
            <w:tcW w:w="1365" w:type="dxa"/>
            <w:vAlign w:val="center"/>
          </w:tcPr>
          <w:p>
            <w:pPr>
              <w:pStyle w:val="7"/>
              <w:bidi w:val="0"/>
              <w:jc w:val="both"/>
            </w:pPr>
            <w:r>
              <w:t>韶关市通用机场项目</w:t>
            </w:r>
          </w:p>
        </w:tc>
        <w:tc>
          <w:tcPr>
            <w:tcW w:w="2524" w:type="dxa"/>
            <w:vAlign w:val="center"/>
          </w:tcPr>
          <w:p>
            <w:pPr>
              <w:pStyle w:val="7"/>
              <w:bidi w:val="0"/>
              <w:jc w:val="both"/>
            </w:pPr>
            <w:r>
              <w:t>新建南雄、翁源、乐昌通用机场</w:t>
            </w:r>
          </w:p>
        </w:tc>
        <w:tc>
          <w:tcPr>
            <w:tcW w:w="746" w:type="dxa"/>
            <w:vAlign w:val="center"/>
          </w:tcPr>
          <w:p>
            <w:pPr>
              <w:pStyle w:val="7"/>
              <w:bidi w:val="0"/>
            </w:pPr>
            <w:r>
              <w:t>储备</w:t>
            </w:r>
          </w:p>
        </w:tc>
        <w:tc>
          <w:tcPr>
            <w:tcW w:w="1034" w:type="dxa"/>
            <w:vAlign w:val="center"/>
          </w:tcPr>
          <w:p>
            <w:pPr>
              <w:pStyle w:val="7"/>
              <w:bidi w:val="0"/>
            </w:pPr>
            <w:r>
              <w:t>150000</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(二)公路工程  (11项)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6494740</w:t>
            </w:r>
          </w:p>
        </w:tc>
        <w:tc>
          <w:tcPr>
            <w:tcW w:w="1022" w:type="dxa"/>
            <w:vAlign w:val="center"/>
          </w:tcPr>
          <w:p>
            <w:pPr>
              <w:pStyle w:val="7"/>
              <w:bidi w:val="0"/>
            </w:pPr>
            <w:r>
              <w:t>1039480</w:t>
            </w:r>
          </w:p>
        </w:tc>
        <w:tc>
          <w:tcPr>
            <w:tcW w:w="1159" w:type="dxa"/>
            <w:vAlign w:val="center"/>
          </w:tcPr>
          <w:p>
            <w:pPr>
              <w:pStyle w:val="7"/>
              <w:bidi w:val="0"/>
            </w:pPr>
            <w:r>
              <w:t>2621500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w:t>
            </w:r>
          </w:p>
        </w:tc>
        <w:tc>
          <w:tcPr>
            <w:tcW w:w="1365" w:type="dxa"/>
            <w:vAlign w:val="center"/>
          </w:tcPr>
          <w:p>
            <w:pPr>
              <w:pStyle w:val="7"/>
              <w:bidi w:val="0"/>
              <w:jc w:val="both"/>
            </w:pPr>
            <w:r>
              <w:t>翁源至新丰</w:t>
            </w:r>
          </w:p>
          <w:p>
            <w:pPr>
              <w:pStyle w:val="7"/>
              <w:bidi w:val="0"/>
              <w:jc w:val="both"/>
            </w:pPr>
            <w:r>
              <w:t>（韶新）高速公路</w:t>
            </w:r>
          </w:p>
        </w:tc>
        <w:tc>
          <w:tcPr>
            <w:tcW w:w="2524" w:type="dxa"/>
            <w:vAlign w:val="center"/>
          </w:tcPr>
          <w:p>
            <w:pPr>
              <w:pStyle w:val="7"/>
              <w:bidi w:val="0"/>
              <w:jc w:val="both"/>
            </w:pPr>
            <w:r>
              <w:t>高速公路85.3公里</w:t>
            </w:r>
          </w:p>
        </w:tc>
        <w:tc>
          <w:tcPr>
            <w:tcW w:w="746" w:type="dxa"/>
            <w:vAlign w:val="center"/>
          </w:tcPr>
          <w:p>
            <w:pPr>
              <w:pStyle w:val="7"/>
              <w:bidi w:val="0"/>
            </w:pPr>
            <w:r>
              <w:t>2018-</w:t>
            </w:r>
          </w:p>
          <w:p>
            <w:pPr>
              <w:pStyle w:val="7"/>
              <w:bidi w:val="0"/>
            </w:pPr>
            <w:r>
              <w:t>2021</w:t>
            </w:r>
          </w:p>
        </w:tc>
        <w:tc>
          <w:tcPr>
            <w:tcW w:w="1034" w:type="dxa"/>
            <w:vAlign w:val="center"/>
          </w:tcPr>
          <w:p>
            <w:pPr>
              <w:pStyle w:val="7"/>
              <w:bidi w:val="0"/>
            </w:pPr>
            <w:r>
              <w:t>1355695</w:t>
            </w:r>
          </w:p>
        </w:tc>
        <w:tc>
          <w:tcPr>
            <w:tcW w:w="1022" w:type="dxa"/>
            <w:vAlign w:val="center"/>
          </w:tcPr>
          <w:p>
            <w:pPr>
              <w:pStyle w:val="7"/>
              <w:bidi w:val="0"/>
            </w:pPr>
            <w:r>
              <w:t>988195</w:t>
            </w:r>
          </w:p>
        </w:tc>
        <w:tc>
          <w:tcPr>
            <w:tcW w:w="1159" w:type="dxa"/>
            <w:vAlign w:val="center"/>
          </w:tcPr>
          <w:p>
            <w:pPr>
              <w:pStyle w:val="7"/>
              <w:bidi w:val="0"/>
            </w:pPr>
            <w:r>
              <w:t>367500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w:t>
            </w:r>
          </w:p>
        </w:tc>
        <w:tc>
          <w:tcPr>
            <w:tcW w:w="1365" w:type="dxa"/>
            <w:vAlign w:val="center"/>
          </w:tcPr>
          <w:p>
            <w:pPr>
              <w:pStyle w:val="7"/>
              <w:bidi w:val="0"/>
              <w:jc w:val="both"/>
            </w:pPr>
            <w:r>
              <w:t>武深高速公路始兴联络线</w:t>
            </w:r>
          </w:p>
        </w:tc>
        <w:tc>
          <w:tcPr>
            <w:tcW w:w="2524" w:type="dxa"/>
            <w:vAlign w:val="center"/>
          </w:tcPr>
          <w:p>
            <w:pPr>
              <w:pStyle w:val="7"/>
              <w:bidi w:val="0"/>
              <w:jc w:val="both"/>
            </w:pPr>
            <w:r>
              <w:t>高速公路29.55公里</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475785</w:t>
            </w:r>
          </w:p>
        </w:tc>
        <w:tc>
          <w:tcPr>
            <w:tcW w:w="1022" w:type="dxa"/>
            <w:vAlign w:val="center"/>
          </w:tcPr>
          <w:p>
            <w:pPr>
              <w:pStyle w:val="7"/>
              <w:bidi w:val="0"/>
            </w:pPr>
            <w:r>
              <w:t>36785</w:t>
            </w:r>
          </w:p>
        </w:tc>
        <w:tc>
          <w:tcPr>
            <w:tcW w:w="1159" w:type="dxa"/>
            <w:vAlign w:val="center"/>
          </w:tcPr>
          <w:p>
            <w:pPr>
              <w:pStyle w:val="7"/>
              <w:bidi w:val="0"/>
            </w:pPr>
            <w:r>
              <w:t>439000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w:t>
            </w:r>
          </w:p>
        </w:tc>
        <w:tc>
          <w:tcPr>
            <w:tcW w:w="1365" w:type="dxa"/>
            <w:vAlign w:val="center"/>
          </w:tcPr>
          <w:p>
            <w:pPr>
              <w:pStyle w:val="7"/>
              <w:bidi w:val="0"/>
              <w:jc w:val="both"/>
            </w:pPr>
            <w:r>
              <w:t>信丰（省界） 至南雄高速公路</w:t>
            </w:r>
          </w:p>
        </w:tc>
        <w:tc>
          <w:tcPr>
            <w:tcW w:w="2524" w:type="dxa"/>
            <w:vAlign w:val="center"/>
          </w:tcPr>
          <w:p>
            <w:pPr>
              <w:pStyle w:val="7"/>
              <w:bidi w:val="0"/>
              <w:jc w:val="both"/>
            </w:pPr>
            <w:r>
              <w:t>高速公路41.3公里</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472000</w:t>
            </w:r>
          </w:p>
        </w:tc>
        <w:tc>
          <w:tcPr>
            <w:tcW w:w="1022" w:type="dxa"/>
            <w:vAlign w:val="center"/>
          </w:tcPr>
          <w:p>
            <w:pPr>
              <w:pStyle w:val="7"/>
              <w:bidi w:val="0"/>
            </w:pPr>
            <w:r>
              <w:t>0</w:t>
            </w:r>
          </w:p>
        </w:tc>
        <w:tc>
          <w:tcPr>
            <w:tcW w:w="1159" w:type="dxa"/>
            <w:vAlign w:val="center"/>
          </w:tcPr>
          <w:p>
            <w:pPr>
              <w:pStyle w:val="7"/>
              <w:bidi w:val="0"/>
            </w:pPr>
            <w:r>
              <w:t>472000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 w:hRule="atLeast"/>
          <w:jc w:val="center"/>
        </w:trPr>
        <w:tc>
          <w:tcPr>
            <w:tcW w:w="482" w:type="dxa"/>
            <w:gridSpan w:val="2"/>
            <w:vAlign w:val="center"/>
          </w:tcPr>
          <w:p>
            <w:pPr>
              <w:pStyle w:val="7"/>
              <w:bidi w:val="0"/>
            </w:pPr>
            <w:r>
              <w:t>6</w:t>
            </w:r>
          </w:p>
        </w:tc>
        <w:tc>
          <w:tcPr>
            <w:tcW w:w="1365" w:type="dxa"/>
            <w:vAlign w:val="center"/>
          </w:tcPr>
          <w:p>
            <w:pPr>
              <w:pStyle w:val="7"/>
              <w:bidi w:val="0"/>
              <w:jc w:val="both"/>
            </w:pPr>
            <w:r>
              <w:t>韶贺高速公路（韶关至连州韶关段）</w:t>
            </w:r>
          </w:p>
        </w:tc>
        <w:tc>
          <w:tcPr>
            <w:tcW w:w="2524" w:type="dxa"/>
            <w:vAlign w:val="center"/>
          </w:tcPr>
          <w:p>
            <w:pPr>
              <w:pStyle w:val="7"/>
              <w:bidi w:val="0"/>
              <w:jc w:val="both"/>
            </w:pPr>
            <w:r>
              <w:t>韶关段全长约65公里，路基宽26米，采用双向4车道高速公路标准建设</w:t>
            </w:r>
          </w:p>
        </w:tc>
        <w:tc>
          <w:tcPr>
            <w:tcW w:w="746" w:type="dxa"/>
            <w:vAlign w:val="center"/>
          </w:tcPr>
          <w:p>
            <w:pPr>
              <w:pStyle w:val="7"/>
              <w:bidi w:val="0"/>
            </w:pPr>
            <w:r>
              <w:t>2023-</w:t>
            </w:r>
          </w:p>
          <w:p>
            <w:pPr>
              <w:pStyle w:val="7"/>
              <w:bidi w:val="0"/>
            </w:pPr>
            <w:r>
              <w:t>2028</w:t>
            </w:r>
          </w:p>
        </w:tc>
        <w:tc>
          <w:tcPr>
            <w:tcW w:w="1034" w:type="dxa"/>
            <w:vAlign w:val="center"/>
          </w:tcPr>
          <w:p>
            <w:pPr>
              <w:pStyle w:val="7"/>
              <w:bidi w:val="0"/>
            </w:pPr>
            <w:r>
              <w:t>1004760</w:t>
            </w:r>
          </w:p>
        </w:tc>
        <w:tc>
          <w:tcPr>
            <w:tcW w:w="1022" w:type="dxa"/>
            <w:vAlign w:val="center"/>
          </w:tcPr>
          <w:p>
            <w:pPr>
              <w:pStyle w:val="7"/>
              <w:bidi w:val="0"/>
            </w:pPr>
            <w:r>
              <w:t>0</w:t>
            </w:r>
          </w:p>
        </w:tc>
        <w:tc>
          <w:tcPr>
            <w:tcW w:w="1159" w:type="dxa"/>
            <w:vAlign w:val="center"/>
          </w:tcPr>
          <w:p>
            <w:pPr>
              <w:pStyle w:val="7"/>
              <w:bidi w:val="0"/>
            </w:pPr>
            <w:r>
              <w:t>150000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0" w:hRule="atLeast"/>
          <w:jc w:val="center"/>
        </w:trPr>
        <w:tc>
          <w:tcPr>
            <w:tcW w:w="482" w:type="dxa"/>
            <w:gridSpan w:val="2"/>
            <w:vAlign w:val="center"/>
          </w:tcPr>
          <w:p>
            <w:pPr>
              <w:pStyle w:val="7"/>
              <w:bidi w:val="0"/>
            </w:pPr>
            <w:r>
              <w:t>7</w:t>
            </w:r>
          </w:p>
        </w:tc>
        <w:tc>
          <w:tcPr>
            <w:tcW w:w="1365" w:type="dxa"/>
            <w:vAlign w:val="center"/>
          </w:tcPr>
          <w:p>
            <w:pPr>
              <w:pStyle w:val="7"/>
              <w:bidi w:val="0"/>
              <w:jc w:val="both"/>
            </w:pPr>
            <w:r>
              <w:t>韶关互通项目</w:t>
            </w:r>
          </w:p>
        </w:tc>
        <w:tc>
          <w:tcPr>
            <w:tcW w:w="2524" w:type="dxa"/>
            <w:vAlign w:val="center"/>
          </w:tcPr>
          <w:p>
            <w:pPr>
              <w:pStyle w:val="7"/>
              <w:bidi w:val="0"/>
              <w:jc w:val="both"/>
            </w:pPr>
            <w:r>
              <w:t>包括马坝枢纽互通立交、韶州互通（欧山互通）立交、北环互通立交，新建约8.8 公里匝道</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54000</w:t>
            </w:r>
          </w:p>
        </w:tc>
        <w:tc>
          <w:tcPr>
            <w:tcW w:w="1022" w:type="dxa"/>
            <w:vAlign w:val="center"/>
          </w:tcPr>
          <w:p>
            <w:pPr>
              <w:pStyle w:val="7"/>
              <w:bidi w:val="0"/>
            </w:pPr>
            <w:r>
              <w:t>14500</w:t>
            </w:r>
          </w:p>
        </w:tc>
        <w:tc>
          <w:tcPr>
            <w:tcW w:w="1159" w:type="dxa"/>
            <w:vAlign w:val="center"/>
          </w:tcPr>
          <w:p>
            <w:pPr>
              <w:pStyle w:val="7"/>
              <w:bidi w:val="0"/>
            </w:pPr>
            <w:r>
              <w:t>24500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w:t>
            </w:r>
          </w:p>
        </w:tc>
        <w:tc>
          <w:tcPr>
            <w:tcW w:w="1365" w:type="dxa"/>
            <w:vAlign w:val="center"/>
          </w:tcPr>
          <w:p>
            <w:pPr>
              <w:pStyle w:val="7"/>
              <w:bidi w:val="0"/>
              <w:jc w:val="both"/>
            </w:pPr>
            <w:r>
              <w:t>韶关市四好农村路建设项目</w:t>
            </w:r>
          </w:p>
        </w:tc>
        <w:tc>
          <w:tcPr>
            <w:tcW w:w="2524" w:type="dxa"/>
            <w:vAlign w:val="center"/>
          </w:tcPr>
          <w:p>
            <w:pPr>
              <w:pStyle w:val="7"/>
              <w:bidi w:val="0"/>
              <w:jc w:val="both"/>
            </w:pPr>
            <w:r>
              <w:t>“四好农村路”建设约3000 公里，具体包括：通AAA级及以上景区公路提档升级、建制村单车道改双车道、通乡镇三级以上公里改造、衔接高速公路的农村公路四升三项目、衔接国省道的农村公里四升三项目等</w:t>
            </w:r>
          </w:p>
        </w:tc>
        <w:tc>
          <w:tcPr>
            <w:tcW w:w="746" w:type="dxa"/>
            <w:vAlign w:val="center"/>
          </w:tcPr>
          <w:p>
            <w:pPr>
              <w:pStyle w:val="7"/>
              <w:bidi w:val="0"/>
            </w:pPr>
            <w:r>
              <w:t>2021-</w:t>
            </w:r>
          </w:p>
          <w:p>
            <w:pPr>
              <w:pStyle w:val="7"/>
              <w:bidi w:val="0"/>
            </w:pPr>
            <w:r>
              <w:t>2026</w:t>
            </w:r>
          </w:p>
        </w:tc>
        <w:tc>
          <w:tcPr>
            <w:tcW w:w="1034" w:type="dxa"/>
            <w:vAlign w:val="center"/>
          </w:tcPr>
          <w:p>
            <w:pPr>
              <w:pStyle w:val="7"/>
              <w:bidi w:val="0"/>
            </w:pPr>
            <w:r>
              <w:t>370000</w:t>
            </w:r>
          </w:p>
        </w:tc>
        <w:tc>
          <w:tcPr>
            <w:tcW w:w="1022" w:type="dxa"/>
            <w:vAlign w:val="center"/>
          </w:tcPr>
          <w:p>
            <w:pPr>
              <w:pStyle w:val="7"/>
              <w:bidi w:val="0"/>
            </w:pPr>
            <w:r>
              <w:t>0</w:t>
            </w:r>
          </w:p>
        </w:tc>
        <w:tc>
          <w:tcPr>
            <w:tcW w:w="1159" w:type="dxa"/>
            <w:vAlign w:val="center"/>
          </w:tcPr>
          <w:p>
            <w:pPr>
              <w:pStyle w:val="7"/>
              <w:bidi w:val="0"/>
            </w:pPr>
            <w:r>
              <w:t>240000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w:t>
            </w:r>
          </w:p>
        </w:tc>
        <w:tc>
          <w:tcPr>
            <w:tcW w:w="1365" w:type="dxa"/>
            <w:vAlign w:val="center"/>
          </w:tcPr>
          <w:p>
            <w:pPr>
              <w:pStyle w:val="7"/>
              <w:bidi w:val="0"/>
              <w:jc w:val="both"/>
            </w:pPr>
            <w:r>
              <w:t>韶关市旅游公路</w:t>
            </w:r>
          </w:p>
        </w:tc>
        <w:tc>
          <w:tcPr>
            <w:tcW w:w="2524" w:type="dxa"/>
            <w:vAlign w:val="center"/>
          </w:tcPr>
          <w:p>
            <w:pPr>
              <w:pStyle w:val="7"/>
              <w:bidi w:val="0"/>
              <w:jc w:val="both"/>
            </w:pPr>
            <w:r>
              <w:t>计划实施旅游公路项目</w:t>
            </w:r>
          </w:p>
          <w:p>
            <w:pPr>
              <w:pStyle w:val="7"/>
              <w:bidi w:val="0"/>
              <w:jc w:val="both"/>
            </w:pPr>
            <w:r>
              <w:t>10个，以三级公路、四级公路为主</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240000</w:t>
            </w:r>
          </w:p>
        </w:tc>
        <w:tc>
          <w:tcPr>
            <w:tcW w:w="1022" w:type="dxa"/>
            <w:vAlign w:val="center"/>
          </w:tcPr>
          <w:p>
            <w:pPr>
              <w:pStyle w:val="7"/>
              <w:bidi w:val="0"/>
            </w:pPr>
            <w:r>
              <w:t>0</w:t>
            </w:r>
          </w:p>
        </w:tc>
        <w:tc>
          <w:tcPr>
            <w:tcW w:w="1159" w:type="dxa"/>
            <w:vAlign w:val="center"/>
          </w:tcPr>
          <w:p>
            <w:pPr>
              <w:pStyle w:val="7"/>
              <w:bidi w:val="0"/>
            </w:pPr>
            <w:r>
              <w:t>120000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w:t>
            </w:r>
          </w:p>
        </w:tc>
        <w:tc>
          <w:tcPr>
            <w:tcW w:w="1365" w:type="dxa"/>
            <w:vAlign w:val="center"/>
          </w:tcPr>
          <w:p>
            <w:pPr>
              <w:pStyle w:val="7"/>
              <w:bidi w:val="0"/>
              <w:jc w:val="both"/>
            </w:pPr>
            <w:r>
              <w:t>韶关国道工程项目</w:t>
            </w:r>
          </w:p>
        </w:tc>
        <w:tc>
          <w:tcPr>
            <w:tcW w:w="2524" w:type="dxa"/>
            <w:vAlign w:val="center"/>
          </w:tcPr>
          <w:p>
            <w:pPr>
              <w:pStyle w:val="7"/>
              <w:bidi w:val="0"/>
              <w:jc w:val="both"/>
            </w:pPr>
            <w:r>
              <w:t>普通国道项目19个，建设规模344公里，总投资561247 万元。其中“十三五”续建项目5个，“十四五”新建改建项目11个、路面改造项目3个</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561200</w:t>
            </w:r>
          </w:p>
        </w:tc>
        <w:tc>
          <w:tcPr>
            <w:tcW w:w="1022" w:type="dxa"/>
            <w:vAlign w:val="center"/>
          </w:tcPr>
          <w:p>
            <w:pPr>
              <w:pStyle w:val="7"/>
              <w:bidi w:val="0"/>
            </w:pPr>
            <w:r>
              <w:t>0</w:t>
            </w:r>
          </w:p>
        </w:tc>
        <w:tc>
          <w:tcPr>
            <w:tcW w:w="1159" w:type="dxa"/>
            <w:vAlign w:val="center"/>
          </w:tcPr>
          <w:p>
            <w:pPr>
              <w:pStyle w:val="7"/>
              <w:bidi w:val="0"/>
            </w:pPr>
            <w:r>
              <w:t>561200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w:t>
            </w:r>
          </w:p>
        </w:tc>
        <w:tc>
          <w:tcPr>
            <w:tcW w:w="1365" w:type="dxa"/>
            <w:vAlign w:val="center"/>
          </w:tcPr>
          <w:p>
            <w:pPr>
              <w:pStyle w:val="7"/>
              <w:bidi w:val="0"/>
              <w:jc w:val="both"/>
            </w:pPr>
            <w:r>
              <w:t>韶关省道工程项目</w:t>
            </w:r>
          </w:p>
        </w:tc>
        <w:tc>
          <w:tcPr>
            <w:tcW w:w="2524" w:type="dxa"/>
            <w:vAlign w:val="center"/>
          </w:tcPr>
          <w:p>
            <w:pPr>
              <w:pStyle w:val="7"/>
              <w:bidi w:val="0"/>
              <w:jc w:val="both"/>
            </w:pPr>
            <w:r>
              <w:t>普通省道项目9个，建设规模199公里，投资估算247251万元，“十三五”续建项目1个，“十四五”新建改建项目5个、路面改造项目3个</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247300</w:t>
            </w:r>
          </w:p>
        </w:tc>
        <w:tc>
          <w:tcPr>
            <w:tcW w:w="1022" w:type="dxa"/>
            <w:vAlign w:val="center"/>
          </w:tcPr>
          <w:p>
            <w:pPr>
              <w:pStyle w:val="7"/>
              <w:bidi w:val="0"/>
            </w:pPr>
            <w:r>
              <w:t>0</w:t>
            </w:r>
          </w:p>
        </w:tc>
        <w:tc>
          <w:tcPr>
            <w:tcW w:w="1159" w:type="dxa"/>
            <w:vAlign w:val="center"/>
          </w:tcPr>
          <w:p>
            <w:pPr>
              <w:pStyle w:val="7"/>
              <w:bidi w:val="0"/>
            </w:pPr>
            <w:r>
              <w:t>247300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w:t>
            </w:r>
          </w:p>
        </w:tc>
        <w:tc>
          <w:tcPr>
            <w:tcW w:w="1365" w:type="dxa"/>
            <w:vAlign w:val="center"/>
          </w:tcPr>
          <w:p>
            <w:pPr>
              <w:pStyle w:val="7"/>
              <w:bidi w:val="0"/>
              <w:jc w:val="both"/>
            </w:pPr>
            <w:r>
              <w:t>南雄至乐昌高速公路</w:t>
            </w:r>
          </w:p>
        </w:tc>
        <w:tc>
          <w:tcPr>
            <w:tcW w:w="2524" w:type="dxa"/>
            <w:vAlign w:val="center"/>
          </w:tcPr>
          <w:p>
            <w:pPr>
              <w:pStyle w:val="7"/>
              <w:bidi w:val="0"/>
              <w:jc w:val="both"/>
            </w:pPr>
            <w:r>
              <w:t>雄乐高速公路是韶关市“四纵五横一环”高速公路网布局结构中的“一横”，起点位于南雄接南邵高速公路， 终点位于乐昌接广乐高速， 全长约150公里，采用双向4 车道高速公路标准建设，设计速度为100公里/小时</w:t>
            </w:r>
          </w:p>
        </w:tc>
        <w:tc>
          <w:tcPr>
            <w:tcW w:w="746" w:type="dxa"/>
            <w:vAlign w:val="center"/>
          </w:tcPr>
          <w:p>
            <w:pPr>
              <w:pStyle w:val="7"/>
              <w:bidi w:val="0"/>
            </w:pPr>
            <w:r>
              <w:t>储备</w:t>
            </w:r>
          </w:p>
        </w:tc>
        <w:tc>
          <w:tcPr>
            <w:tcW w:w="1034" w:type="dxa"/>
            <w:vAlign w:val="center"/>
          </w:tcPr>
          <w:p>
            <w:pPr>
              <w:pStyle w:val="7"/>
              <w:bidi w:val="0"/>
            </w:pPr>
            <w:r>
              <w:t>1500000</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w:t>
            </w:r>
          </w:p>
        </w:tc>
        <w:tc>
          <w:tcPr>
            <w:tcW w:w="1365" w:type="dxa"/>
            <w:vAlign w:val="center"/>
          </w:tcPr>
          <w:p>
            <w:pPr>
              <w:pStyle w:val="7"/>
              <w:bidi w:val="0"/>
              <w:jc w:val="both"/>
            </w:pPr>
            <w:r>
              <w:t>韶关市疏港公路</w:t>
            </w:r>
          </w:p>
        </w:tc>
        <w:tc>
          <w:tcPr>
            <w:tcW w:w="2524" w:type="dxa"/>
            <w:vAlign w:val="center"/>
          </w:tcPr>
          <w:p>
            <w:pPr>
              <w:pStyle w:val="7"/>
              <w:bidi w:val="0"/>
              <w:jc w:val="both"/>
            </w:pPr>
            <w:r>
              <w:t>统筹考虑北江港区的功能定位、物流需求与建设条件， 梳理符合北江港区发展实际的疏港公路项目4个，共计里程49.8公里，总投资约21.4亿元。主要包括：国道G240线武江区社主至曲江区韶关南出口段、国道G240线曲江中学至乐广高速乌石出口段、国道G240线乐广高速乌石出口至英德交界段、省道S521线沙溪至乌石段</w:t>
            </w:r>
          </w:p>
        </w:tc>
        <w:tc>
          <w:tcPr>
            <w:tcW w:w="746" w:type="dxa"/>
            <w:vAlign w:val="center"/>
          </w:tcPr>
          <w:p>
            <w:pPr>
              <w:pStyle w:val="7"/>
              <w:bidi w:val="0"/>
            </w:pPr>
            <w:r>
              <w:t>储备</w:t>
            </w:r>
          </w:p>
        </w:tc>
        <w:tc>
          <w:tcPr>
            <w:tcW w:w="1034" w:type="dxa"/>
            <w:vAlign w:val="center"/>
          </w:tcPr>
          <w:p>
            <w:pPr>
              <w:pStyle w:val="7"/>
              <w:bidi w:val="0"/>
            </w:pPr>
            <w:r>
              <w:t>214000</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left"/>
            </w:pPr>
            <w:r>
              <w:t>(三)港航工程(11项)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1385300</w:t>
            </w:r>
          </w:p>
        </w:tc>
        <w:tc>
          <w:tcPr>
            <w:tcW w:w="1022" w:type="dxa"/>
            <w:vAlign w:val="center"/>
          </w:tcPr>
          <w:p>
            <w:pPr>
              <w:pStyle w:val="7"/>
              <w:bidi w:val="0"/>
            </w:pPr>
            <w:r>
              <w:t>18000</w:t>
            </w:r>
          </w:p>
        </w:tc>
        <w:tc>
          <w:tcPr>
            <w:tcW w:w="1159" w:type="dxa"/>
            <w:vAlign w:val="center"/>
          </w:tcPr>
          <w:p>
            <w:pPr>
              <w:pStyle w:val="7"/>
              <w:bidi w:val="0"/>
            </w:pPr>
            <w:r>
              <w:t>397200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w:t>
            </w:r>
          </w:p>
        </w:tc>
        <w:tc>
          <w:tcPr>
            <w:tcW w:w="1365" w:type="dxa"/>
            <w:vAlign w:val="center"/>
          </w:tcPr>
          <w:p>
            <w:pPr>
              <w:pStyle w:val="7"/>
              <w:bidi w:val="0"/>
              <w:jc w:val="both"/>
            </w:pPr>
            <w:r>
              <w:t>北江港区绿色综合服务区</w:t>
            </w:r>
          </w:p>
        </w:tc>
        <w:tc>
          <w:tcPr>
            <w:tcW w:w="2524" w:type="dxa"/>
            <w:vAlign w:val="center"/>
          </w:tcPr>
          <w:p>
            <w:pPr>
              <w:pStyle w:val="7"/>
              <w:bidi w:val="0"/>
              <w:jc w:val="both"/>
            </w:pPr>
            <w:r>
              <w:t>综合服务于北江港区行驶的船舶，提供环保接收、维修保养、燃油供应、便利购物、船员驿站、政务服务、岸电供水及仓储等服务，总占地面积90545平方米(约135 亩)。建设规模：船舶后勤保障中心58896平方米、港区综合服务中心175155平方米、后勤保障仓库46141平方米</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待定</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w:t>
            </w:r>
          </w:p>
        </w:tc>
        <w:tc>
          <w:tcPr>
            <w:tcW w:w="1365" w:type="dxa"/>
            <w:vAlign w:val="center"/>
          </w:tcPr>
          <w:p>
            <w:pPr>
              <w:pStyle w:val="7"/>
              <w:bidi w:val="0"/>
              <w:jc w:val="both"/>
            </w:pPr>
            <w:r>
              <w:t>北江韶关段绿色智能航运示范工程</w:t>
            </w:r>
          </w:p>
        </w:tc>
        <w:tc>
          <w:tcPr>
            <w:tcW w:w="2524" w:type="dxa"/>
            <w:vAlign w:val="center"/>
          </w:tcPr>
          <w:p>
            <w:pPr>
              <w:pStyle w:val="7"/>
              <w:bidi w:val="0"/>
              <w:jc w:val="both"/>
            </w:pPr>
            <w:r>
              <w:t>北江干线韶关段和锦江生态旅游航道的船舶远程驾控、智能排闸、岸基监管等示范应用；锦江生态旅游航道的纯电动旅游客船；韶关港的乌石、白土作业区绿色智慧作业示范；韶关北江干线航段和锦江生态旅游航道水域环境监管及应急体系</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12000</w:t>
            </w:r>
          </w:p>
        </w:tc>
        <w:tc>
          <w:tcPr>
            <w:tcW w:w="1022" w:type="dxa"/>
            <w:vAlign w:val="center"/>
          </w:tcPr>
          <w:p>
            <w:pPr>
              <w:pStyle w:val="7"/>
              <w:bidi w:val="0"/>
            </w:pPr>
            <w:r>
              <w:t>0</w:t>
            </w:r>
          </w:p>
        </w:tc>
        <w:tc>
          <w:tcPr>
            <w:tcW w:w="1159" w:type="dxa"/>
            <w:vAlign w:val="center"/>
          </w:tcPr>
          <w:p>
            <w:pPr>
              <w:pStyle w:val="7"/>
              <w:bidi w:val="0"/>
            </w:pPr>
            <w:r>
              <w:t>12000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w:t>
            </w:r>
          </w:p>
        </w:tc>
        <w:tc>
          <w:tcPr>
            <w:tcW w:w="1365" w:type="dxa"/>
            <w:vAlign w:val="center"/>
          </w:tcPr>
          <w:p>
            <w:pPr>
              <w:pStyle w:val="7"/>
              <w:bidi w:val="0"/>
              <w:jc w:val="both"/>
            </w:pPr>
            <w:r>
              <w:t>韶关港一期工程（乌石、白土港项目）</w:t>
            </w:r>
          </w:p>
        </w:tc>
        <w:tc>
          <w:tcPr>
            <w:tcW w:w="2524" w:type="dxa"/>
            <w:vAlign w:val="center"/>
          </w:tcPr>
          <w:p>
            <w:pPr>
              <w:pStyle w:val="7"/>
              <w:bidi w:val="0"/>
              <w:jc w:val="both"/>
            </w:pPr>
            <w:r>
              <w:t>建设12个1000吨级散货泊位</w:t>
            </w:r>
          </w:p>
          <w:p>
            <w:pPr>
              <w:pStyle w:val="7"/>
              <w:bidi w:val="0"/>
              <w:jc w:val="both"/>
            </w:pPr>
            <w:r>
              <w:t>（码头）、8个1000吨级集装箱、件杂货泊位（码头）</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181700</w:t>
            </w:r>
          </w:p>
        </w:tc>
        <w:tc>
          <w:tcPr>
            <w:tcW w:w="1022" w:type="dxa"/>
            <w:vAlign w:val="center"/>
          </w:tcPr>
          <w:p>
            <w:pPr>
              <w:pStyle w:val="7"/>
              <w:bidi w:val="0"/>
            </w:pPr>
            <w:r>
              <w:t>18000</w:t>
            </w:r>
          </w:p>
        </w:tc>
        <w:tc>
          <w:tcPr>
            <w:tcW w:w="1159" w:type="dxa"/>
            <w:vAlign w:val="center"/>
          </w:tcPr>
          <w:p>
            <w:pPr>
              <w:pStyle w:val="7"/>
              <w:bidi w:val="0"/>
            </w:pPr>
            <w:r>
              <w:t>163700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w:t>
            </w:r>
          </w:p>
        </w:tc>
        <w:tc>
          <w:tcPr>
            <w:tcW w:w="1365" w:type="dxa"/>
            <w:vAlign w:val="center"/>
          </w:tcPr>
          <w:p>
            <w:pPr>
              <w:pStyle w:val="7"/>
              <w:bidi w:val="0"/>
              <w:jc w:val="both"/>
            </w:pPr>
            <w:r>
              <w:t>韶关港新港码头提升项目一期工程</w:t>
            </w:r>
          </w:p>
        </w:tc>
        <w:tc>
          <w:tcPr>
            <w:tcW w:w="2524" w:type="dxa"/>
            <w:vAlign w:val="center"/>
          </w:tcPr>
          <w:p>
            <w:pPr>
              <w:pStyle w:val="7"/>
              <w:bidi w:val="0"/>
              <w:jc w:val="both"/>
            </w:pPr>
            <w:r>
              <w:t>建设1000吨级泊位2个，工作船（游船）泊位2个，码头岸线总长度234米</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12700</w:t>
            </w:r>
          </w:p>
        </w:tc>
        <w:tc>
          <w:tcPr>
            <w:tcW w:w="1022" w:type="dxa"/>
            <w:vAlign w:val="center"/>
          </w:tcPr>
          <w:p>
            <w:pPr>
              <w:pStyle w:val="7"/>
              <w:bidi w:val="0"/>
            </w:pPr>
            <w:r>
              <w:t>0</w:t>
            </w:r>
          </w:p>
        </w:tc>
        <w:tc>
          <w:tcPr>
            <w:tcW w:w="1159" w:type="dxa"/>
            <w:vAlign w:val="center"/>
          </w:tcPr>
          <w:p>
            <w:pPr>
              <w:pStyle w:val="7"/>
              <w:bidi w:val="0"/>
            </w:pPr>
            <w:r>
              <w:t>12700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18</w:t>
            </w:r>
          </w:p>
        </w:tc>
        <w:tc>
          <w:tcPr>
            <w:tcW w:w="1365" w:type="dxa"/>
            <w:vAlign w:val="center"/>
          </w:tcPr>
          <w:p>
            <w:pPr>
              <w:pStyle w:val="7"/>
              <w:bidi w:val="0"/>
              <w:jc w:val="both"/>
            </w:pPr>
            <w:r>
              <w:t>韶关港乌石综合交通枢纽二期工程（北江港区码头工程）</w:t>
            </w:r>
          </w:p>
        </w:tc>
        <w:tc>
          <w:tcPr>
            <w:tcW w:w="2524" w:type="dxa"/>
            <w:vAlign w:val="center"/>
          </w:tcPr>
          <w:p>
            <w:pPr>
              <w:pStyle w:val="7"/>
              <w:bidi w:val="0"/>
              <w:jc w:val="both"/>
            </w:pPr>
            <w:r>
              <w:t>建设10个1000吨级散货泊位</w:t>
            </w:r>
          </w:p>
          <w:p>
            <w:pPr>
              <w:pStyle w:val="7"/>
              <w:bidi w:val="0"/>
              <w:jc w:val="both"/>
            </w:pPr>
            <w:r>
              <w:t>（码头）</w:t>
            </w:r>
          </w:p>
        </w:tc>
        <w:tc>
          <w:tcPr>
            <w:tcW w:w="746" w:type="dxa"/>
            <w:vAlign w:val="center"/>
          </w:tcPr>
          <w:p>
            <w:pPr>
              <w:pStyle w:val="7"/>
              <w:bidi w:val="0"/>
            </w:pPr>
            <w:r>
              <w:t>2023-</w:t>
            </w:r>
          </w:p>
          <w:p>
            <w:pPr>
              <w:pStyle w:val="7"/>
              <w:bidi w:val="0"/>
            </w:pPr>
            <w:r>
              <w:t>2026</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70000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19</w:t>
            </w:r>
          </w:p>
        </w:tc>
        <w:tc>
          <w:tcPr>
            <w:tcW w:w="1365" w:type="dxa"/>
            <w:vAlign w:val="center"/>
          </w:tcPr>
          <w:p>
            <w:pPr>
              <w:pStyle w:val="7"/>
              <w:bidi w:val="0"/>
              <w:jc w:val="both"/>
            </w:pPr>
            <w:r>
              <w:t>北江航道扩能升级上延（武江长来至韶关段）工程</w:t>
            </w:r>
          </w:p>
        </w:tc>
        <w:tc>
          <w:tcPr>
            <w:tcW w:w="2524" w:type="dxa"/>
            <w:vAlign w:val="center"/>
          </w:tcPr>
          <w:p>
            <w:pPr>
              <w:pStyle w:val="7"/>
              <w:bidi w:val="0"/>
              <w:jc w:val="both"/>
            </w:pPr>
            <w:r>
              <w:t>按通航1000吨级船舶标准建设63公里航道</w:t>
            </w:r>
          </w:p>
        </w:tc>
        <w:tc>
          <w:tcPr>
            <w:tcW w:w="746" w:type="dxa"/>
            <w:vAlign w:val="center"/>
          </w:tcPr>
          <w:p>
            <w:pPr>
              <w:pStyle w:val="7"/>
              <w:bidi w:val="0"/>
            </w:pPr>
            <w:r>
              <w:t>2022-</w:t>
            </w:r>
          </w:p>
          <w:p>
            <w:pPr>
              <w:pStyle w:val="7"/>
              <w:bidi w:val="0"/>
            </w:pPr>
            <w:r>
              <w:t>2028</w:t>
            </w:r>
          </w:p>
        </w:tc>
        <w:tc>
          <w:tcPr>
            <w:tcW w:w="1034" w:type="dxa"/>
            <w:vAlign w:val="center"/>
          </w:tcPr>
          <w:p>
            <w:pPr>
              <w:pStyle w:val="7"/>
              <w:bidi w:val="0"/>
            </w:pPr>
            <w:r>
              <w:t>861100</w:t>
            </w:r>
          </w:p>
        </w:tc>
        <w:tc>
          <w:tcPr>
            <w:tcW w:w="1022" w:type="dxa"/>
            <w:vAlign w:val="center"/>
          </w:tcPr>
          <w:p>
            <w:pPr>
              <w:pStyle w:val="7"/>
              <w:bidi w:val="0"/>
            </w:pPr>
            <w:r>
              <w:t>0</w:t>
            </w:r>
          </w:p>
        </w:tc>
        <w:tc>
          <w:tcPr>
            <w:tcW w:w="1159" w:type="dxa"/>
            <w:vAlign w:val="center"/>
          </w:tcPr>
          <w:p>
            <w:pPr>
              <w:pStyle w:val="7"/>
              <w:bidi w:val="0"/>
            </w:pPr>
            <w:r>
              <w:t>74100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20</w:t>
            </w:r>
          </w:p>
        </w:tc>
        <w:tc>
          <w:tcPr>
            <w:tcW w:w="1365" w:type="dxa"/>
            <w:vAlign w:val="center"/>
          </w:tcPr>
          <w:p>
            <w:pPr>
              <w:pStyle w:val="7"/>
              <w:bidi w:val="0"/>
              <w:jc w:val="both"/>
            </w:pPr>
            <w:r>
              <w:t>韶关锦江（黄屋电站至锦江口）特色航道建设项目</w:t>
            </w:r>
          </w:p>
        </w:tc>
        <w:tc>
          <w:tcPr>
            <w:tcW w:w="2524" w:type="dxa"/>
            <w:vAlign w:val="center"/>
          </w:tcPr>
          <w:p>
            <w:pPr>
              <w:pStyle w:val="7"/>
              <w:bidi w:val="0"/>
              <w:jc w:val="both"/>
            </w:pPr>
            <w:r>
              <w:t>拟按通航最大代表船型99客位客船标准，兼顾300吨级内河干货船通航要求建设37 公里航道</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57800</w:t>
            </w:r>
          </w:p>
        </w:tc>
        <w:tc>
          <w:tcPr>
            <w:tcW w:w="1022" w:type="dxa"/>
            <w:vAlign w:val="center"/>
          </w:tcPr>
          <w:p>
            <w:pPr>
              <w:pStyle w:val="7"/>
              <w:bidi w:val="0"/>
            </w:pPr>
            <w:r>
              <w:t>0</w:t>
            </w:r>
          </w:p>
        </w:tc>
        <w:tc>
          <w:tcPr>
            <w:tcW w:w="1159" w:type="dxa"/>
            <w:vAlign w:val="center"/>
          </w:tcPr>
          <w:p>
            <w:pPr>
              <w:pStyle w:val="7"/>
              <w:bidi w:val="0"/>
            </w:pPr>
            <w:r>
              <w:t>34700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21</w:t>
            </w:r>
          </w:p>
        </w:tc>
        <w:tc>
          <w:tcPr>
            <w:tcW w:w="1365" w:type="dxa"/>
            <w:vAlign w:val="center"/>
          </w:tcPr>
          <w:p>
            <w:pPr>
              <w:pStyle w:val="7"/>
              <w:bidi w:val="0"/>
              <w:jc w:val="both"/>
            </w:pPr>
            <w:r>
              <w:t>北江航道五改三延伸至桂头（犁市段）项目</w:t>
            </w:r>
          </w:p>
        </w:tc>
        <w:tc>
          <w:tcPr>
            <w:tcW w:w="2524" w:type="dxa"/>
            <w:vAlign w:val="center"/>
          </w:tcPr>
          <w:p>
            <w:pPr>
              <w:pStyle w:val="7"/>
              <w:bidi w:val="0"/>
              <w:jc w:val="both"/>
            </w:pPr>
            <w:r>
              <w:t>1.航道五改三；2.建设犁市码头；3.河道整治</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22</w:t>
            </w:r>
          </w:p>
        </w:tc>
        <w:tc>
          <w:tcPr>
            <w:tcW w:w="1365" w:type="dxa"/>
            <w:vAlign w:val="center"/>
          </w:tcPr>
          <w:p>
            <w:pPr>
              <w:pStyle w:val="7"/>
              <w:bidi w:val="0"/>
              <w:jc w:val="both"/>
            </w:pPr>
            <w:r>
              <w:t>韶关港白土龙头寨码头工程（北江港区码头工程）</w:t>
            </w:r>
          </w:p>
        </w:tc>
        <w:tc>
          <w:tcPr>
            <w:tcW w:w="2524" w:type="dxa"/>
            <w:vAlign w:val="center"/>
          </w:tcPr>
          <w:p>
            <w:pPr>
              <w:pStyle w:val="7"/>
              <w:bidi w:val="0"/>
              <w:jc w:val="both"/>
            </w:pPr>
            <w:r>
              <w:t>建设9个1000吨级通用码头</w:t>
            </w:r>
          </w:p>
        </w:tc>
        <w:tc>
          <w:tcPr>
            <w:tcW w:w="746" w:type="dxa"/>
            <w:vAlign w:val="center"/>
          </w:tcPr>
          <w:p>
            <w:pPr>
              <w:pStyle w:val="7"/>
              <w:bidi w:val="0"/>
            </w:pPr>
            <w:r>
              <w:t>储备</w:t>
            </w:r>
          </w:p>
        </w:tc>
        <w:tc>
          <w:tcPr>
            <w:tcW w:w="1034" w:type="dxa"/>
            <w:vAlign w:val="center"/>
          </w:tcPr>
          <w:p>
            <w:pPr>
              <w:pStyle w:val="7"/>
              <w:bidi w:val="0"/>
            </w:pPr>
            <w:r>
              <w:t>50000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23</w:t>
            </w:r>
          </w:p>
        </w:tc>
        <w:tc>
          <w:tcPr>
            <w:tcW w:w="1365" w:type="dxa"/>
            <w:vAlign w:val="center"/>
          </w:tcPr>
          <w:p>
            <w:pPr>
              <w:pStyle w:val="7"/>
              <w:bidi w:val="0"/>
              <w:jc w:val="both"/>
            </w:pPr>
            <w:r>
              <w:t>韶关港大坑口码头工程（北江港区码头工程）</w:t>
            </w:r>
          </w:p>
        </w:tc>
        <w:tc>
          <w:tcPr>
            <w:tcW w:w="2524" w:type="dxa"/>
            <w:vAlign w:val="center"/>
          </w:tcPr>
          <w:p>
            <w:pPr>
              <w:pStyle w:val="7"/>
              <w:bidi w:val="0"/>
              <w:jc w:val="both"/>
            </w:pPr>
            <w:r>
              <w:t>建设8个1000吨级散货码头</w:t>
            </w:r>
          </w:p>
        </w:tc>
        <w:tc>
          <w:tcPr>
            <w:tcW w:w="746" w:type="dxa"/>
            <w:vAlign w:val="center"/>
          </w:tcPr>
          <w:p>
            <w:pPr>
              <w:pStyle w:val="7"/>
              <w:bidi w:val="0"/>
            </w:pPr>
            <w:r>
              <w:t>储备</w:t>
            </w:r>
          </w:p>
        </w:tc>
        <w:tc>
          <w:tcPr>
            <w:tcW w:w="1034" w:type="dxa"/>
            <w:vAlign w:val="center"/>
          </w:tcPr>
          <w:p>
            <w:pPr>
              <w:pStyle w:val="7"/>
              <w:bidi w:val="0"/>
            </w:pPr>
            <w:r>
              <w:t>80000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24</w:t>
            </w:r>
          </w:p>
        </w:tc>
        <w:tc>
          <w:tcPr>
            <w:tcW w:w="1365" w:type="dxa"/>
            <w:vAlign w:val="center"/>
          </w:tcPr>
          <w:p>
            <w:pPr>
              <w:pStyle w:val="7"/>
              <w:bidi w:val="0"/>
              <w:jc w:val="both"/>
            </w:pPr>
            <w:r>
              <w:t>粤赣运河通道</w:t>
            </w:r>
          </w:p>
        </w:tc>
        <w:tc>
          <w:tcPr>
            <w:tcW w:w="2524" w:type="dxa"/>
            <w:vAlign w:val="center"/>
          </w:tcPr>
          <w:p>
            <w:pPr>
              <w:pStyle w:val="7"/>
              <w:bidi w:val="0"/>
              <w:jc w:val="both"/>
            </w:pPr>
            <w:r>
              <w:t>粤赣运河北连长江，南接珠水，以水路为主，覆盖了南雄、仁化、始兴、浈江、曲江五个区县，主要承担适合水运的中长途运输，并兼顾旅游、观光等客运功能</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(四)铁路工程(6项)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9280286</w:t>
            </w:r>
          </w:p>
        </w:tc>
        <w:tc>
          <w:tcPr>
            <w:tcW w:w="1022" w:type="dxa"/>
            <w:vAlign w:val="center"/>
          </w:tcPr>
          <w:p>
            <w:pPr>
              <w:pStyle w:val="7"/>
              <w:bidi w:val="0"/>
            </w:pPr>
            <w:r>
              <w:t>0</w:t>
            </w:r>
          </w:p>
        </w:tc>
        <w:tc>
          <w:tcPr>
            <w:tcW w:w="1159" w:type="dxa"/>
            <w:vAlign w:val="center"/>
          </w:tcPr>
          <w:p>
            <w:pPr>
              <w:pStyle w:val="7"/>
              <w:bidi w:val="0"/>
            </w:pPr>
            <w:r>
              <w:t>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25</w:t>
            </w:r>
          </w:p>
        </w:tc>
        <w:tc>
          <w:tcPr>
            <w:tcW w:w="1365" w:type="dxa"/>
            <w:vAlign w:val="center"/>
          </w:tcPr>
          <w:p>
            <w:pPr>
              <w:pStyle w:val="7"/>
              <w:bidi w:val="0"/>
              <w:jc w:val="both"/>
            </w:pPr>
            <w:r>
              <w:t>厦门至昆明高速铁路韶关至龙川段</w:t>
            </w:r>
          </w:p>
        </w:tc>
        <w:tc>
          <w:tcPr>
            <w:tcW w:w="2524" w:type="dxa"/>
            <w:vAlign w:val="center"/>
          </w:tcPr>
          <w:p>
            <w:pPr>
              <w:pStyle w:val="7"/>
              <w:bidi w:val="0"/>
              <w:jc w:val="both"/>
            </w:pPr>
            <w:r>
              <w:t>建设铁路长219.2公里</w:t>
            </w:r>
          </w:p>
        </w:tc>
        <w:tc>
          <w:tcPr>
            <w:tcW w:w="746" w:type="dxa"/>
            <w:vAlign w:val="center"/>
          </w:tcPr>
          <w:p>
            <w:pPr>
              <w:pStyle w:val="7"/>
              <w:bidi w:val="0"/>
            </w:pPr>
            <w:r>
              <w:t>储备</w:t>
            </w:r>
          </w:p>
        </w:tc>
        <w:tc>
          <w:tcPr>
            <w:tcW w:w="1034" w:type="dxa"/>
            <w:vAlign w:val="center"/>
          </w:tcPr>
          <w:p>
            <w:pPr>
              <w:pStyle w:val="7"/>
              <w:bidi w:val="0"/>
            </w:pPr>
            <w:r>
              <w:t>3220000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26</w:t>
            </w:r>
          </w:p>
        </w:tc>
        <w:tc>
          <w:tcPr>
            <w:tcW w:w="1365" w:type="dxa"/>
            <w:vAlign w:val="center"/>
          </w:tcPr>
          <w:p>
            <w:pPr>
              <w:pStyle w:val="7"/>
              <w:bidi w:val="0"/>
              <w:jc w:val="both"/>
            </w:pPr>
            <w:r>
              <w:t>沪穗高铁韶关段</w:t>
            </w:r>
          </w:p>
        </w:tc>
        <w:tc>
          <w:tcPr>
            <w:tcW w:w="2524" w:type="dxa"/>
            <w:vAlign w:val="center"/>
          </w:tcPr>
          <w:p>
            <w:pPr>
              <w:pStyle w:val="7"/>
              <w:bidi w:val="0"/>
              <w:jc w:val="both"/>
            </w:pPr>
            <w:r>
              <w:t>新建铁路韶关段122.566公里</w:t>
            </w:r>
          </w:p>
        </w:tc>
        <w:tc>
          <w:tcPr>
            <w:tcW w:w="746" w:type="dxa"/>
            <w:vAlign w:val="center"/>
          </w:tcPr>
          <w:p>
            <w:pPr>
              <w:pStyle w:val="7"/>
              <w:bidi w:val="0"/>
            </w:pPr>
            <w:r>
              <w:t>储备</w:t>
            </w:r>
          </w:p>
        </w:tc>
        <w:tc>
          <w:tcPr>
            <w:tcW w:w="1034" w:type="dxa"/>
            <w:vAlign w:val="center"/>
          </w:tcPr>
          <w:p>
            <w:pPr>
              <w:pStyle w:val="7"/>
              <w:bidi w:val="0"/>
            </w:pPr>
            <w:r>
              <w:t>2080286</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27</w:t>
            </w:r>
          </w:p>
        </w:tc>
        <w:tc>
          <w:tcPr>
            <w:tcW w:w="1365" w:type="dxa"/>
            <w:vAlign w:val="center"/>
          </w:tcPr>
          <w:p>
            <w:pPr>
              <w:pStyle w:val="7"/>
              <w:bidi w:val="0"/>
              <w:jc w:val="both"/>
            </w:pPr>
            <w:r>
              <w:t>京广（武广） 高铁第二通道韶关段</w:t>
            </w:r>
          </w:p>
        </w:tc>
        <w:tc>
          <w:tcPr>
            <w:tcW w:w="2524" w:type="dxa"/>
            <w:vAlign w:val="center"/>
          </w:tcPr>
          <w:p>
            <w:pPr>
              <w:pStyle w:val="7"/>
              <w:bidi w:val="0"/>
              <w:jc w:val="both"/>
            </w:pPr>
            <w:r>
              <w:t>新建铁路韶关段约118公里</w:t>
            </w:r>
          </w:p>
        </w:tc>
        <w:tc>
          <w:tcPr>
            <w:tcW w:w="746" w:type="dxa"/>
            <w:vAlign w:val="center"/>
          </w:tcPr>
          <w:p>
            <w:pPr>
              <w:pStyle w:val="7"/>
              <w:bidi w:val="0"/>
            </w:pPr>
            <w:r>
              <w:t>储备</w:t>
            </w:r>
          </w:p>
        </w:tc>
        <w:tc>
          <w:tcPr>
            <w:tcW w:w="1034" w:type="dxa"/>
            <w:vAlign w:val="center"/>
          </w:tcPr>
          <w:p>
            <w:pPr>
              <w:pStyle w:val="7"/>
              <w:bidi w:val="0"/>
            </w:pPr>
            <w:r>
              <w:t>1180000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28</w:t>
            </w:r>
          </w:p>
        </w:tc>
        <w:tc>
          <w:tcPr>
            <w:tcW w:w="1365" w:type="dxa"/>
            <w:vAlign w:val="center"/>
          </w:tcPr>
          <w:p>
            <w:pPr>
              <w:pStyle w:val="7"/>
              <w:bidi w:val="0"/>
              <w:jc w:val="both"/>
            </w:pPr>
            <w:r>
              <w:t>韶关北江港区疏港铁路项目</w:t>
            </w:r>
          </w:p>
        </w:tc>
        <w:tc>
          <w:tcPr>
            <w:tcW w:w="2524" w:type="dxa"/>
            <w:vAlign w:val="center"/>
          </w:tcPr>
          <w:p>
            <w:pPr>
              <w:pStyle w:val="7"/>
              <w:bidi w:val="0"/>
              <w:jc w:val="both"/>
            </w:pPr>
            <w:r>
              <w:t>新建白土港铁路专用线、乌石港铁路专用线、韶南站- 韶关东下行联络线，共计17公里</w:t>
            </w:r>
          </w:p>
        </w:tc>
        <w:tc>
          <w:tcPr>
            <w:tcW w:w="746" w:type="dxa"/>
            <w:vAlign w:val="center"/>
          </w:tcPr>
          <w:p>
            <w:pPr>
              <w:pStyle w:val="7"/>
              <w:bidi w:val="0"/>
            </w:pPr>
            <w:r>
              <w:t>储备</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29</w:t>
            </w:r>
          </w:p>
        </w:tc>
        <w:tc>
          <w:tcPr>
            <w:tcW w:w="1365" w:type="dxa"/>
            <w:vAlign w:val="center"/>
          </w:tcPr>
          <w:p>
            <w:pPr>
              <w:pStyle w:val="7"/>
              <w:bidi w:val="0"/>
              <w:jc w:val="both"/>
            </w:pPr>
            <w:r>
              <w:t>赣广高铁</w:t>
            </w:r>
          </w:p>
        </w:tc>
        <w:tc>
          <w:tcPr>
            <w:tcW w:w="2524" w:type="dxa"/>
            <w:vAlign w:val="center"/>
          </w:tcPr>
          <w:p>
            <w:pPr>
              <w:pStyle w:val="7"/>
              <w:bidi w:val="0"/>
              <w:jc w:val="both"/>
            </w:pPr>
            <w:r>
              <w:t>新建50公里高铁，经过新丰并设站</w:t>
            </w:r>
          </w:p>
        </w:tc>
        <w:tc>
          <w:tcPr>
            <w:tcW w:w="746" w:type="dxa"/>
            <w:vAlign w:val="center"/>
          </w:tcPr>
          <w:p>
            <w:pPr>
              <w:pStyle w:val="7"/>
              <w:bidi w:val="0"/>
            </w:pPr>
            <w:r>
              <w:t>储备</w:t>
            </w:r>
          </w:p>
        </w:tc>
        <w:tc>
          <w:tcPr>
            <w:tcW w:w="1034" w:type="dxa"/>
            <w:vAlign w:val="center"/>
          </w:tcPr>
          <w:p>
            <w:pPr>
              <w:pStyle w:val="7"/>
              <w:bidi w:val="0"/>
            </w:pPr>
            <w:r>
              <w:t>1300000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30</w:t>
            </w:r>
          </w:p>
        </w:tc>
        <w:tc>
          <w:tcPr>
            <w:tcW w:w="1365" w:type="dxa"/>
            <w:vAlign w:val="center"/>
          </w:tcPr>
          <w:p>
            <w:pPr>
              <w:pStyle w:val="7"/>
              <w:bidi w:val="0"/>
              <w:jc w:val="both"/>
            </w:pPr>
            <w:r>
              <w:t>广从轨道快线延伸至新丰工程</w:t>
            </w:r>
          </w:p>
        </w:tc>
        <w:tc>
          <w:tcPr>
            <w:tcW w:w="2524" w:type="dxa"/>
            <w:vAlign w:val="center"/>
          </w:tcPr>
          <w:p>
            <w:pPr>
              <w:pStyle w:val="7"/>
              <w:bidi w:val="0"/>
              <w:jc w:val="both"/>
            </w:pPr>
            <w:r>
              <w:t>新建30公里轨道快线</w:t>
            </w:r>
          </w:p>
        </w:tc>
        <w:tc>
          <w:tcPr>
            <w:tcW w:w="746" w:type="dxa"/>
            <w:vAlign w:val="center"/>
          </w:tcPr>
          <w:p>
            <w:pPr>
              <w:pStyle w:val="7"/>
              <w:bidi w:val="0"/>
            </w:pPr>
            <w:r>
              <w:t>储备</w:t>
            </w:r>
          </w:p>
        </w:tc>
        <w:tc>
          <w:tcPr>
            <w:tcW w:w="1034" w:type="dxa"/>
            <w:vAlign w:val="center"/>
          </w:tcPr>
          <w:p>
            <w:pPr>
              <w:pStyle w:val="7"/>
              <w:bidi w:val="0"/>
            </w:pPr>
            <w:r>
              <w:t>1350000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(五)能源工程（15 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5261828</w:t>
            </w:r>
          </w:p>
        </w:tc>
        <w:tc>
          <w:tcPr>
            <w:tcW w:w="1022" w:type="dxa"/>
            <w:vAlign w:val="center"/>
          </w:tcPr>
          <w:p>
            <w:pPr>
              <w:pStyle w:val="7"/>
              <w:bidi w:val="0"/>
            </w:pPr>
            <w:r>
              <w:t>111028</w:t>
            </w:r>
          </w:p>
        </w:tc>
        <w:tc>
          <w:tcPr>
            <w:tcW w:w="1159" w:type="dxa"/>
            <w:vAlign w:val="center"/>
          </w:tcPr>
          <w:p>
            <w:pPr>
              <w:pStyle w:val="7"/>
              <w:bidi w:val="0"/>
            </w:pPr>
            <w:r>
              <w:t>821600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31</w:t>
            </w:r>
          </w:p>
        </w:tc>
        <w:tc>
          <w:tcPr>
            <w:tcW w:w="1365" w:type="dxa"/>
            <w:vAlign w:val="center"/>
          </w:tcPr>
          <w:p>
            <w:pPr>
              <w:pStyle w:val="7"/>
              <w:bidi w:val="0"/>
              <w:jc w:val="both"/>
            </w:pPr>
            <w:r>
              <w:t>韶关市风力发电项目</w:t>
            </w:r>
          </w:p>
        </w:tc>
        <w:tc>
          <w:tcPr>
            <w:tcW w:w="2524" w:type="dxa"/>
            <w:vAlign w:val="center"/>
          </w:tcPr>
          <w:p>
            <w:pPr>
              <w:pStyle w:val="7"/>
              <w:bidi w:val="0"/>
              <w:jc w:val="both"/>
            </w:pPr>
            <w:r>
              <w:t>建设规模为3780MW</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500000</w:t>
            </w:r>
          </w:p>
        </w:tc>
        <w:tc>
          <w:tcPr>
            <w:tcW w:w="1022" w:type="dxa"/>
            <w:vAlign w:val="center"/>
          </w:tcPr>
          <w:p>
            <w:pPr>
              <w:pStyle w:val="7"/>
              <w:bidi w:val="0"/>
            </w:pPr>
            <w:r>
              <w:t>31000</w:t>
            </w:r>
          </w:p>
        </w:tc>
        <w:tc>
          <w:tcPr>
            <w:tcW w:w="1159" w:type="dxa"/>
            <w:vAlign w:val="center"/>
          </w:tcPr>
          <w:p>
            <w:pPr>
              <w:pStyle w:val="7"/>
              <w:bidi w:val="0"/>
            </w:pPr>
            <w:r>
              <w:t>110000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32</w:t>
            </w:r>
          </w:p>
        </w:tc>
        <w:tc>
          <w:tcPr>
            <w:tcW w:w="1365" w:type="dxa"/>
            <w:vAlign w:val="center"/>
          </w:tcPr>
          <w:p>
            <w:pPr>
              <w:pStyle w:val="7"/>
              <w:bidi w:val="0"/>
              <w:jc w:val="both"/>
            </w:pPr>
            <w:r>
              <w:t>韶关市光伏发电项目</w:t>
            </w:r>
          </w:p>
        </w:tc>
        <w:tc>
          <w:tcPr>
            <w:tcW w:w="2524" w:type="dxa"/>
            <w:vAlign w:val="center"/>
          </w:tcPr>
          <w:p>
            <w:pPr>
              <w:pStyle w:val="7"/>
              <w:bidi w:val="0"/>
              <w:jc w:val="both"/>
            </w:pPr>
            <w:r>
              <w:t>建设地面光伏发电项目，拟装机容量达到8270MW</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600000</w:t>
            </w:r>
          </w:p>
        </w:tc>
        <w:tc>
          <w:tcPr>
            <w:tcW w:w="1022" w:type="dxa"/>
            <w:vAlign w:val="center"/>
          </w:tcPr>
          <w:p>
            <w:pPr>
              <w:pStyle w:val="7"/>
              <w:bidi w:val="0"/>
            </w:pPr>
            <w:r>
              <w:t>19000</w:t>
            </w:r>
          </w:p>
        </w:tc>
        <w:tc>
          <w:tcPr>
            <w:tcW w:w="1159" w:type="dxa"/>
            <w:vAlign w:val="center"/>
          </w:tcPr>
          <w:p>
            <w:pPr>
              <w:pStyle w:val="7"/>
              <w:bidi w:val="0"/>
            </w:pPr>
            <w:r>
              <w:t>300000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33</w:t>
            </w:r>
          </w:p>
        </w:tc>
        <w:tc>
          <w:tcPr>
            <w:tcW w:w="1365" w:type="dxa"/>
            <w:vAlign w:val="center"/>
          </w:tcPr>
          <w:p>
            <w:pPr>
              <w:pStyle w:val="7"/>
              <w:bidi w:val="0"/>
              <w:jc w:val="both"/>
            </w:pPr>
            <w:r>
              <w:t>市区充电桩项目</w:t>
            </w:r>
          </w:p>
        </w:tc>
        <w:tc>
          <w:tcPr>
            <w:tcW w:w="2524" w:type="dxa"/>
            <w:vAlign w:val="center"/>
          </w:tcPr>
          <w:p>
            <w:pPr>
              <w:pStyle w:val="7"/>
              <w:bidi w:val="0"/>
              <w:jc w:val="both"/>
            </w:pPr>
            <w:r>
              <w:t>建设公共充电站25座、充电桩150个</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7500</w:t>
            </w:r>
          </w:p>
        </w:tc>
        <w:tc>
          <w:tcPr>
            <w:tcW w:w="1022" w:type="dxa"/>
            <w:vAlign w:val="center"/>
          </w:tcPr>
          <w:p>
            <w:pPr>
              <w:pStyle w:val="7"/>
              <w:bidi w:val="0"/>
            </w:pPr>
            <w:r>
              <w:t>3000</w:t>
            </w:r>
          </w:p>
        </w:tc>
        <w:tc>
          <w:tcPr>
            <w:tcW w:w="1159" w:type="dxa"/>
            <w:vAlign w:val="center"/>
          </w:tcPr>
          <w:p>
            <w:pPr>
              <w:pStyle w:val="7"/>
              <w:bidi w:val="0"/>
            </w:pPr>
            <w:r>
              <w:t>4500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34</w:t>
            </w:r>
          </w:p>
        </w:tc>
        <w:tc>
          <w:tcPr>
            <w:tcW w:w="1365" w:type="dxa"/>
            <w:vAlign w:val="center"/>
          </w:tcPr>
          <w:p>
            <w:pPr>
              <w:pStyle w:val="7"/>
              <w:bidi w:val="0"/>
              <w:jc w:val="both"/>
            </w:pPr>
            <w:r>
              <w:t>韶关天然气分布式能源站项目</w:t>
            </w:r>
          </w:p>
        </w:tc>
        <w:tc>
          <w:tcPr>
            <w:tcW w:w="2524" w:type="dxa"/>
            <w:vAlign w:val="center"/>
          </w:tcPr>
          <w:p>
            <w:pPr>
              <w:pStyle w:val="7"/>
              <w:bidi w:val="0"/>
              <w:jc w:val="both"/>
            </w:pPr>
            <w:r>
              <w:t>在各县（市、区）建设气化站、接收门站、燃气管网、蒸汽管网等</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300000</w:t>
            </w:r>
          </w:p>
        </w:tc>
        <w:tc>
          <w:tcPr>
            <w:tcW w:w="1022" w:type="dxa"/>
            <w:vAlign w:val="center"/>
          </w:tcPr>
          <w:p>
            <w:pPr>
              <w:pStyle w:val="7"/>
              <w:bidi w:val="0"/>
            </w:pPr>
            <w:r>
              <w:t>0</w:t>
            </w:r>
          </w:p>
        </w:tc>
        <w:tc>
          <w:tcPr>
            <w:tcW w:w="1159" w:type="dxa"/>
            <w:vAlign w:val="center"/>
          </w:tcPr>
          <w:p>
            <w:pPr>
              <w:pStyle w:val="7"/>
              <w:bidi w:val="0"/>
            </w:pPr>
            <w:r>
              <w:t>160000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35</w:t>
            </w:r>
          </w:p>
        </w:tc>
        <w:tc>
          <w:tcPr>
            <w:tcW w:w="1365" w:type="dxa"/>
            <w:vAlign w:val="center"/>
          </w:tcPr>
          <w:p>
            <w:pPr>
              <w:pStyle w:val="7"/>
              <w:bidi w:val="0"/>
              <w:jc w:val="both"/>
            </w:pPr>
            <w:r>
              <w:t>韶关市管道天然气“县县通工程”</w:t>
            </w:r>
          </w:p>
        </w:tc>
        <w:tc>
          <w:tcPr>
            <w:tcW w:w="2524" w:type="dxa"/>
            <w:vAlign w:val="center"/>
          </w:tcPr>
          <w:p>
            <w:pPr>
              <w:pStyle w:val="7"/>
              <w:bidi w:val="0"/>
              <w:jc w:val="both"/>
            </w:pPr>
            <w:r>
              <w:t>建设乳源、乐昌、新丰、翁源通县管道共153公里</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112000</w:t>
            </w:r>
          </w:p>
        </w:tc>
        <w:tc>
          <w:tcPr>
            <w:tcW w:w="1022" w:type="dxa"/>
            <w:vAlign w:val="center"/>
          </w:tcPr>
          <w:p>
            <w:pPr>
              <w:pStyle w:val="7"/>
              <w:bidi w:val="0"/>
            </w:pPr>
            <w:r>
              <w:t>0</w:t>
            </w:r>
          </w:p>
        </w:tc>
        <w:tc>
          <w:tcPr>
            <w:tcW w:w="1159" w:type="dxa"/>
            <w:vAlign w:val="center"/>
          </w:tcPr>
          <w:p>
            <w:pPr>
              <w:pStyle w:val="7"/>
              <w:bidi w:val="0"/>
            </w:pPr>
            <w:r>
              <w:t>112000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36</w:t>
            </w:r>
          </w:p>
        </w:tc>
        <w:tc>
          <w:tcPr>
            <w:tcW w:w="1365" w:type="dxa"/>
            <w:vAlign w:val="center"/>
          </w:tcPr>
          <w:p>
            <w:pPr>
              <w:pStyle w:val="7"/>
              <w:bidi w:val="0"/>
              <w:jc w:val="both"/>
            </w:pPr>
            <w:r>
              <w:t>惠州-韶关成品油管道工程（韶关段）</w:t>
            </w:r>
          </w:p>
        </w:tc>
        <w:tc>
          <w:tcPr>
            <w:tcW w:w="2524" w:type="dxa"/>
            <w:vAlign w:val="center"/>
          </w:tcPr>
          <w:p>
            <w:pPr>
              <w:pStyle w:val="7"/>
              <w:bidi w:val="0"/>
              <w:jc w:val="both"/>
            </w:pPr>
            <w:r>
              <w:t>韶关段全长259公里，途经新丰县、翁源县、曲江区、浈江区、乳源瑶族自治县、乐昌市</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待定</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37</w:t>
            </w:r>
          </w:p>
        </w:tc>
        <w:tc>
          <w:tcPr>
            <w:tcW w:w="1365" w:type="dxa"/>
            <w:vAlign w:val="center"/>
          </w:tcPr>
          <w:p>
            <w:pPr>
              <w:pStyle w:val="7"/>
              <w:bidi w:val="0"/>
              <w:jc w:val="both"/>
            </w:pPr>
            <w:r>
              <w:t>500千伏犁市</w:t>
            </w:r>
          </w:p>
          <w:p>
            <w:pPr>
              <w:pStyle w:val="7"/>
              <w:bidi w:val="0"/>
              <w:jc w:val="both"/>
            </w:pPr>
            <w:r>
              <w:t>（韶关北）输变电工程</w:t>
            </w:r>
          </w:p>
        </w:tc>
        <w:tc>
          <w:tcPr>
            <w:tcW w:w="2524" w:type="dxa"/>
            <w:vAlign w:val="center"/>
          </w:tcPr>
          <w:p>
            <w:pPr>
              <w:pStyle w:val="7"/>
              <w:bidi w:val="0"/>
              <w:jc w:val="both"/>
            </w:pPr>
            <w:r>
              <w:t>建设变电工程、线路工程、配套的通信光缆及二次系统工程</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92928</w:t>
            </w:r>
          </w:p>
        </w:tc>
        <w:tc>
          <w:tcPr>
            <w:tcW w:w="1022" w:type="dxa"/>
            <w:vAlign w:val="center"/>
          </w:tcPr>
          <w:p>
            <w:pPr>
              <w:pStyle w:val="7"/>
              <w:bidi w:val="0"/>
            </w:pPr>
            <w:r>
              <w:t>58028</w:t>
            </w:r>
          </w:p>
        </w:tc>
        <w:tc>
          <w:tcPr>
            <w:tcW w:w="1159" w:type="dxa"/>
            <w:vAlign w:val="center"/>
          </w:tcPr>
          <w:p>
            <w:pPr>
              <w:pStyle w:val="7"/>
              <w:bidi w:val="0"/>
            </w:pPr>
            <w:r>
              <w:t>34900</w:t>
            </w:r>
          </w:p>
        </w:tc>
        <w:tc>
          <w:tcPr>
            <w:tcW w:w="1233" w:type="dxa"/>
            <w:vAlign w:val="center"/>
          </w:tcPr>
          <w:p>
            <w:pPr>
              <w:pStyle w:val="7"/>
              <w:bidi w:val="0"/>
            </w:pPr>
            <w:r>
              <w:t>线路：240千米，主变容量：150万千伏安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38</w:t>
            </w:r>
          </w:p>
        </w:tc>
        <w:tc>
          <w:tcPr>
            <w:tcW w:w="1365" w:type="dxa"/>
            <w:vAlign w:val="center"/>
          </w:tcPr>
          <w:p>
            <w:pPr>
              <w:pStyle w:val="7"/>
              <w:bidi w:val="0"/>
              <w:jc w:val="both"/>
            </w:pPr>
            <w:r>
              <w:t>广东国粤综合利用发电扩建项目</w:t>
            </w:r>
          </w:p>
        </w:tc>
        <w:tc>
          <w:tcPr>
            <w:tcW w:w="2524" w:type="dxa"/>
            <w:vAlign w:val="center"/>
          </w:tcPr>
          <w:p>
            <w:pPr>
              <w:pStyle w:val="7"/>
              <w:bidi w:val="0"/>
              <w:jc w:val="both"/>
            </w:pPr>
            <w:r>
              <w:t>建设1台700MW超临界循环流化床机组及其拍套设施</w:t>
            </w:r>
          </w:p>
        </w:tc>
        <w:tc>
          <w:tcPr>
            <w:tcW w:w="746" w:type="dxa"/>
            <w:vAlign w:val="center"/>
          </w:tcPr>
          <w:p>
            <w:pPr>
              <w:pStyle w:val="7"/>
              <w:bidi w:val="0"/>
            </w:pPr>
            <w:r>
              <w:t>2025-</w:t>
            </w:r>
          </w:p>
          <w:p>
            <w:pPr>
              <w:pStyle w:val="7"/>
              <w:bidi w:val="0"/>
            </w:pPr>
            <w:r>
              <w:t>2029</w:t>
            </w:r>
          </w:p>
        </w:tc>
        <w:tc>
          <w:tcPr>
            <w:tcW w:w="1034" w:type="dxa"/>
            <w:vAlign w:val="center"/>
          </w:tcPr>
          <w:p>
            <w:pPr>
              <w:pStyle w:val="7"/>
              <w:bidi w:val="0"/>
            </w:pPr>
            <w:r>
              <w:t>302000</w:t>
            </w:r>
          </w:p>
        </w:tc>
        <w:tc>
          <w:tcPr>
            <w:tcW w:w="1022" w:type="dxa"/>
            <w:vAlign w:val="center"/>
          </w:tcPr>
          <w:p>
            <w:pPr>
              <w:pStyle w:val="7"/>
              <w:bidi w:val="0"/>
            </w:pPr>
            <w:r>
              <w:t>0</w:t>
            </w:r>
          </w:p>
        </w:tc>
        <w:tc>
          <w:tcPr>
            <w:tcW w:w="1159" w:type="dxa"/>
            <w:vAlign w:val="center"/>
          </w:tcPr>
          <w:p>
            <w:pPr>
              <w:pStyle w:val="7"/>
              <w:bidi w:val="0"/>
            </w:pPr>
            <w:r>
              <w:t>20200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39</w:t>
            </w:r>
          </w:p>
        </w:tc>
        <w:tc>
          <w:tcPr>
            <w:tcW w:w="1365" w:type="dxa"/>
            <w:vAlign w:val="center"/>
          </w:tcPr>
          <w:p>
            <w:pPr>
              <w:pStyle w:val="7"/>
              <w:bidi w:val="0"/>
              <w:jc w:val="both"/>
            </w:pPr>
            <w:r>
              <w:t>坪石电厂燃气热电联产项目</w:t>
            </w:r>
          </w:p>
        </w:tc>
        <w:tc>
          <w:tcPr>
            <w:tcW w:w="2524" w:type="dxa"/>
            <w:vAlign w:val="center"/>
          </w:tcPr>
          <w:p>
            <w:pPr>
              <w:pStyle w:val="7"/>
              <w:bidi w:val="0"/>
              <w:jc w:val="both"/>
            </w:pPr>
            <w:r>
              <w:t>1.扩建2×500MW重型燃气热电联产机组；2.新建一座2×50MW抽水蓄能电站；3. 改造公司现有2×300MW循环流化床</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1200000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r>
              <w:t>1.年发电量可达到27.5 亿千瓦时以上，供热量可达471万吉焦；2.日处理200吨农林废弃物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40</w:t>
            </w:r>
          </w:p>
        </w:tc>
        <w:tc>
          <w:tcPr>
            <w:tcW w:w="1365" w:type="dxa"/>
            <w:vAlign w:val="center"/>
          </w:tcPr>
          <w:p>
            <w:pPr>
              <w:pStyle w:val="7"/>
              <w:bidi w:val="0"/>
              <w:jc w:val="both"/>
            </w:pPr>
            <w:r>
              <w:t>仁化电厂煤矸石与生物质耦合燃烧发电对外供汽项目</w:t>
            </w:r>
          </w:p>
        </w:tc>
        <w:tc>
          <w:tcPr>
            <w:tcW w:w="2524" w:type="dxa"/>
            <w:vAlign w:val="center"/>
          </w:tcPr>
          <w:p>
            <w:pPr>
              <w:pStyle w:val="7"/>
              <w:bidi w:val="0"/>
              <w:jc w:val="both"/>
            </w:pPr>
            <w:r>
              <w:t>建设2X35万千瓦煤矸石与生物质耦合燃烧发电资源综合利用热电联产项目</w:t>
            </w:r>
          </w:p>
        </w:tc>
        <w:tc>
          <w:tcPr>
            <w:tcW w:w="746" w:type="dxa"/>
            <w:vAlign w:val="center"/>
          </w:tcPr>
          <w:p>
            <w:pPr>
              <w:pStyle w:val="7"/>
              <w:bidi w:val="0"/>
            </w:pPr>
            <w:r>
              <w:t>2024-</w:t>
            </w:r>
          </w:p>
          <w:p>
            <w:pPr>
              <w:pStyle w:val="7"/>
              <w:bidi w:val="0"/>
            </w:pPr>
            <w:r>
              <w:t>2030</w:t>
            </w:r>
          </w:p>
        </w:tc>
        <w:tc>
          <w:tcPr>
            <w:tcW w:w="1034" w:type="dxa"/>
            <w:vAlign w:val="center"/>
          </w:tcPr>
          <w:p>
            <w:pPr>
              <w:pStyle w:val="7"/>
              <w:bidi w:val="0"/>
            </w:pPr>
            <w:r>
              <w:t>408400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41</w:t>
            </w:r>
          </w:p>
        </w:tc>
        <w:tc>
          <w:tcPr>
            <w:tcW w:w="1365" w:type="dxa"/>
            <w:vAlign w:val="center"/>
          </w:tcPr>
          <w:p>
            <w:pPr>
              <w:pStyle w:val="7"/>
              <w:bidi w:val="0"/>
              <w:jc w:val="both"/>
            </w:pPr>
            <w:r>
              <w:t>韶关电厂2×100万千瓦燃烧发电机组工程</w:t>
            </w:r>
          </w:p>
        </w:tc>
        <w:tc>
          <w:tcPr>
            <w:tcW w:w="2524" w:type="dxa"/>
            <w:vAlign w:val="center"/>
          </w:tcPr>
          <w:p>
            <w:pPr>
              <w:pStyle w:val="7"/>
              <w:bidi w:val="0"/>
              <w:jc w:val="both"/>
            </w:pPr>
            <w:r>
              <w:t>装机2×100万千瓦</w:t>
            </w:r>
          </w:p>
        </w:tc>
        <w:tc>
          <w:tcPr>
            <w:tcW w:w="746" w:type="dxa"/>
            <w:vAlign w:val="center"/>
          </w:tcPr>
          <w:p>
            <w:pPr>
              <w:pStyle w:val="7"/>
              <w:bidi w:val="0"/>
            </w:pPr>
            <w:r>
              <w:t>储备</w:t>
            </w:r>
          </w:p>
        </w:tc>
        <w:tc>
          <w:tcPr>
            <w:tcW w:w="1034" w:type="dxa"/>
            <w:vAlign w:val="center"/>
          </w:tcPr>
          <w:p>
            <w:pPr>
              <w:pStyle w:val="7"/>
              <w:bidi w:val="0"/>
            </w:pPr>
            <w:r>
              <w:t>689000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42</w:t>
            </w:r>
          </w:p>
        </w:tc>
        <w:tc>
          <w:tcPr>
            <w:tcW w:w="1365" w:type="dxa"/>
            <w:vAlign w:val="center"/>
          </w:tcPr>
          <w:p>
            <w:pPr>
              <w:pStyle w:val="7"/>
              <w:bidi w:val="0"/>
              <w:jc w:val="both"/>
            </w:pPr>
            <w:r>
              <w:t>华电南雄热电联产二期工程</w:t>
            </w:r>
          </w:p>
        </w:tc>
        <w:tc>
          <w:tcPr>
            <w:tcW w:w="2524" w:type="dxa"/>
            <w:vAlign w:val="center"/>
          </w:tcPr>
          <w:p>
            <w:pPr>
              <w:pStyle w:val="7"/>
              <w:bidi w:val="0"/>
              <w:jc w:val="both"/>
            </w:pPr>
            <w:r>
              <w:t>装机2×66万千瓦</w:t>
            </w:r>
          </w:p>
        </w:tc>
        <w:tc>
          <w:tcPr>
            <w:tcW w:w="746" w:type="dxa"/>
            <w:vAlign w:val="center"/>
          </w:tcPr>
          <w:p>
            <w:pPr>
              <w:pStyle w:val="7"/>
              <w:bidi w:val="0"/>
            </w:pPr>
            <w:r>
              <w:t>储备</w:t>
            </w:r>
          </w:p>
        </w:tc>
        <w:tc>
          <w:tcPr>
            <w:tcW w:w="1034" w:type="dxa"/>
            <w:vAlign w:val="center"/>
          </w:tcPr>
          <w:p>
            <w:pPr>
              <w:pStyle w:val="7"/>
              <w:bidi w:val="0"/>
            </w:pPr>
            <w:r>
              <w:t>450000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jc w:val="center"/>
        </w:trPr>
        <w:tc>
          <w:tcPr>
            <w:tcW w:w="482" w:type="dxa"/>
            <w:gridSpan w:val="2"/>
            <w:vAlign w:val="center"/>
          </w:tcPr>
          <w:p>
            <w:pPr>
              <w:pStyle w:val="7"/>
              <w:bidi w:val="0"/>
            </w:pPr>
            <w:r>
              <w:t>43</w:t>
            </w:r>
          </w:p>
        </w:tc>
        <w:tc>
          <w:tcPr>
            <w:tcW w:w="1365" w:type="dxa"/>
            <w:vAlign w:val="center"/>
          </w:tcPr>
          <w:p>
            <w:pPr>
              <w:pStyle w:val="7"/>
              <w:bidi w:val="0"/>
              <w:jc w:val="both"/>
            </w:pPr>
            <w:r>
              <w:t>韶关核电项目</w:t>
            </w:r>
          </w:p>
        </w:tc>
        <w:tc>
          <w:tcPr>
            <w:tcW w:w="2524" w:type="dxa"/>
            <w:vAlign w:val="center"/>
          </w:tcPr>
          <w:p>
            <w:pPr>
              <w:pStyle w:val="7"/>
              <w:bidi w:val="0"/>
              <w:jc w:val="both"/>
            </w:pPr>
            <w:r>
              <w:t>规划建设4台百万千瓦核电机组</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44</w:t>
            </w:r>
          </w:p>
        </w:tc>
        <w:tc>
          <w:tcPr>
            <w:tcW w:w="1365" w:type="dxa"/>
            <w:vAlign w:val="center"/>
          </w:tcPr>
          <w:p>
            <w:pPr>
              <w:pStyle w:val="7"/>
              <w:bidi w:val="0"/>
              <w:jc w:val="both"/>
            </w:pPr>
            <w:r>
              <w:t>乳源县抽水蓄能水电站工程</w:t>
            </w:r>
          </w:p>
        </w:tc>
        <w:tc>
          <w:tcPr>
            <w:tcW w:w="2524" w:type="dxa"/>
            <w:vAlign w:val="center"/>
          </w:tcPr>
          <w:p>
            <w:pPr>
              <w:pStyle w:val="7"/>
              <w:bidi w:val="0"/>
              <w:jc w:val="both"/>
            </w:pPr>
            <w:r>
              <w:t>大坝为浆砌石重力坝，河床高程为755.00m，重力坝坝顶高程为825.00m，坝高为75m,坝底宽度为65m,坝顶宽度为7m，坝址以上库容为939.50万m3，装机容量120 万kw。引水隧洞长为990m， 压力管道长为2150m</w:t>
            </w:r>
          </w:p>
        </w:tc>
        <w:tc>
          <w:tcPr>
            <w:tcW w:w="746" w:type="dxa"/>
            <w:vAlign w:val="center"/>
          </w:tcPr>
          <w:p>
            <w:pPr>
              <w:pStyle w:val="7"/>
              <w:bidi w:val="0"/>
            </w:pPr>
            <w:r>
              <w:t>2025-</w:t>
            </w:r>
          </w:p>
          <w:p>
            <w:pPr>
              <w:pStyle w:val="7"/>
              <w:bidi w:val="0"/>
            </w:pPr>
            <w:r>
              <w:t>2030</w:t>
            </w:r>
          </w:p>
        </w:tc>
        <w:tc>
          <w:tcPr>
            <w:tcW w:w="1034" w:type="dxa"/>
            <w:vAlign w:val="center"/>
          </w:tcPr>
          <w:p>
            <w:pPr>
              <w:pStyle w:val="7"/>
              <w:bidi w:val="0"/>
            </w:pPr>
            <w:r>
              <w:t>600000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r>
              <w:t>新增抽水蓄能装机容量120万kw</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45</w:t>
            </w:r>
          </w:p>
        </w:tc>
        <w:tc>
          <w:tcPr>
            <w:tcW w:w="1365" w:type="dxa"/>
            <w:vAlign w:val="center"/>
          </w:tcPr>
          <w:p>
            <w:pPr>
              <w:pStyle w:val="7"/>
              <w:bidi w:val="0"/>
              <w:jc w:val="both"/>
            </w:pPr>
            <w:r>
              <w:t>新丰县抽水蓄能电站项目</w:t>
            </w:r>
          </w:p>
        </w:tc>
        <w:tc>
          <w:tcPr>
            <w:tcW w:w="2524" w:type="dxa"/>
            <w:vAlign w:val="center"/>
          </w:tcPr>
          <w:p>
            <w:pPr>
              <w:pStyle w:val="7"/>
              <w:bidi w:val="0"/>
              <w:jc w:val="both"/>
            </w:pPr>
            <w:r>
              <w:t>建设装机规模240万千瓦时的抽水蓄能电站</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(六)水利工程(19项)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1312680</w:t>
            </w:r>
          </w:p>
        </w:tc>
        <w:tc>
          <w:tcPr>
            <w:tcW w:w="1022" w:type="dxa"/>
            <w:vAlign w:val="center"/>
          </w:tcPr>
          <w:p>
            <w:pPr>
              <w:pStyle w:val="7"/>
              <w:bidi w:val="0"/>
            </w:pPr>
            <w:r>
              <w:t>125800</w:t>
            </w:r>
          </w:p>
        </w:tc>
        <w:tc>
          <w:tcPr>
            <w:tcW w:w="1159" w:type="dxa"/>
            <w:vAlign w:val="center"/>
          </w:tcPr>
          <w:p>
            <w:pPr>
              <w:pStyle w:val="7"/>
              <w:bidi w:val="0"/>
            </w:pPr>
            <w:r>
              <w:t>1003500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46</w:t>
            </w:r>
          </w:p>
        </w:tc>
        <w:tc>
          <w:tcPr>
            <w:tcW w:w="1365" w:type="dxa"/>
            <w:vAlign w:val="center"/>
          </w:tcPr>
          <w:p>
            <w:pPr>
              <w:pStyle w:val="7"/>
              <w:bidi w:val="0"/>
              <w:jc w:val="both"/>
            </w:pPr>
            <w:r>
              <w:t>韶关市水库加固项目</w:t>
            </w:r>
          </w:p>
        </w:tc>
        <w:tc>
          <w:tcPr>
            <w:tcW w:w="2524" w:type="dxa"/>
            <w:vAlign w:val="center"/>
          </w:tcPr>
          <w:p>
            <w:pPr>
              <w:pStyle w:val="7"/>
              <w:bidi w:val="0"/>
              <w:jc w:val="both"/>
            </w:pPr>
            <w:r>
              <w:t>对全市范围内大中小型水库进行安全鉴定和除险加固、对42宗小型水库进行标准化建设</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24100</w:t>
            </w:r>
          </w:p>
        </w:tc>
        <w:tc>
          <w:tcPr>
            <w:tcW w:w="1022" w:type="dxa"/>
            <w:vAlign w:val="center"/>
          </w:tcPr>
          <w:p>
            <w:pPr>
              <w:pStyle w:val="7"/>
              <w:bidi w:val="0"/>
            </w:pPr>
            <w:r>
              <w:t>600</w:t>
            </w:r>
          </w:p>
        </w:tc>
        <w:tc>
          <w:tcPr>
            <w:tcW w:w="1159" w:type="dxa"/>
            <w:vAlign w:val="center"/>
          </w:tcPr>
          <w:p>
            <w:pPr>
              <w:pStyle w:val="7"/>
              <w:bidi w:val="0"/>
            </w:pPr>
            <w:r>
              <w:t>23400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47</w:t>
            </w:r>
          </w:p>
        </w:tc>
        <w:tc>
          <w:tcPr>
            <w:tcW w:w="1365" w:type="dxa"/>
            <w:vAlign w:val="center"/>
          </w:tcPr>
          <w:p>
            <w:pPr>
              <w:pStyle w:val="7"/>
              <w:bidi w:val="0"/>
              <w:jc w:val="both"/>
            </w:pPr>
            <w:r>
              <w:t>韶关市病险山塘治理工程</w:t>
            </w:r>
          </w:p>
        </w:tc>
        <w:tc>
          <w:tcPr>
            <w:tcW w:w="2524" w:type="dxa"/>
            <w:vAlign w:val="center"/>
          </w:tcPr>
          <w:p>
            <w:pPr>
              <w:pStyle w:val="7"/>
              <w:bidi w:val="0"/>
              <w:jc w:val="both"/>
            </w:pPr>
            <w:r>
              <w:t>对989宗病险山塘除险加固</w:t>
            </w:r>
          </w:p>
        </w:tc>
        <w:tc>
          <w:tcPr>
            <w:tcW w:w="746" w:type="dxa"/>
            <w:vAlign w:val="center"/>
          </w:tcPr>
          <w:p>
            <w:pPr>
              <w:pStyle w:val="7"/>
              <w:bidi w:val="0"/>
            </w:pPr>
            <w:r>
              <w:t>2016-</w:t>
            </w:r>
          </w:p>
          <w:p>
            <w:pPr>
              <w:pStyle w:val="7"/>
              <w:bidi w:val="0"/>
            </w:pPr>
            <w:r>
              <w:t>2025</w:t>
            </w:r>
          </w:p>
        </w:tc>
        <w:tc>
          <w:tcPr>
            <w:tcW w:w="1034" w:type="dxa"/>
            <w:vAlign w:val="center"/>
          </w:tcPr>
          <w:p>
            <w:pPr>
              <w:pStyle w:val="7"/>
              <w:bidi w:val="0"/>
            </w:pPr>
            <w:r>
              <w:t>56500</w:t>
            </w:r>
          </w:p>
        </w:tc>
        <w:tc>
          <w:tcPr>
            <w:tcW w:w="1022" w:type="dxa"/>
            <w:vAlign w:val="center"/>
          </w:tcPr>
          <w:p>
            <w:pPr>
              <w:pStyle w:val="7"/>
              <w:bidi w:val="0"/>
            </w:pPr>
            <w:r>
              <w:t>17300</w:t>
            </w:r>
          </w:p>
        </w:tc>
        <w:tc>
          <w:tcPr>
            <w:tcW w:w="1159" w:type="dxa"/>
            <w:vAlign w:val="center"/>
          </w:tcPr>
          <w:p>
            <w:pPr>
              <w:pStyle w:val="7"/>
              <w:bidi w:val="0"/>
            </w:pPr>
            <w:r>
              <w:t>39200</w:t>
            </w:r>
          </w:p>
        </w:tc>
        <w:tc>
          <w:tcPr>
            <w:tcW w:w="1233" w:type="dxa"/>
            <w:vAlign w:val="center"/>
          </w:tcPr>
          <w:p>
            <w:pPr>
              <w:pStyle w:val="7"/>
              <w:bidi w:val="0"/>
            </w:pPr>
            <w:r>
              <w:t>提高山塘的供水效益， 保障山塘运行安全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48</w:t>
            </w:r>
          </w:p>
        </w:tc>
        <w:tc>
          <w:tcPr>
            <w:tcW w:w="1365" w:type="dxa"/>
            <w:vAlign w:val="center"/>
          </w:tcPr>
          <w:p>
            <w:pPr>
              <w:pStyle w:val="7"/>
              <w:bidi w:val="0"/>
              <w:jc w:val="both"/>
            </w:pPr>
            <w:r>
              <w:t>南雄市苍石水厂及配套管网工程</w:t>
            </w:r>
          </w:p>
        </w:tc>
        <w:tc>
          <w:tcPr>
            <w:tcW w:w="2524" w:type="dxa"/>
            <w:vAlign w:val="center"/>
          </w:tcPr>
          <w:p>
            <w:pPr>
              <w:pStyle w:val="7"/>
              <w:bidi w:val="0"/>
              <w:jc w:val="both"/>
            </w:pPr>
            <w:r>
              <w:t>新建水厂及配套管网工程， 近期新建供水规模3万立方米/天，远期扩建至5万立方米/天</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22000</w:t>
            </w:r>
          </w:p>
        </w:tc>
        <w:tc>
          <w:tcPr>
            <w:tcW w:w="1022" w:type="dxa"/>
            <w:vAlign w:val="center"/>
          </w:tcPr>
          <w:p>
            <w:pPr>
              <w:pStyle w:val="7"/>
              <w:bidi w:val="0"/>
            </w:pPr>
            <w:r>
              <w:t>6000</w:t>
            </w:r>
          </w:p>
        </w:tc>
        <w:tc>
          <w:tcPr>
            <w:tcW w:w="1159" w:type="dxa"/>
            <w:vAlign w:val="center"/>
          </w:tcPr>
          <w:p>
            <w:pPr>
              <w:pStyle w:val="7"/>
              <w:bidi w:val="0"/>
            </w:pPr>
            <w:r>
              <w:t>16000</w:t>
            </w:r>
          </w:p>
        </w:tc>
        <w:tc>
          <w:tcPr>
            <w:tcW w:w="1233" w:type="dxa"/>
            <w:vAlign w:val="center"/>
          </w:tcPr>
          <w:p>
            <w:pPr>
              <w:pStyle w:val="7"/>
              <w:bidi w:val="0"/>
            </w:pPr>
            <w:r>
              <w:t>保障15万人安全饮水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49</w:t>
            </w:r>
          </w:p>
        </w:tc>
        <w:tc>
          <w:tcPr>
            <w:tcW w:w="1365" w:type="dxa"/>
            <w:vAlign w:val="center"/>
          </w:tcPr>
          <w:p>
            <w:pPr>
              <w:pStyle w:val="7"/>
              <w:bidi w:val="0"/>
              <w:jc w:val="both"/>
            </w:pPr>
            <w:r>
              <w:t>韶关市小流域治理工程</w:t>
            </w:r>
          </w:p>
        </w:tc>
        <w:tc>
          <w:tcPr>
            <w:tcW w:w="2524" w:type="dxa"/>
            <w:vAlign w:val="center"/>
          </w:tcPr>
          <w:p>
            <w:pPr>
              <w:pStyle w:val="7"/>
              <w:bidi w:val="0"/>
              <w:jc w:val="both"/>
            </w:pPr>
            <w:r>
              <w:t>对重要水源地、小流域坡地、水土流失重点区域通过采取封禁保护、植物措施、工程措施等进行水土流失治理和保护以及水土保持监测建设</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117780</w:t>
            </w:r>
          </w:p>
        </w:tc>
        <w:tc>
          <w:tcPr>
            <w:tcW w:w="1022" w:type="dxa"/>
            <w:vAlign w:val="center"/>
          </w:tcPr>
          <w:p>
            <w:pPr>
              <w:pStyle w:val="7"/>
              <w:bidi w:val="0"/>
            </w:pPr>
            <w:r>
              <w:t>0</w:t>
            </w:r>
          </w:p>
        </w:tc>
        <w:tc>
          <w:tcPr>
            <w:tcW w:w="1159" w:type="dxa"/>
            <w:vAlign w:val="center"/>
          </w:tcPr>
          <w:p>
            <w:pPr>
              <w:pStyle w:val="7"/>
              <w:bidi w:val="0"/>
            </w:pPr>
            <w:r>
              <w:t>117800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50</w:t>
            </w:r>
          </w:p>
        </w:tc>
        <w:tc>
          <w:tcPr>
            <w:tcW w:w="1365" w:type="dxa"/>
            <w:vAlign w:val="center"/>
          </w:tcPr>
          <w:p>
            <w:pPr>
              <w:pStyle w:val="7"/>
              <w:bidi w:val="0"/>
              <w:jc w:val="both"/>
            </w:pPr>
            <w:r>
              <w:t>韶关市区防洪堤三期工程（孟洲坝段、武江段、北江段）</w:t>
            </w:r>
          </w:p>
        </w:tc>
        <w:tc>
          <w:tcPr>
            <w:tcW w:w="2524" w:type="dxa"/>
            <w:vAlign w:val="center"/>
          </w:tcPr>
          <w:p>
            <w:pPr>
              <w:pStyle w:val="7"/>
              <w:bidi w:val="0"/>
              <w:jc w:val="both"/>
            </w:pPr>
            <w:r>
              <w:t>武江段工程新建河堤约7.645公里；北江段工程新建河堤约6.42公里；孟洲坝段工程新建河堤约10公里</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166700</w:t>
            </w:r>
          </w:p>
        </w:tc>
        <w:tc>
          <w:tcPr>
            <w:tcW w:w="1022" w:type="dxa"/>
            <w:vAlign w:val="center"/>
          </w:tcPr>
          <w:p>
            <w:pPr>
              <w:pStyle w:val="7"/>
              <w:bidi w:val="0"/>
            </w:pPr>
            <w:r>
              <w:t>0</w:t>
            </w:r>
          </w:p>
        </w:tc>
        <w:tc>
          <w:tcPr>
            <w:tcW w:w="1159" w:type="dxa"/>
            <w:vAlign w:val="center"/>
          </w:tcPr>
          <w:p>
            <w:pPr>
              <w:pStyle w:val="7"/>
              <w:bidi w:val="0"/>
            </w:pPr>
            <w:r>
              <w:t>80000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51</w:t>
            </w:r>
          </w:p>
        </w:tc>
        <w:tc>
          <w:tcPr>
            <w:tcW w:w="1365" w:type="dxa"/>
            <w:vAlign w:val="center"/>
          </w:tcPr>
          <w:p>
            <w:pPr>
              <w:pStyle w:val="7"/>
              <w:bidi w:val="0"/>
              <w:jc w:val="both"/>
            </w:pPr>
            <w:r>
              <w:t>韶关市新增中小河流治理工程</w:t>
            </w:r>
          </w:p>
        </w:tc>
        <w:tc>
          <w:tcPr>
            <w:tcW w:w="2524" w:type="dxa"/>
            <w:vAlign w:val="center"/>
          </w:tcPr>
          <w:p>
            <w:pPr>
              <w:pStyle w:val="7"/>
              <w:bidi w:val="0"/>
              <w:jc w:val="both"/>
            </w:pPr>
            <w:r>
              <w:t>实施河道整治、堤防加固、护岸工程，中小河流治理504.81公里</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147500</w:t>
            </w:r>
          </w:p>
        </w:tc>
        <w:tc>
          <w:tcPr>
            <w:tcW w:w="1022" w:type="dxa"/>
            <w:vAlign w:val="center"/>
          </w:tcPr>
          <w:p>
            <w:pPr>
              <w:pStyle w:val="7"/>
              <w:bidi w:val="0"/>
            </w:pPr>
            <w:r>
              <w:t>6400</w:t>
            </w:r>
          </w:p>
        </w:tc>
        <w:tc>
          <w:tcPr>
            <w:tcW w:w="1159" w:type="dxa"/>
            <w:vAlign w:val="center"/>
          </w:tcPr>
          <w:p>
            <w:pPr>
              <w:pStyle w:val="7"/>
              <w:bidi w:val="0"/>
            </w:pPr>
            <w:r>
              <w:t>141100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52</w:t>
            </w:r>
          </w:p>
        </w:tc>
        <w:tc>
          <w:tcPr>
            <w:tcW w:w="1365" w:type="dxa"/>
            <w:vAlign w:val="center"/>
          </w:tcPr>
          <w:p>
            <w:pPr>
              <w:pStyle w:val="7"/>
              <w:bidi w:val="0"/>
              <w:jc w:val="both"/>
            </w:pPr>
            <w:r>
              <w:t>韶关市大江大河治理项目</w:t>
            </w:r>
          </w:p>
        </w:tc>
        <w:tc>
          <w:tcPr>
            <w:tcW w:w="2524" w:type="dxa"/>
            <w:vAlign w:val="center"/>
          </w:tcPr>
          <w:p>
            <w:pPr>
              <w:pStyle w:val="7"/>
              <w:bidi w:val="0"/>
              <w:jc w:val="both"/>
            </w:pPr>
            <w:r>
              <w:t>河道整治、堤防加固、护岸工程。北江治理河道5段长度92.13公里，新建堤防和护岸139.45公里；新丰江上游新丰县段综合治理河长27.882公里，新建堤防22.015公里，护岸0.562公里等(合计治河120.012公里，合计起堤162.027公</w:t>
            </w:r>
          </w:p>
          <w:p>
            <w:pPr>
              <w:pStyle w:val="7"/>
              <w:bidi w:val="0"/>
              <w:jc w:val="both"/>
            </w:pPr>
            <w:r>
              <w:t>里）</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69300</w:t>
            </w:r>
          </w:p>
        </w:tc>
        <w:tc>
          <w:tcPr>
            <w:tcW w:w="1022" w:type="dxa"/>
            <w:vAlign w:val="center"/>
          </w:tcPr>
          <w:p>
            <w:pPr>
              <w:pStyle w:val="7"/>
              <w:bidi w:val="0"/>
            </w:pPr>
            <w:r>
              <w:t>500</w:t>
            </w:r>
          </w:p>
        </w:tc>
        <w:tc>
          <w:tcPr>
            <w:tcW w:w="1159" w:type="dxa"/>
            <w:vAlign w:val="center"/>
          </w:tcPr>
          <w:p>
            <w:pPr>
              <w:pStyle w:val="7"/>
              <w:bidi w:val="0"/>
            </w:pPr>
            <w:r>
              <w:t>68800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53</w:t>
            </w:r>
          </w:p>
        </w:tc>
        <w:tc>
          <w:tcPr>
            <w:tcW w:w="1365" w:type="dxa"/>
            <w:vAlign w:val="center"/>
          </w:tcPr>
          <w:p>
            <w:pPr>
              <w:pStyle w:val="7"/>
              <w:bidi w:val="0"/>
              <w:jc w:val="both"/>
            </w:pPr>
            <w:r>
              <w:t>韶关市山洪沟治理工程</w:t>
            </w:r>
          </w:p>
        </w:tc>
        <w:tc>
          <w:tcPr>
            <w:tcW w:w="2524" w:type="dxa"/>
            <w:vAlign w:val="center"/>
          </w:tcPr>
          <w:p>
            <w:pPr>
              <w:pStyle w:val="7"/>
              <w:bidi w:val="0"/>
              <w:jc w:val="both"/>
            </w:pPr>
            <w:r>
              <w:t>河道清淤、堤防加固、护岸修复等整治山洪沟34条，共311公里</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70200</w:t>
            </w:r>
          </w:p>
        </w:tc>
        <w:tc>
          <w:tcPr>
            <w:tcW w:w="1022" w:type="dxa"/>
            <w:vAlign w:val="center"/>
          </w:tcPr>
          <w:p>
            <w:pPr>
              <w:pStyle w:val="7"/>
              <w:bidi w:val="0"/>
            </w:pPr>
            <w:r>
              <w:t>0</w:t>
            </w:r>
          </w:p>
        </w:tc>
        <w:tc>
          <w:tcPr>
            <w:tcW w:w="1159" w:type="dxa"/>
            <w:vAlign w:val="center"/>
          </w:tcPr>
          <w:p>
            <w:pPr>
              <w:pStyle w:val="7"/>
              <w:bidi w:val="0"/>
            </w:pPr>
            <w:r>
              <w:t>70200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54</w:t>
            </w:r>
          </w:p>
        </w:tc>
        <w:tc>
          <w:tcPr>
            <w:tcW w:w="1365" w:type="dxa"/>
            <w:vAlign w:val="center"/>
          </w:tcPr>
          <w:p>
            <w:pPr>
              <w:pStyle w:val="7"/>
              <w:bidi w:val="0"/>
              <w:jc w:val="both"/>
            </w:pPr>
            <w:r>
              <w:t>韶关市中型灌区节水改造</w:t>
            </w:r>
          </w:p>
        </w:tc>
        <w:tc>
          <w:tcPr>
            <w:tcW w:w="2524" w:type="dxa"/>
            <w:vAlign w:val="center"/>
          </w:tcPr>
          <w:p>
            <w:pPr>
              <w:pStyle w:val="7"/>
              <w:bidi w:val="0"/>
              <w:jc w:val="both"/>
            </w:pPr>
            <w:r>
              <w:t>建设渠首工程、输配水工程、渠系及建筑物，对4宗中型灌区节水改造</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27400</w:t>
            </w:r>
          </w:p>
        </w:tc>
        <w:tc>
          <w:tcPr>
            <w:tcW w:w="1022" w:type="dxa"/>
            <w:vAlign w:val="center"/>
          </w:tcPr>
          <w:p>
            <w:pPr>
              <w:pStyle w:val="7"/>
              <w:bidi w:val="0"/>
            </w:pPr>
            <w:r>
              <w:t>0</w:t>
            </w:r>
          </w:p>
        </w:tc>
        <w:tc>
          <w:tcPr>
            <w:tcW w:w="1159" w:type="dxa"/>
            <w:vAlign w:val="center"/>
          </w:tcPr>
          <w:p>
            <w:pPr>
              <w:pStyle w:val="7"/>
              <w:bidi w:val="0"/>
            </w:pPr>
            <w:r>
              <w:t>27400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55</w:t>
            </w:r>
          </w:p>
        </w:tc>
        <w:tc>
          <w:tcPr>
            <w:tcW w:w="1365" w:type="dxa"/>
            <w:vAlign w:val="center"/>
          </w:tcPr>
          <w:p>
            <w:pPr>
              <w:pStyle w:val="7"/>
              <w:bidi w:val="0"/>
              <w:jc w:val="both"/>
            </w:pPr>
            <w:r>
              <w:t>韶关市乳源瑶族自治县南水水库供水工程</w:t>
            </w:r>
          </w:p>
        </w:tc>
        <w:tc>
          <w:tcPr>
            <w:tcW w:w="2524" w:type="dxa"/>
            <w:vAlign w:val="center"/>
          </w:tcPr>
          <w:p>
            <w:pPr>
              <w:pStyle w:val="7"/>
              <w:bidi w:val="0"/>
              <w:jc w:val="both"/>
            </w:pPr>
            <w:r>
              <w:t>建设南水水库取水口（输水隧洞）、敷设从南水水库到市区的输水管道（约38km）、扩建西河二水厂和新建二狮岭水厂（各25万t／天） 一是提供乳源县城及其东部少数民族和石灰岩地区乡镇的生活和工业用水，具体包括乳城镇、一六镇、游溪镇、桂头镇；二是提供韶关市芙蓉新城和东莞（韶关）产业园的生活和工业用水；三是韶关市区其他地区的生活和工业用水</w:t>
            </w:r>
          </w:p>
        </w:tc>
        <w:tc>
          <w:tcPr>
            <w:tcW w:w="746" w:type="dxa"/>
            <w:vAlign w:val="center"/>
          </w:tcPr>
          <w:p>
            <w:pPr>
              <w:pStyle w:val="7"/>
              <w:bidi w:val="0"/>
            </w:pPr>
            <w:r>
              <w:t>2017-</w:t>
            </w:r>
          </w:p>
          <w:p>
            <w:pPr>
              <w:pStyle w:val="7"/>
              <w:bidi w:val="0"/>
            </w:pPr>
            <w:r>
              <w:t>2021</w:t>
            </w:r>
          </w:p>
        </w:tc>
        <w:tc>
          <w:tcPr>
            <w:tcW w:w="1034" w:type="dxa"/>
            <w:vAlign w:val="center"/>
          </w:tcPr>
          <w:p>
            <w:pPr>
              <w:pStyle w:val="7"/>
              <w:bidi w:val="0"/>
            </w:pPr>
            <w:r>
              <w:t>135000</w:t>
            </w:r>
          </w:p>
        </w:tc>
        <w:tc>
          <w:tcPr>
            <w:tcW w:w="1022" w:type="dxa"/>
            <w:vAlign w:val="center"/>
          </w:tcPr>
          <w:p>
            <w:pPr>
              <w:pStyle w:val="7"/>
              <w:bidi w:val="0"/>
            </w:pPr>
            <w:r>
              <w:t>90000</w:t>
            </w:r>
          </w:p>
        </w:tc>
        <w:tc>
          <w:tcPr>
            <w:tcW w:w="1159" w:type="dxa"/>
            <w:vAlign w:val="center"/>
          </w:tcPr>
          <w:p>
            <w:pPr>
              <w:pStyle w:val="7"/>
              <w:bidi w:val="0"/>
            </w:pPr>
            <w:r>
              <w:t>45000</w:t>
            </w:r>
          </w:p>
        </w:tc>
        <w:tc>
          <w:tcPr>
            <w:tcW w:w="1233" w:type="dxa"/>
            <w:vAlign w:val="center"/>
          </w:tcPr>
          <w:p>
            <w:pPr>
              <w:pStyle w:val="7"/>
              <w:bidi w:val="0"/>
            </w:pPr>
            <w:r>
              <w:t>新增供水能力25万t／天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56</w:t>
            </w:r>
          </w:p>
        </w:tc>
        <w:tc>
          <w:tcPr>
            <w:tcW w:w="1365" w:type="dxa"/>
            <w:vAlign w:val="center"/>
          </w:tcPr>
          <w:p>
            <w:pPr>
              <w:pStyle w:val="7"/>
              <w:bidi w:val="0"/>
              <w:jc w:val="both"/>
            </w:pPr>
            <w:r>
              <w:t>乳源瑶族自治县武江乳源段治理工程</w:t>
            </w:r>
          </w:p>
        </w:tc>
        <w:tc>
          <w:tcPr>
            <w:tcW w:w="2524" w:type="dxa"/>
            <w:vAlign w:val="center"/>
          </w:tcPr>
          <w:p>
            <w:pPr>
              <w:pStyle w:val="7"/>
              <w:bidi w:val="0"/>
              <w:jc w:val="both"/>
            </w:pPr>
            <w:r>
              <w:t>治理河段长度15.70km，清淤疏浚15.7km，堤防长度为7.48km（其中新建堤防6.72km，加固堤防0.76km），护岸长度为5.40km。穿堤建筑物：新建2座水闸、9座涵洞</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11200</w:t>
            </w:r>
          </w:p>
        </w:tc>
        <w:tc>
          <w:tcPr>
            <w:tcW w:w="1022" w:type="dxa"/>
            <w:vAlign w:val="center"/>
          </w:tcPr>
          <w:p>
            <w:pPr>
              <w:pStyle w:val="7"/>
              <w:bidi w:val="0"/>
            </w:pPr>
            <w:r>
              <w:t>0</w:t>
            </w:r>
          </w:p>
        </w:tc>
        <w:tc>
          <w:tcPr>
            <w:tcW w:w="1159" w:type="dxa"/>
            <w:vAlign w:val="center"/>
          </w:tcPr>
          <w:p>
            <w:pPr>
              <w:pStyle w:val="7"/>
              <w:bidi w:val="0"/>
            </w:pPr>
            <w:r>
              <w:t>11200</w:t>
            </w:r>
          </w:p>
        </w:tc>
        <w:tc>
          <w:tcPr>
            <w:tcW w:w="1233" w:type="dxa"/>
            <w:vAlign w:val="center"/>
          </w:tcPr>
          <w:p>
            <w:pPr>
              <w:pStyle w:val="7"/>
              <w:bidi w:val="0"/>
            </w:pPr>
            <w:r>
              <w:t>完善乳源主要河流河堤防体系建设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57</w:t>
            </w:r>
          </w:p>
        </w:tc>
        <w:tc>
          <w:tcPr>
            <w:tcW w:w="1365" w:type="dxa"/>
            <w:vAlign w:val="center"/>
          </w:tcPr>
          <w:p>
            <w:pPr>
              <w:pStyle w:val="7"/>
              <w:bidi w:val="0"/>
              <w:jc w:val="both"/>
            </w:pPr>
            <w:r>
              <w:t>广东韶关市智慧水利融合工程</w:t>
            </w:r>
          </w:p>
        </w:tc>
        <w:tc>
          <w:tcPr>
            <w:tcW w:w="2524" w:type="dxa"/>
            <w:vAlign w:val="center"/>
          </w:tcPr>
          <w:p>
            <w:pPr>
              <w:pStyle w:val="7"/>
              <w:bidi w:val="0"/>
              <w:jc w:val="both"/>
            </w:pPr>
            <w:r>
              <w:t>依托广东省数字政府技术支撑体系，有机整合我市水利信息化建设成果，运用5G、大数据、AI、智能芯片、高分遥感等技术，解决在江河湖泊、水利工程和水利管理等中存在的短板问题，建成一个集全面感知、数据共享和智能应用于一体的数字水利平台体系</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20000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r>
              <w:t>建成韶关市全域数字水利平台体系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58</w:t>
            </w:r>
          </w:p>
        </w:tc>
        <w:tc>
          <w:tcPr>
            <w:tcW w:w="1365" w:type="dxa"/>
            <w:vAlign w:val="center"/>
          </w:tcPr>
          <w:p>
            <w:pPr>
              <w:pStyle w:val="7"/>
              <w:bidi w:val="0"/>
              <w:jc w:val="both"/>
            </w:pPr>
            <w:r>
              <w:t>乳源县水库建设工程</w:t>
            </w:r>
          </w:p>
        </w:tc>
        <w:tc>
          <w:tcPr>
            <w:tcW w:w="2524" w:type="dxa"/>
            <w:vAlign w:val="center"/>
          </w:tcPr>
          <w:p>
            <w:pPr>
              <w:pStyle w:val="7"/>
              <w:bidi w:val="0"/>
              <w:jc w:val="both"/>
            </w:pPr>
            <w:r>
              <w:t>深洞水库、杨梅浪水库等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90500</w:t>
            </w:r>
          </w:p>
        </w:tc>
        <w:tc>
          <w:tcPr>
            <w:tcW w:w="1022" w:type="dxa"/>
            <w:vAlign w:val="center"/>
          </w:tcPr>
          <w:p>
            <w:pPr>
              <w:pStyle w:val="7"/>
              <w:bidi w:val="0"/>
            </w:pPr>
            <w:r>
              <w:t>0</w:t>
            </w:r>
          </w:p>
        </w:tc>
        <w:tc>
          <w:tcPr>
            <w:tcW w:w="1159" w:type="dxa"/>
            <w:vAlign w:val="center"/>
          </w:tcPr>
          <w:p>
            <w:pPr>
              <w:pStyle w:val="7"/>
              <w:bidi w:val="0"/>
            </w:pPr>
            <w:r>
              <w:t>90500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59</w:t>
            </w:r>
          </w:p>
        </w:tc>
        <w:tc>
          <w:tcPr>
            <w:tcW w:w="1365" w:type="dxa"/>
            <w:vAlign w:val="center"/>
          </w:tcPr>
          <w:p>
            <w:pPr>
              <w:pStyle w:val="7"/>
              <w:bidi w:val="0"/>
              <w:jc w:val="both"/>
            </w:pPr>
            <w:r>
              <w:t>韶关芙蓉新城水系项目</w:t>
            </w:r>
          </w:p>
        </w:tc>
        <w:tc>
          <w:tcPr>
            <w:tcW w:w="2524" w:type="dxa"/>
            <w:vAlign w:val="center"/>
          </w:tcPr>
          <w:p>
            <w:pPr>
              <w:pStyle w:val="7"/>
              <w:bidi w:val="0"/>
              <w:jc w:val="both"/>
            </w:pPr>
            <w:r>
              <w:t>建设沐溪河、东冲河等约30 公里的河道、约65公里的河湖岸线滨水绿地景观、11个闸坝、2个泵站、22条截洪沟等设施</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38500</w:t>
            </w:r>
          </w:p>
        </w:tc>
        <w:tc>
          <w:tcPr>
            <w:tcW w:w="1022" w:type="dxa"/>
            <w:vAlign w:val="center"/>
          </w:tcPr>
          <w:p>
            <w:pPr>
              <w:pStyle w:val="7"/>
              <w:bidi w:val="0"/>
            </w:pPr>
            <w:r>
              <w:t>0</w:t>
            </w:r>
          </w:p>
        </w:tc>
        <w:tc>
          <w:tcPr>
            <w:tcW w:w="1159" w:type="dxa"/>
            <w:vAlign w:val="center"/>
          </w:tcPr>
          <w:p>
            <w:pPr>
              <w:pStyle w:val="7"/>
              <w:bidi w:val="0"/>
            </w:pPr>
            <w:r>
              <w:t>38500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60</w:t>
            </w:r>
          </w:p>
        </w:tc>
        <w:tc>
          <w:tcPr>
            <w:tcW w:w="1365" w:type="dxa"/>
            <w:vAlign w:val="center"/>
          </w:tcPr>
          <w:p>
            <w:pPr>
              <w:pStyle w:val="7"/>
              <w:bidi w:val="0"/>
              <w:jc w:val="both"/>
            </w:pPr>
            <w:r>
              <w:t>乐昌市农村水系综合整治项目</w:t>
            </w:r>
          </w:p>
        </w:tc>
        <w:tc>
          <w:tcPr>
            <w:tcW w:w="2524" w:type="dxa"/>
            <w:vAlign w:val="center"/>
          </w:tcPr>
          <w:p>
            <w:pPr>
              <w:pStyle w:val="7"/>
              <w:bidi w:val="0"/>
              <w:jc w:val="both"/>
            </w:pPr>
            <w:r>
              <w:t>综合整治市17个镇（街道） 162个行政村水系，整治河流416条，灌排渠道698.3公里，398个山塘除险加固， 村内池塘清淤疏浚157个， 新建小水陂99座，改造小水陂82座，新建机电排灌泵站24座，改造机电排灌泵站19 座，新建水轮泵站10座，新建涵闸8座，改造涵闸4座等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119000</w:t>
            </w:r>
          </w:p>
        </w:tc>
        <w:tc>
          <w:tcPr>
            <w:tcW w:w="1022" w:type="dxa"/>
            <w:vAlign w:val="center"/>
          </w:tcPr>
          <w:p>
            <w:pPr>
              <w:pStyle w:val="7"/>
              <w:bidi w:val="0"/>
            </w:pPr>
            <w:r>
              <w:t>0</w:t>
            </w:r>
          </w:p>
        </w:tc>
        <w:tc>
          <w:tcPr>
            <w:tcW w:w="1159" w:type="dxa"/>
            <w:vAlign w:val="center"/>
          </w:tcPr>
          <w:p>
            <w:pPr>
              <w:pStyle w:val="7"/>
              <w:bidi w:val="0"/>
            </w:pPr>
            <w:r>
              <w:t>119000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61</w:t>
            </w:r>
          </w:p>
        </w:tc>
        <w:tc>
          <w:tcPr>
            <w:tcW w:w="1365" w:type="dxa"/>
            <w:vAlign w:val="center"/>
          </w:tcPr>
          <w:p>
            <w:pPr>
              <w:pStyle w:val="7"/>
              <w:bidi w:val="0"/>
              <w:jc w:val="both"/>
            </w:pPr>
            <w:r>
              <w:t>始兴县罗坝水利枢纽工程</w:t>
            </w:r>
          </w:p>
        </w:tc>
        <w:tc>
          <w:tcPr>
            <w:tcW w:w="2524" w:type="dxa"/>
            <w:vAlign w:val="center"/>
          </w:tcPr>
          <w:p>
            <w:pPr>
              <w:pStyle w:val="7"/>
              <w:bidi w:val="0"/>
              <w:jc w:val="both"/>
            </w:pPr>
            <w:r>
              <w:t>新建中型水库1座，包括水库大坝、引水系统、电站厂房等</w:t>
            </w:r>
          </w:p>
        </w:tc>
        <w:tc>
          <w:tcPr>
            <w:tcW w:w="746" w:type="dxa"/>
            <w:vAlign w:val="center"/>
          </w:tcPr>
          <w:p>
            <w:pPr>
              <w:pStyle w:val="7"/>
              <w:bidi w:val="0"/>
            </w:pPr>
            <w:r>
              <w:t>2023-</w:t>
            </w:r>
          </w:p>
          <w:p>
            <w:pPr>
              <w:pStyle w:val="7"/>
              <w:bidi w:val="0"/>
            </w:pPr>
            <w:r>
              <w:t>2028</w:t>
            </w:r>
          </w:p>
        </w:tc>
        <w:tc>
          <w:tcPr>
            <w:tcW w:w="1034" w:type="dxa"/>
            <w:vAlign w:val="center"/>
          </w:tcPr>
          <w:p>
            <w:pPr>
              <w:pStyle w:val="7"/>
              <w:bidi w:val="0"/>
            </w:pPr>
            <w:r>
              <w:t>101600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62</w:t>
            </w:r>
          </w:p>
        </w:tc>
        <w:tc>
          <w:tcPr>
            <w:tcW w:w="1365" w:type="dxa"/>
            <w:vAlign w:val="center"/>
          </w:tcPr>
          <w:p>
            <w:pPr>
              <w:pStyle w:val="7"/>
              <w:bidi w:val="0"/>
              <w:jc w:val="both"/>
            </w:pPr>
            <w:r>
              <w:t>始兴县县城供水设施改扩建工程</w:t>
            </w:r>
          </w:p>
        </w:tc>
        <w:tc>
          <w:tcPr>
            <w:tcW w:w="2524" w:type="dxa"/>
            <w:vAlign w:val="center"/>
          </w:tcPr>
          <w:p>
            <w:pPr>
              <w:pStyle w:val="7"/>
              <w:bidi w:val="0"/>
              <w:jc w:val="both"/>
            </w:pPr>
            <w:r>
              <w:t>改造县城供水管网50.59公里，花山水厂新增4.5万立方米/天的制水设施</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26000</w:t>
            </w:r>
          </w:p>
        </w:tc>
        <w:tc>
          <w:tcPr>
            <w:tcW w:w="1022" w:type="dxa"/>
            <w:vAlign w:val="center"/>
          </w:tcPr>
          <w:p>
            <w:pPr>
              <w:pStyle w:val="7"/>
              <w:bidi w:val="0"/>
            </w:pPr>
            <w:r>
              <w:t>0</w:t>
            </w:r>
          </w:p>
        </w:tc>
        <w:tc>
          <w:tcPr>
            <w:tcW w:w="1159" w:type="dxa"/>
            <w:vAlign w:val="center"/>
          </w:tcPr>
          <w:p>
            <w:pPr>
              <w:pStyle w:val="7"/>
              <w:bidi w:val="0"/>
            </w:pPr>
            <w:r>
              <w:t>26000</w:t>
            </w:r>
          </w:p>
        </w:tc>
        <w:tc>
          <w:tcPr>
            <w:tcW w:w="1233" w:type="dxa"/>
            <w:vAlign w:val="center"/>
          </w:tcPr>
          <w:p>
            <w:pPr>
              <w:pStyle w:val="7"/>
              <w:bidi w:val="0"/>
            </w:pPr>
            <w:r>
              <w:t>新增年供水能力1640万方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63</w:t>
            </w:r>
          </w:p>
        </w:tc>
        <w:tc>
          <w:tcPr>
            <w:tcW w:w="1365" w:type="dxa"/>
            <w:vAlign w:val="center"/>
          </w:tcPr>
          <w:p>
            <w:pPr>
              <w:pStyle w:val="7"/>
              <w:bidi w:val="0"/>
              <w:jc w:val="both"/>
            </w:pPr>
            <w:r>
              <w:t>始兴县县城供水水源补短板（合水水库、含秀水库新建）工程</w:t>
            </w:r>
          </w:p>
        </w:tc>
        <w:tc>
          <w:tcPr>
            <w:tcW w:w="2524" w:type="dxa"/>
            <w:vAlign w:val="center"/>
          </w:tcPr>
          <w:p>
            <w:pPr>
              <w:pStyle w:val="7"/>
              <w:bidi w:val="0"/>
              <w:jc w:val="both"/>
            </w:pPr>
            <w:r>
              <w:t>1.县城供水水源扩建，新建小型水库1宗（合水水</w:t>
            </w:r>
          </w:p>
          <w:p>
            <w:pPr>
              <w:pStyle w:val="7"/>
              <w:bidi w:val="0"/>
              <w:jc w:val="both"/>
            </w:pPr>
            <w:r>
              <w:t>库），库容325万立方米， 新建引水管道5公里等；2. 县城供水第二水源工程，新建蓄水工程小型水库1座（含秀水库），库容800万立方米；新建输水管道8公里等</w:t>
            </w:r>
          </w:p>
        </w:tc>
        <w:tc>
          <w:tcPr>
            <w:tcW w:w="746" w:type="dxa"/>
            <w:vAlign w:val="center"/>
          </w:tcPr>
          <w:p>
            <w:pPr>
              <w:pStyle w:val="7"/>
              <w:bidi w:val="0"/>
            </w:pPr>
            <w:r>
              <w:t>2022-</w:t>
            </w:r>
          </w:p>
          <w:p>
            <w:pPr>
              <w:pStyle w:val="7"/>
              <w:bidi w:val="0"/>
            </w:pPr>
            <w:r>
              <w:t>2025</w:t>
            </w:r>
          </w:p>
        </w:tc>
        <w:tc>
          <w:tcPr>
            <w:tcW w:w="1034" w:type="dxa"/>
            <w:vAlign w:val="center"/>
          </w:tcPr>
          <w:p>
            <w:pPr>
              <w:pStyle w:val="7"/>
              <w:bidi w:val="0"/>
            </w:pPr>
            <w:r>
              <w:t>29400</w:t>
            </w:r>
          </w:p>
        </w:tc>
        <w:tc>
          <w:tcPr>
            <w:tcW w:w="1022" w:type="dxa"/>
            <w:vAlign w:val="center"/>
          </w:tcPr>
          <w:p>
            <w:pPr>
              <w:pStyle w:val="7"/>
              <w:bidi w:val="0"/>
            </w:pPr>
            <w:r>
              <w:t>0</w:t>
            </w:r>
          </w:p>
        </w:tc>
        <w:tc>
          <w:tcPr>
            <w:tcW w:w="1159" w:type="dxa"/>
            <w:vAlign w:val="center"/>
          </w:tcPr>
          <w:p>
            <w:pPr>
              <w:pStyle w:val="7"/>
              <w:bidi w:val="0"/>
            </w:pPr>
            <w:r>
              <w:t>29400</w:t>
            </w:r>
          </w:p>
        </w:tc>
        <w:tc>
          <w:tcPr>
            <w:tcW w:w="1233" w:type="dxa"/>
            <w:vAlign w:val="center"/>
          </w:tcPr>
          <w:p>
            <w:pPr>
              <w:pStyle w:val="7"/>
              <w:bidi w:val="0"/>
            </w:pPr>
            <w:r>
              <w:t>新增年供水能力1500万方，保障12 万人饮用水安全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64</w:t>
            </w:r>
          </w:p>
        </w:tc>
        <w:tc>
          <w:tcPr>
            <w:tcW w:w="1365" w:type="dxa"/>
            <w:vAlign w:val="center"/>
          </w:tcPr>
          <w:p>
            <w:pPr>
              <w:pStyle w:val="7"/>
              <w:bidi w:val="0"/>
              <w:jc w:val="both"/>
            </w:pPr>
            <w:r>
              <w:t>翁源县水库建设工程</w:t>
            </w:r>
          </w:p>
        </w:tc>
        <w:tc>
          <w:tcPr>
            <w:tcW w:w="2524" w:type="dxa"/>
            <w:vAlign w:val="center"/>
          </w:tcPr>
          <w:p>
            <w:pPr>
              <w:pStyle w:val="7"/>
              <w:bidi w:val="0"/>
              <w:jc w:val="both"/>
            </w:pPr>
            <w:r>
              <w:t>新建园洞水库、续建上庙水库等</w:t>
            </w:r>
          </w:p>
        </w:tc>
        <w:tc>
          <w:tcPr>
            <w:tcW w:w="746" w:type="dxa"/>
            <w:vAlign w:val="center"/>
          </w:tcPr>
          <w:p>
            <w:pPr>
              <w:pStyle w:val="7"/>
              <w:bidi w:val="0"/>
            </w:pPr>
            <w:r>
              <w:t>2019-</w:t>
            </w:r>
          </w:p>
          <w:p>
            <w:pPr>
              <w:pStyle w:val="7"/>
              <w:bidi w:val="0"/>
            </w:pPr>
            <w:r>
              <w:t>2026</w:t>
            </w:r>
          </w:p>
        </w:tc>
        <w:tc>
          <w:tcPr>
            <w:tcW w:w="1034" w:type="dxa"/>
            <w:vAlign w:val="center"/>
          </w:tcPr>
          <w:p>
            <w:pPr>
              <w:pStyle w:val="7"/>
              <w:bidi w:val="0"/>
            </w:pPr>
            <w:r>
              <w:t>40000</w:t>
            </w:r>
          </w:p>
        </w:tc>
        <w:tc>
          <w:tcPr>
            <w:tcW w:w="1022" w:type="dxa"/>
            <w:vAlign w:val="center"/>
          </w:tcPr>
          <w:p>
            <w:pPr>
              <w:pStyle w:val="7"/>
              <w:bidi w:val="0"/>
            </w:pPr>
            <w:r>
              <w:t>5000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二、生态安全屏障工程（25项）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5422304</w:t>
            </w:r>
          </w:p>
        </w:tc>
        <w:tc>
          <w:tcPr>
            <w:tcW w:w="1022" w:type="dxa"/>
            <w:vAlign w:val="center"/>
          </w:tcPr>
          <w:p>
            <w:pPr>
              <w:pStyle w:val="7"/>
              <w:bidi w:val="0"/>
            </w:pPr>
            <w:r>
              <w:t>1100760</w:t>
            </w:r>
          </w:p>
        </w:tc>
        <w:tc>
          <w:tcPr>
            <w:tcW w:w="1159" w:type="dxa"/>
            <w:vAlign w:val="center"/>
          </w:tcPr>
          <w:p>
            <w:pPr>
              <w:pStyle w:val="7"/>
              <w:bidi w:val="0"/>
            </w:pPr>
            <w:r>
              <w:t>2385600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(一)南岭国家公园建设工程（5项）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2054400</w:t>
            </w:r>
          </w:p>
        </w:tc>
        <w:tc>
          <w:tcPr>
            <w:tcW w:w="1022" w:type="dxa"/>
            <w:vAlign w:val="center"/>
          </w:tcPr>
          <w:p>
            <w:pPr>
              <w:pStyle w:val="7"/>
              <w:bidi w:val="0"/>
            </w:pPr>
            <w:r>
              <w:t>3300</w:t>
            </w:r>
          </w:p>
        </w:tc>
        <w:tc>
          <w:tcPr>
            <w:tcW w:w="1159" w:type="dxa"/>
            <w:vAlign w:val="center"/>
          </w:tcPr>
          <w:p>
            <w:pPr>
              <w:pStyle w:val="7"/>
              <w:bidi w:val="0"/>
            </w:pPr>
            <w:r>
              <w:t>1035000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65</w:t>
            </w:r>
          </w:p>
        </w:tc>
        <w:tc>
          <w:tcPr>
            <w:tcW w:w="1365" w:type="dxa"/>
            <w:vAlign w:val="center"/>
          </w:tcPr>
          <w:p>
            <w:pPr>
              <w:pStyle w:val="7"/>
              <w:bidi w:val="0"/>
              <w:jc w:val="both"/>
            </w:pPr>
            <w:r>
              <w:t>韶关市南岭国家公园工程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以广东南岭国家公园为核心，辐射其周边区域，在一般控制区与国家公园外围区域形成投资、建设和利用环，特别在国家公园外围紧邻区域，结合广东南岭国家公园资源特色和片区主题定位，创建国家公园开放式生态体验社区、国家公园入口社区、国家公园小镇、国家公园服务基地，使其成为承载投资和合理利用的主体， 带动当地经济社会发展，促进北部地区产业转型升级</w:t>
            </w:r>
          </w:p>
        </w:tc>
        <w:tc>
          <w:tcPr>
            <w:tcW w:w="746" w:type="dxa"/>
            <w:vAlign w:val="center"/>
          </w:tcPr>
          <w:p>
            <w:pPr>
              <w:pStyle w:val="7"/>
              <w:bidi w:val="0"/>
            </w:pPr>
            <w:r>
              <w:t>2020-</w:t>
            </w:r>
          </w:p>
          <w:p>
            <w:pPr>
              <w:pStyle w:val="7"/>
              <w:bidi w:val="0"/>
            </w:pPr>
            <w:r>
              <w:t>2035</w:t>
            </w:r>
          </w:p>
        </w:tc>
        <w:tc>
          <w:tcPr>
            <w:tcW w:w="1034" w:type="dxa"/>
            <w:vAlign w:val="center"/>
          </w:tcPr>
          <w:p>
            <w:pPr>
              <w:pStyle w:val="7"/>
              <w:bidi w:val="0"/>
            </w:pPr>
            <w:r>
              <w:t>1366400</w:t>
            </w:r>
          </w:p>
        </w:tc>
        <w:tc>
          <w:tcPr>
            <w:tcW w:w="1022" w:type="dxa"/>
            <w:vAlign w:val="center"/>
          </w:tcPr>
          <w:p>
            <w:pPr>
              <w:pStyle w:val="7"/>
              <w:bidi w:val="0"/>
            </w:pPr>
            <w:r>
              <w:t>0</w:t>
            </w:r>
          </w:p>
        </w:tc>
        <w:tc>
          <w:tcPr>
            <w:tcW w:w="1159" w:type="dxa"/>
            <w:vAlign w:val="center"/>
          </w:tcPr>
          <w:p>
            <w:pPr>
              <w:pStyle w:val="7"/>
              <w:bidi w:val="0"/>
            </w:pPr>
            <w:r>
              <w:t>450000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66</w:t>
            </w:r>
          </w:p>
        </w:tc>
        <w:tc>
          <w:tcPr>
            <w:tcW w:w="1365" w:type="dxa"/>
            <w:vAlign w:val="center"/>
          </w:tcPr>
          <w:p>
            <w:pPr>
              <w:pStyle w:val="7"/>
              <w:bidi w:val="0"/>
              <w:jc w:val="both"/>
            </w:pPr>
            <w:r>
              <w:t>国家公园入口社区及廊道景观提升文物保护与修复工程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廊道两旁景观提升改造试点，对南岭国家公园入口社区村容村貌改造、环境提升，完善相关基础设施和公共服务设施，对丹霞山范围文物进行勘察和考古，开展丹霞山摩崖石刻修复工程， 编制旅游路线等</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30000</w:t>
            </w:r>
          </w:p>
        </w:tc>
        <w:tc>
          <w:tcPr>
            <w:tcW w:w="1022" w:type="dxa"/>
            <w:vAlign w:val="center"/>
          </w:tcPr>
          <w:p>
            <w:pPr>
              <w:pStyle w:val="7"/>
              <w:bidi w:val="0"/>
            </w:pPr>
            <w:r>
              <w:t>3300</w:t>
            </w:r>
          </w:p>
        </w:tc>
        <w:tc>
          <w:tcPr>
            <w:tcW w:w="1159" w:type="dxa"/>
            <w:vAlign w:val="center"/>
          </w:tcPr>
          <w:p>
            <w:pPr>
              <w:pStyle w:val="7"/>
              <w:bidi w:val="0"/>
            </w:pPr>
            <w:r>
              <w:t>27000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67</w:t>
            </w:r>
          </w:p>
        </w:tc>
        <w:tc>
          <w:tcPr>
            <w:tcW w:w="1365" w:type="dxa"/>
            <w:vAlign w:val="center"/>
          </w:tcPr>
          <w:p>
            <w:pPr>
              <w:pStyle w:val="7"/>
              <w:bidi w:val="0"/>
              <w:jc w:val="both"/>
            </w:pPr>
            <w:r>
              <w:t>南岭国家公园丹霞山片区</w:t>
            </w:r>
          </w:p>
        </w:tc>
        <w:tc>
          <w:tcPr>
            <w:tcW w:w="2524" w:type="dxa"/>
            <w:vAlign w:val="center"/>
          </w:tcPr>
          <w:p>
            <w:pPr>
              <w:pStyle w:val="7"/>
              <w:bidi w:val="0"/>
              <w:jc w:val="both"/>
            </w:pPr>
            <w:r>
              <w:t>建设公园管理管护体系、生态保护与恢复体系、科研监测体系、科普宣教体系、公园社区共建共管与社区发展、自然资源可持续利用等</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200000</w:t>
            </w:r>
          </w:p>
        </w:tc>
        <w:tc>
          <w:tcPr>
            <w:tcW w:w="1022" w:type="dxa"/>
            <w:vAlign w:val="center"/>
          </w:tcPr>
          <w:p>
            <w:pPr>
              <w:pStyle w:val="7"/>
              <w:bidi w:val="0"/>
            </w:pPr>
            <w:r>
              <w:t>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68</w:t>
            </w:r>
          </w:p>
        </w:tc>
        <w:tc>
          <w:tcPr>
            <w:tcW w:w="1365" w:type="dxa"/>
            <w:vAlign w:val="center"/>
          </w:tcPr>
          <w:p>
            <w:pPr>
              <w:pStyle w:val="7"/>
              <w:bidi w:val="0"/>
              <w:jc w:val="both"/>
            </w:pPr>
            <w:r>
              <w:t>广东南岭国家公园（乳源） 辐射联动入口社区建设项目</w:t>
            </w:r>
          </w:p>
        </w:tc>
        <w:tc>
          <w:tcPr>
            <w:tcW w:w="2524" w:type="dxa"/>
            <w:vAlign w:val="center"/>
          </w:tcPr>
          <w:p>
            <w:pPr>
              <w:pStyle w:val="7"/>
              <w:bidi w:val="0"/>
              <w:jc w:val="both"/>
            </w:pPr>
            <w:r>
              <w:t>启动大桥、东坪、洛阳、大布四大国家公园入口社区建设，分别服务于南岭国家公园五指山、南水湖、天井山及广东大峡谷入口</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368900</w:t>
            </w:r>
          </w:p>
        </w:tc>
        <w:tc>
          <w:tcPr>
            <w:tcW w:w="1022" w:type="dxa"/>
            <w:vAlign w:val="center"/>
          </w:tcPr>
          <w:p>
            <w:pPr>
              <w:pStyle w:val="7"/>
              <w:bidi w:val="0"/>
            </w:pPr>
            <w:r>
              <w:t>0</w:t>
            </w:r>
          </w:p>
        </w:tc>
        <w:tc>
          <w:tcPr>
            <w:tcW w:w="1159" w:type="dxa"/>
            <w:vAlign w:val="center"/>
          </w:tcPr>
          <w:p>
            <w:pPr>
              <w:pStyle w:val="7"/>
              <w:bidi w:val="0"/>
            </w:pPr>
            <w:r>
              <w:t>368900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69</w:t>
            </w:r>
          </w:p>
        </w:tc>
        <w:tc>
          <w:tcPr>
            <w:tcW w:w="1365" w:type="dxa"/>
            <w:vAlign w:val="center"/>
          </w:tcPr>
          <w:p>
            <w:pPr>
              <w:pStyle w:val="7"/>
              <w:bidi w:val="0"/>
              <w:jc w:val="both"/>
            </w:pPr>
            <w:r>
              <w:t>广东南岭国家公园（乳源） 生态长廊及配套设施建设项目</w:t>
            </w:r>
          </w:p>
        </w:tc>
        <w:tc>
          <w:tcPr>
            <w:tcW w:w="2524" w:type="dxa"/>
            <w:vAlign w:val="center"/>
          </w:tcPr>
          <w:p>
            <w:pPr>
              <w:pStyle w:val="7"/>
              <w:bidi w:val="0"/>
              <w:jc w:val="both"/>
            </w:pPr>
            <w:r>
              <w:t>建设大桥镇南岭国家森林公园（五指山）至蓝山源温泉度假区生态景观廊道、大布镇地质科普主题绿道、G323 天井山林场段“高山杜鹃” 景观提升、西京古道文化景观带</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89100</w:t>
            </w:r>
          </w:p>
        </w:tc>
        <w:tc>
          <w:tcPr>
            <w:tcW w:w="1022" w:type="dxa"/>
            <w:vAlign w:val="center"/>
          </w:tcPr>
          <w:p>
            <w:pPr>
              <w:pStyle w:val="7"/>
              <w:bidi w:val="0"/>
            </w:pPr>
            <w:r>
              <w:t>0</w:t>
            </w:r>
          </w:p>
        </w:tc>
        <w:tc>
          <w:tcPr>
            <w:tcW w:w="1159" w:type="dxa"/>
            <w:vAlign w:val="center"/>
          </w:tcPr>
          <w:p>
            <w:pPr>
              <w:pStyle w:val="7"/>
              <w:bidi w:val="0"/>
            </w:pPr>
            <w:r>
              <w:t>89100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(二)生态保护修复工程（12项）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2745904</w:t>
            </w:r>
          </w:p>
        </w:tc>
        <w:tc>
          <w:tcPr>
            <w:tcW w:w="1022" w:type="dxa"/>
            <w:vAlign w:val="center"/>
          </w:tcPr>
          <w:p>
            <w:pPr>
              <w:pStyle w:val="7"/>
              <w:bidi w:val="0"/>
            </w:pPr>
            <w:r>
              <w:t>834560</w:t>
            </w:r>
          </w:p>
        </w:tc>
        <w:tc>
          <w:tcPr>
            <w:tcW w:w="1159" w:type="dxa"/>
            <w:vAlign w:val="center"/>
          </w:tcPr>
          <w:p>
            <w:pPr>
              <w:pStyle w:val="7"/>
              <w:bidi w:val="0"/>
            </w:pPr>
            <w:r>
              <w:t>1003500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70</w:t>
            </w:r>
          </w:p>
        </w:tc>
        <w:tc>
          <w:tcPr>
            <w:tcW w:w="1365" w:type="dxa"/>
            <w:vAlign w:val="center"/>
          </w:tcPr>
          <w:p>
            <w:pPr>
              <w:pStyle w:val="7"/>
              <w:bidi w:val="0"/>
              <w:jc w:val="both"/>
            </w:pPr>
            <w:r>
              <w:t>粤北南岭山区山水林田湖草生态保护修复试点工程</w:t>
            </w:r>
          </w:p>
        </w:tc>
        <w:tc>
          <w:tcPr>
            <w:tcW w:w="2524" w:type="dxa"/>
            <w:vAlign w:val="center"/>
          </w:tcPr>
          <w:p>
            <w:pPr>
              <w:pStyle w:val="7"/>
              <w:bidi w:val="0"/>
              <w:jc w:val="both"/>
            </w:pPr>
            <w:r>
              <w:t>开展矿山环境治理恢复工程、土地整治与土壤修复利用工程、生态系统和生物多样性保护工程和流域水环境保护及治理工程等</w:t>
            </w:r>
          </w:p>
        </w:tc>
        <w:tc>
          <w:tcPr>
            <w:tcW w:w="746" w:type="dxa"/>
            <w:vAlign w:val="center"/>
          </w:tcPr>
          <w:p>
            <w:pPr>
              <w:pStyle w:val="7"/>
              <w:bidi w:val="0"/>
            </w:pPr>
            <w:r>
              <w:t>2018-</w:t>
            </w:r>
          </w:p>
          <w:p>
            <w:pPr>
              <w:pStyle w:val="7"/>
              <w:bidi w:val="0"/>
            </w:pPr>
            <w:r>
              <w:t>2021</w:t>
            </w:r>
          </w:p>
        </w:tc>
        <w:tc>
          <w:tcPr>
            <w:tcW w:w="1034" w:type="dxa"/>
            <w:vAlign w:val="center"/>
          </w:tcPr>
          <w:p>
            <w:pPr>
              <w:pStyle w:val="7"/>
              <w:bidi w:val="0"/>
            </w:pPr>
            <w:r>
              <w:t>931100</w:t>
            </w:r>
          </w:p>
        </w:tc>
        <w:tc>
          <w:tcPr>
            <w:tcW w:w="1022" w:type="dxa"/>
            <w:vAlign w:val="center"/>
          </w:tcPr>
          <w:p>
            <w:pPr>
              <w:pStyle w:val="7"/>
              <w:bidi w:val="0"/>
            </w:pPr>
            <w:r>
              <w:t>710000</w:t>
            </w:r>
          </w:p>
        </w:tc>
        <w:tc>
          <w:tcPr>
            <w:tcW w:w="1159" w:type="dxa"/>
            <w:vAlign w:val="center"/>
          </w:tcPr>
          <w:p>
            <w:pPr>
              <w:pStyle w:val="7"/>
              <w:bidi w:val="0"/>
            </w:pPr>
            <w:r>
              <w:t>221100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71</w:t>
            </w:r>
          </w:p>
        </w:tc>
        <w:tc>
          <w:tcPr>
            <w:tcW w:w="1365" w:type="dxa"/>
            <w:vAlign w:val="center"/>
          </w:tcPr>
          <w:p>
            <w:pPr>
              <w:pStyle w:val="7"/>
              <w:bidi w:val="0"/>
              <w:jc w:val="both"/>
            </w:pPr>
            <w:r>
              <w:t>韶关市碧道建设项目</w:t>
            </w:r>
          </w:p>
        </w:tc>
        <w:tc>
          <w:tcPr>
            <w:tcW w:w="2524" w:type="dxa"/>
            <w:vAlign w:val="center"/>
          </w:tcPr>
          <w:p>
            <w:pPr>
              <w:pStyle w:val="7"/>
              <w:bidi w:val="0"/>
              <w:jc w:val="both"/>
            </w:pPr>
            <w:r>
              <w:t>建设水环境治理、水生态保护与修复、水安全提升、特色营造与游憩系统，碧道长度601.6km</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329000</w:t>
            </w:r>
          </w:p>
        </w:tc>
        <w:tc>
          <w:tcPr>
            <w:tcW w:w="1022" w:type="dxa"/>
            <w:vAlign w:val="center"/>
          </w:tcPr>
          <w:p>
            <w:pPr>
              <w:pStyle w:val="7"/>
              <w:bidi w:val="0"/>
            </w:pPr>
            <w:r>
              <w:t>26500</w:t>
            </w:r>
          </w:p>
        </w:tc>
        <w:tc>
          <w:tcPr>
            <w:tcW w:w="1159" w:type="dxa"/>
            <w:vAlign w:val="center"/>
          </w:tcPr>
          <w:p>
            <w:pPr>
              <w:pStyle w:val="7"/>
              <w:bidi w:val="0"/>
            </w:pPr>
            <w:r>
              <w:t>302500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72</w:t>
            </w:r>
          </w:p>
        </w:tc>
        <w:tc>
          <w:tcPr>
            <w:tcW w:w="1365" w:type="dxa"/>
            <w:vAlign w:val="center"/>
          </w:tcPr>
          <w:p>
            <w:pPr>
              <w:pStyle w:val="7"/>
              <w:bidi w:val="0"/>
              <w:jc w:val="both"/>
            </w:pPr>
            <w:r>
              <w:t>宝武集团广东韶关钢铁有限公司大气、水污染防治项目</w:t>
            </w:r>
          </w:p>
        </w:tc>
        <w:tc>
          <w:tcPr>
            <w:tcW w:w="2524" w:type="dxa"/>
            <w:vAlign w:val="center"/>
          </w:tcPr>
          <w:p>
            <w:pPr>
              <w:pStyle w:val="7"/>
              <w:bidi w:val="0"/>
              <w:jc w:val="both"/>
            </w:pPr>
            <w:r>
              <w:t>1.原料场环保综合改造；</w:t>
            </w:r>
          </w:p>
          <w:p>
            <w:pPr>
              <w:pStyle w:val="7"/>
              <w:bidi w:val="0"/>
              <w:jc w:val="both"/>
            </w:pPr>
            <w:r>
              <w:t>2.5号烧结机超低排放改 造；3.6号烧结机超低排放改造；4.高效发电超低排放改造（二期）工程；5.露天煤场筒仓工艺技术改造工程；6.露天煤场汽车卸煤线环保改造；7.全厂深度废水处理（一期）</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103360</w:t>
            </w:r>
          </w:p>
        </w:tc>
        <w:tc>
          <w:tcPr>
            <w:tcW w:w="1022" w:type="dxa"/>
            <w:vAlign w:val="center"/>
          </w:tcPr>
          <w:p>
            <w:pPr>
              <w:pStyle w:val="7"/>
              <w:bidi w:val="0"/>
            </w:pPr>
            <w:r>
              <w:t>26060</w:t>
            </w:r>
          </w:p>
        </w:tc>
        <w:tc>
          <w:tcPr>
            <w:tcW w:w="1159" w:type="dxa"/>
            <w:vAlign w:val="center"/>
          </w:tcPr>
          <w:p>
            <w:pPr>
              <w:pStyle w:val="7"/>
              <w:bidi w:val="0"/>
            </w:pPr>
            <w:r>
              <w:t>77300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73</w:t>
            </w:r>
          </w:p>
        </w:tc>
        <w:tc>
          <w:tcPr>
            <w:tcW w:w="1365" w:type="dxa"/>
            <w:vAlign w:val="center"/>
          </w:tcPr>
          <w:p>
            <w:pPr>
              <w:pStyle w:val="7"/>
              <w:bidi w:val="0"/>
              <w:jc w:val="both"/>
            </w:pPr>
            <w:r>
              <w:t>韶关市非法开采稀土环境综合整治工程</w:t>
            </w:r>
          </w:p>
        </w:tc>
        <w:tc>
          <w:tcPr>
            <w:tcW w:w="2524" w:type="dxa"/>
            <w:vAlign w:val="center"/>
          </w:tcPr>
          <w:p>
            <w:pPr>
              <w:pStyle w:val="7"/>
              <w:bidi w:val="0"/>
              <w:jc w:val="both"/>
            </w:pPr>
            <w:r>
              <w:t>开展全市非法开采稀土点环境综合整治工程</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74</w:t>
            </w:r>
          </w:p>
        </w:tc>
        <w:tc>
          <w:tcPr>
            <w:tcW w:w="1365" w:type="dxa"/>
            <w:vAlign w:val="center"/>
          </w:tcPr>
          <w:p>
            <w:pPr>
              <w:pStyle w:val="7"/>
              <w:bidi w:val="0"/>
              <w:jc w:val="both"/>
            </w:pPr>
            <w:r>
              <w:t>韶关市森林质量精准提升工程</w:t>
            </w:r>
          </w:p>
        </w:tc>
        <w:tc>
          <w:tcPr>
            <w:tcW w:w="2524" w:type="dxa"/>
            <w:vAlign w:val="center"/>
          </w:tcPr>
          <w:p>
            <w:pPr>
              <w:pStyle w:val="7"/>
              <w:bidi w:val="0"/>
              <w:jc w:val="both"/>
            </w:pPr>
            <w:r>
              <w:t>以中央财政森林抚育补贴和省级碳汇林抚育项目为载体，对中幼龄林采取科学合理的间伐、割灌除草、施肥、补植等森林抚育措施，优化森林结构，促进林木生长，提高森林质量</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127000</w:t>
            </w:r>
          </w:p>
        </w:tc>
        <w:tc>
          <w:tcPr>
            <w:tcW w:w="1022" w:type="dxa"/>
            <w:vAlign w:val="center"/>
          </w:tcPr>
          <w:p>
            <w:pPr>
              <w:pStyle w:val="7"/>
              <w:bidi w:val="0"/>
            </w:pPr>
            <w:r>
              <w:t>0</w:t>
            </w:r>
          </w:p>
        </w:tc>
        <w:tc>
          <w:tcPr>
            <w:tcW w:w="1159" w:type="dxa"/>
            <w:vAlign w:val="center"/>
          </w:tcPr>
          <w:p>
            <w:pPr>
              <w:pStyle w:val="7"/>
              <w:bidi w:val="0"/>
            </w:pPr>
            <w:r>
              <w:t>17600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75</w:t>
            </w:r>
          </w:p>
        </w:tc>
        <w:tc>
          <w:tcPr>
            <w:tcW w:w="1365" w:type="dxa"/>
            <w:vAlign w:val="center"/>
          </w:tcPr>
          <w:p>
            <w:pPr>
              <w:pStyle w:val="7"/>
              <w:bidi w:val="0"/>
              <w:jc w:val="both"/>
            </w:pPr>
            <w:r>
              <w:t>韶关市高质量水源涵养林建设项目</w:t>
            </w:r>
          </w:p>
        </w:tc>
        <w:tc>
          <w:tcPr>
            <w:tcW w:w="2524" w:type="dxa"/>
            <w:vAlign w:val="center"/>
          </w:tcPr>
          <w:p>
            <w:pPr>
              <w:pStyle w:val="7"/>
              <w:bidi w:val="0"/>
              <w:jc w:val="both"/>
            </w:pPr>
            <w:r>
              <w:t>以江河两岸、水库四周为重点，采取多种方式恢复森林植被，全面提升珠江水系防护林质量，强化水源涵养和水土保持，构建功能完备的流域生态屏障</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57000</w:t>
            </w:r>
          </w:p>
        </w:tc>
        <w:tc>
          <w:tcPr>
            <w:tcW w:w="1022" w:type="dxa"/>
            <w:vAlign w:val="center"/>
          </w:tcPr>
          <w:p>
            <w:pPr>
              <w:pStyle w:val="7"/>
              <w:bidi w:val="0"/>
            </w:pPr>
            <w:r>
              <w:t>0</w:t>
            </w:r>
          </w:p>
        </w:tc>
        <w:tc>
          <w:tcPr>
            <w:tcW w:w="1159" w:type="dxa"/>
            <w:vAlign w:val="center"/>
          </w:tcPr>
          <w:p>
            <w:pPr>
              <w:pStyle w:val="7"/>
              <w:bidi w:val="0"/>
            </w:pPr>
            <w:r>
              <w:t>57000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76</w:t>
            </w:r>
          </w:p>
        </w:tc>
        <w:tc>
          <w:tcPr>
            <w:tcW w:w="1365" w:type="dxa"/>
            <w:vAlign w:val="center"/>
          </w:tcPr>
          <w:p>
            <w:pPr>
              <w:pStyle w:val="7"/>
              <w:bidi w:val="0"/>
              <w:jc w:val="both"/>
            </w:pPr>
            <w:r>
              <w:t>浈江区固废综合处置资源化项目</w:t>
            </w:r>
          </w:p>
        </w:tc>
        <w:tc>
          <w:tcPr>
            <w:tcW w:w="2524" w:type="dxa"/>
            <w:vAlign w:val="center"/>
          </w:tcPr>
          <w:p>
            <w:pPr>
              <w:pStyle w:val="7"/>
              <w:bidi w:val="0"/>
              <w:jc w:val="both"/>
            </w:pPr>
            <w:r>
              <w:t>项目拟建10条生产线，占地面积500亩。项目全部建成投产后，可以实现浈江区乃至韶关市内所有无机固废的完全资源化利用，资源转化率100%，到2024年底达到年处理尾矿渣、建筑渣土、建筑垃圾等固废35-40万吨， 年产轻质发泡陶瓷板100万立方米</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80000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r>
              <w:t>一期项目建设3条生产 线，可处理尾矿、建筑固废12万吨/ 年，年产轻质发泡陶瓷板30万立方米，产值约3.2亿元（不含税），增加财政税收约1920万  元，解决约500人的当地就业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77</w:t>
            </w:r>
          </w:p>
        </w:tc>
        <w:tc>
          <w:tcPr>
            <w:tcW w:w="1365" w:type="dxa"/>
            <w:vAlign w:val="center"/>
          </w:tcPr>
          <w:p>
            <w:pPr>
              <w:pStyle w:val="7"/>
              <w:bidi w:val="0"/>
              <w:jc w:val="both"/>
            </w:pPr>
            <w:r>
              <w:t>韶关市国家储备林项目（武江、南雄）</w:t>
            </w:r>
          </w:p>
        </w:tc>
        <w:tc>
          <w:tcPr>
            <w:tcW w:w="2524" w:type="dxa"/>
            <w:vAlign w:val="center"/>
          </w:tcPr>
          <w:p>
            <w:pPr>
              <w:pStyle w:val="7"/>
              <w:bidi w:val="0"/>
              <w:jc w:val="both"/>
            </w:pPr>
            <w:r>
              <w:t>武江项目：分两期建设约30 万亩储备林，其中第一期建设15.5万亩储备林；南雄项目：规划建设国家储备林58 万亩，其中造林8万亩，现有林改培30万亩，中幼林抚育20万亩</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690000</w:t>
            </w:r>
          </w:p>
        </w:tc>
        <w:tc>
          <w:tcPr>
            <w:tcW w:w="1022" w:type="dxa"/>
            <w:vAlign w:val="center"/>
          </w:tcPr>
          <w:p>
            <w:pPr>
              <w:pStyle w:val="7"/>
              <w:bidi w:val="0"/>
            </w:pPr>
            <w:r>
              <w:t>30000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78</w:t>
            </w:r>
          </w:p>
        </w:tc>
        <w:tc>
          <w:tcPr>
            <w:tcW w:w="1365" w:type="dxa"/>
            <w:vAlign w:val="center"/>
          </w:tcPr>
          <w:p>
            <w:pPr>
              <w:pStyle w:val="7"/>
              <w:bidi w:val="0"/>
              <w:jc w:val="both"/>
            </w:pPr>
            <w:r>
              <w:t>乐昌市农用地安全利用及农资废弃物回收处置中心建设项目</w:t>
            </w:r>
          </w:p>
        </w:tc>
        <w:tc>
          <w:tcPr>
            <w:tcW w:w="2524" w:type="dxa"/>
            <w:vAlign w:val="center"/>
          </w:tcPr>
          <w:p>
            <w:pPr>
              <w:pStyle w:val="7"/>
              <w:bidi w:val="0"/>
              <w:jc w:val="both"/>
            </w:pPr>
            <w:r>
              <w:t>建设8万亩农用地安全利用项目，实施二类耕地安全利用、土壤改良以及地力提升；建设廊田镇农资包装废弃物回收处置中心以及5个中心镇分处置点</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43000</w:t>
            </w:r>
          </w:p>
        </w:tc>
        <w:tc>
          <w:tcPr>
            <w:tcW w:w="1022" w:type="dxa"/>
            <w:vAlign w:val="center"/>
          </w:tcPr>
          <w:p>
            <w:pPr>
              <w:pStyle w:val="7"/>
              <w:bidi w:val="0"/>
            </w:pPr>
            <w:r>
              <w:t>0</w:t>
            </w:r>
          </w:p>
        </w:tc>
        <w:tc>
          <w:tcPr>
            <w:tcW w:w="1159" w:type="dxa"/>
            <w:vAlign w:val="center"/>
          </w:tcPr>
          <w:p>
            <w:pPr>
              <w:pStyle w:val="7"/>
              <w:bidi w:val="0"/>
            </w:pPr>
            <w:r>
              <w:t>43000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79</w:t>
            </w:r>
          </w:p>
        </w:tc>
        <w:tc>
          <w:tcPr>
            <w:tcW w:w="1365" w:type="dxa"/>
            <w:vAlign w:val="center"/>
          </w:tcPr>
          <w:p>
            <w:pPr>
              <w:pStyle w:val="7"/>
              <w:bidi w:val="0"/>
              <w:jc w:val="both"/>
            </w:pPr>
            <w:r>
              <w:t>新丰江水流域保护项目</w:t>
            </w:r>
          </w:p>
        </w:tc>
        <w:tc>
          <w:tcPr>
            <w:tcW w:w="2524" w:type="dxa"/>
            <w:vAlign w:val="center"/>
          </w:tcPr>
          <w:p>
            <w:pPr>
              <w:pStyle w:val="7"/>
              <w:bidi w:val="0"/>
              <w:jc w:val="both"/>
            </w:pPr>
            <w:r>
              <w:t>1.实施新丰江水环境综合治理；2.实施新丰江流域村镇生活污水及垃圾处理、固废堆场及“散乱污”整治、饮用水源保护、矿区整治复垦（约400公顷）、拆旧复垦、森林抚育0.3万亩等工 程；3.新建新丰县第二污水处理厂和梅坑创意园污水处理厂</w:t>
            </w:r>
          </w:p>
        </w:tc>
        <w:tc>
          <w:tcPr>
            <w:tcW w:w="746" w:type="dxa"/>
            <w:vAlign w:val="center"/>
          </w:tcPr>
          <w:p>
            <w:pPr>
              <w:pStyle w:val="7"/>
              <w:bidi w:val="0"/>
            </w:pPr>
            <w:r>
              <w:t>2019-</w:t>
            </w:r>
          </w:p>
          <w:p>
            <w:pPr>
              <w:pStyle w:val="7"/>
              <w:bidi w:val="0"/>
            </w:pPr>
            <w:r>
              <w:t>2027</w:t>
            </w:r>
          </w:p>
        </w:tc>
        <w:tc>
          <w:tcPr>
            <w:tcW w:w="1034" w:type="dxa"/>
            <w:vAlign w:val="center"/>
          </w:tcPr>
          <w:p>
            <w:pPr>
              <w:pStyle w:val="7"/>
              <w:bidi w:val="0"/>
            </w:pPr>
            <w:r>
              <w:t>213444</w:t>
            </w:r>
          </w:p>
        </w:tc>
        <w:tc>
          <w:tcPr>
            <w:tcW w:w="1022" w:type="dxa"/>
            <w:vAlign w:val="center"/>
          </w:tcPr>
          <w:p>
            <w:pPr>
              <w:pStyle w:val="7"/>
              <w:bidi w:val="0"/>
            </w:pPr>
            <w:r>
              <w:t>30000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80</w:t>
            </w:r>
          </w:p>
        </w:tc>
        <w:tc>
          <w:tcPr>
            <w:tcW w:w="1365" w:type="dxa"/>
            <w:vAlign w:val="center"/>
          </w:tcPr>
          <w:p>
            <w:pPr>
              <w:pStyle w:val="7"/>
              <w:bidi w:val="0"/>
              <w:jc w:val="both"/>
            </w:pPr>
            <w:r>
              <w:t>新丰鸿丰绿色工业服务中心项目</w:t>
            </w:r>
          </w:p>
        </w:tc>
        <w:tc>
          <w:tcPr>
            <w:tcW w:w="2524" w:type="dxa"/>
            <w:vAlign w:val="center"/>
          </w:tcPr>
          <w:p>
            <w:pPr>
              <w:pStyle w:val="7"/>
              <w:bidi w:val="0"/>
              <w:jc w:val="both"/>
            </w:pPr>
            <w:r>
              <w:t>建设35万吨/年一般工业固废项目资源化综合利用项目和20万吨/年水泥窑工业资源化综合利用项目</w:t>
            </w:r>
          </w:p>
        </w:tc>
        <w:tc>
          <w:tcPr>
            <w:tcW w:w="746" w:type="dxa"/>
            <w:vAlign w:val="center"/>
          </w:tcPr>
          <w:p>
            <w:pPr>
              <w:pStyle w:val="7"/>
              <w:bidi w:val="0"/>
            </w:pPr>
            <w:r>
              <w:t>2019-</w:t>
            </w:r>
          </w:p>
          <w:p>
            <w:pPr>
              <w:pStyle w:val="7"/>
              <w:bidi w:val="0"/>
            </w:pPr>
            <w:r>
              <w:t>2027</w:t>
            </w:r>
          </w:p>
        </w:tc>
        <w:tc>
          <w:tcPr>
            <w:tcW w:w="1034" w:type="dxa"/>
            <w:vAlign w:val="center"/>
          </w:tcPr>
          <w:p>
            <w:pPr>
              <w:pStyle w:val="7"/>
              <w:bidi w:val="0"/>
            </w:pPr>
            <w:r>
              <w:t>127000</w:t>
            </w:r>
          </w:p>
        </w:tc>
        <w:tc>
          <w:tcPr>
            <w:tcW w:w="1022" w:type="dxa"/>
            <w:vAlign w:val="center"/>
          </w:tcPr>
          <w:p>
            <w:pPr>
              <w:pStyle w:val="7"/>
              <w:bidi w:val="0"/>
            </w:pPr>
            <w:r>
              <w:t>12000</w:t>
            </w:r>
          </w:p>
        </w:tc>
        <w:tc>
          <w:tcPr>
            <w:tcW w:w="1159" w:type="dxa"/>
            <w:vAlign w:val="center"/>
          </w:tcPr>
          <w:p>
            <w:pPr>
              <w:pStyle w:val="7"/>
              <w:bidi w:val="0"/>
            </w:pPr>
            <w:r>
              <w:t>40000</w:t>
            </w:r>
          </w:p>
        </w:tc>
        <w:tc>
          <w:tcPr>
            <w:tcW w:w="1233" w:type="dxa"/>
            <w:vAlign w:val="center"/>
          </w:tcPr>
          <w:p>
            <w:pPr>
              <w:pStyle w:val="7"/>
              <w:bidi w:val="0"/>
            </w:pPr>
            <w:r>
              <w:t>预计年产值约6亿元，年纳税约6700 万元，新增就业岗位200 人以上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81</w:t>
            </w:r>
          </w:p>
        </w:tc>
        <w:tc>
          <w:tcPr>
            <w:tcW w:w="1365" w:type="dxa"/>
            <w:vAlign w:val="center"/>
          </w:tcPr>
          <w:p>
            <w:pPr>
              <w:pStyle w:val="7"/>
              <w:bidi w:val="0"/>
              <w:jc w:val="both"/>
            </w:pPr>
            <w:r>
              <w:t>乳源瑶族自治县城镇垃圾污水处理项目</w:t>
            </w:r>
          </w:p>
        </w:tc>
        <w:tc>
          <w:tcPr>
            <w:tcW w:w="2524" w:type="dxa"/>
            <w:vAlign w:val="center"/>
          </w:tcPr>
          <w:p>
            <w:pPr>
              <w:pStyle w:val="7"/>
              <w:bidi w:val="0"/>
              <w:jc w:val="both"/>
            </w:pPr>
            <w:r>
              <w:t>建设城镇垃圾处理工程、生活污水处理厂二期工程、污水处理环境综合整治工程、建污水管网94KM及厂区设施补短板工程、农村生活污水处理设施</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25000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(三)污水处理设施工程（6项）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584800</w:t>
            </w:r>
          </w:p>
        </w:tc>
        <w:tc>
          <w:tcPr>
            <w:tcW w:w="1022" w:type="dxa"/>
            <w:vAlign w:val="center"/>
          </w:tcPr>
          <w:p>
            <w:pPr>
              <w:pStyle w:val="7"/>
              <w:bidi w:val="0"/>
            </w:pPr>
            <w:r>
              <w:t>251900</w:t>
            </w:r>
          </w:p>
        </w:tc>
        <w:tc>
          <w:tcPr>
            <w:tcW w:w="1159" w:type="dxa"/>
            <w:vAlign w:val="center"/>
          </w:tcPr>
          <w:p>
            <w:pPr>
              <w:pStyle w:val="7"/>
              <w:bidi w:val="0"/>
            </w:pPr>
            <w:r>
              <w:t>320900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jc w:val="both"/>
            </w:pPr>
            <w:r>
              <w:t>82</w:t>
            </w:r>
          </w:p>
        </w:tc>
        <w:tc>
          <w:tcPr>
            <w:tcW w:w="1365" w:type="dxa"/>
            <w:vAlign w:val="center"/>
          </w:tcPr>
          <w:p>
            <w:pPr>
              <w:pStyle w:val="7"/>
              <w:bidi w:val="0"/>
              <w:jc w:val="both"/>
            </w:pPr>
            <w:r>
              <w:t>韶关市城镇生活污水处理设施及配套管网建设工程</w:t>
            </w:r>
          </w:p>
        </w:tc>
        <w:tc>
          <w:tcPr>
            <w:tcW w:w="2524" w:type="dxa"/>
            <w:vAlign w:val="center"/>
          </w:tcPr>
          <w:p>
            <w:pPr>
              <w:pStyle w:val="7"/>
              <w:bidi w:val="0"/>
              <w:jc w:val="both"/>
            </w:pPr>
            <w:r>
              <w:t>1.韶关市辖三区污水管网建设与提升项目（二、三、四期）；2.乐昌市第二污水处理厂一期工程及配套管网建设；3.南雄市城区污水处理、管廊及配套工程；4.翁源县县城罗坑水片区、岭头片区污水处理厂及配套管网建设项目；5.翁源县镇级污水处理设施及配套管网建设项目</w:t>
            </w:r>
          </w:p>
        </w:tc>
        <w:tc>
          <w:tcPr>
            <w:tcW w:w="746" w:type="dxa"/>
            <w:vAlign w:val="center"/>
          </w:tcPr>
          <w:p>
            <w:pPr>
              <w:pStyle w:val="7"/>
              <w:bidi w:val="0"/>
            </w:pPr>
            <w:r>
              <w:t>2019-</w:t>
            </w:r>
          </w:p>
          <w:p>
            <w:pPr>
              <w:pStyle w:val="7"/>
              <w:bidi w:val="0"/>
            </w:pPr>
            <w:r>
              <w:t>2028</w:t>
            </w:r>
          </w:p>
        </w:tc>
        <w:tc>
          <w:tcPr>
            <w:tcW w:w="1034" w:type="dxa"/>
            <w:vAlign w:val="center"/>
          </w:tcPr>
          <w:p>
            <w:pPr>
              <w:pStyle w:val="7"/>
              <w:bidi w:val="0"/>
            </w:pPr>
            <w:r>
              <w:t>275800</w:t>
            </w:r>
          </w:p>
        </w:tc>
        <w:tc>
          <w:tcPr>
            <w:tcW w:w="1022" w:type="dxa"/>
            <w:vAlign w:val="center"/>
          </w:tcPr>
          <w:p>
            <w:pPr>
              <w:pStyle w:val="7"/>
              <w:bidi w:val="0"/>
            </w:pPr>
            <w:r>
              <w:t>175800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jc w:val="both"/>
            </w:pPr>
            <w:r>
              <w:t>83</w:t>
            </w:r>
          </w:p>
        </w:tc>
        <w:tc>
          <w:tcPr>
            <w:tcW w:w="1365" w:type="dxa"/>
            <w:vAlign w:val="center"/>
          </w:tcPr>
          <w:p>
            <w:pPr>
              <w:pStyle w:val="7"/>
              <w:bidi w:val="0"/>
              <w:jc w:val="both"/>
            </w:pPr>
            <w:r>
              <w:t>市第三污水处理厂项目</w:t>
            </w:r>
          </w:p>
        </w:tc>
        <w:tc>
          <w:tcPr>
            <w:tcW w:w="2524" w:type="dxa"/>
            <w:vAlign w:val="center"/>
          </w:tcPr>
          <w:p>
            <w:pPr>
              <w:pStyle w:val="7"/>
              <w:bidi w:val="0"/>
              <w:jc w:val="both"/>
            </w:pPr>
            <w:r>
              <w:t>建设一座7万立方米/天的污水处理厂以及跨北江污水输送管、压力管</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26000</w:t>
            </w:r>
          </w:p>
        </w:tc>
        <w:tc>
          <w:tcPr>
            <w:tcW w:w="1022" w:type="dxa"/>
            <w:vAlign w:val="center"/>
          </w:tcPr>
          <w:p>
            <w:pPr>
              <w:pStyle w:val="7"/>
              <w:bidi w:val="0"/>
            </w:pPr>
            <w:r>
              <w:t>20100</w:t>
            </w:r>
          </w:p>
        </w:tc>
        <w:tc>
          <w:tcPr>
            <w:tcW w:w="1159" w:type="dxa"/>
            <w:vAlign w:val="center"/>
          </w:tcPr>
          <w:p>
            <w:pPr>
              <w:pStyle w:val="7"/>
              <w:bidi w:val="0"/>
            </w:pPr>
            <w:r>
              <w:t>5900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84</w:t>
            </w:r>
          </w:p>
        </w:tc>
        <w:tc>
          <w:tcPr>
            <w:tcW w:w="1365" w:type="dxa"/>
            <w:vAlign w:val="center"/>
          </w:tcPr>
          <w:p>
            <w:pPr>
              <w:pStyle w:val="7"/>
              <w:bidi w:val="0"/>
              <w:jc w:val="both"/>
            </w:pPr>
            <w:r>
              <w:t>韶关市污水处理设施建设项目</w:t>
            </w:r>
          </w:p>
        </w:tc>
        <w:tc>
          <w:tcPr>
            <w:tcW w:w="2524" w:type="dxa"/>
            <w:vAlign w:val="center"/>
          </w:tcPr>
          <w:p>
            <w:pPr>
              <w:pStyle w:val="7"/>
              <w:bidi w:val="0"/>
              <w:jc w:val="both"/>
            </w:pPr>
            <w:r>
              <w:t>建设3600个村小组的生活污水收集管网及处理终端，包括农村生活污水处理终端和主管网、入户管网等相关配套设施建设</w:t>
            </w:r>
          </w:p>
        </w:tc>
        <w:tc>
          <w:tcPr>
            <w:tcW w:w="746" w:type="dxa"/>
            <w:vAlign w:val="center"/>
          </w:tcPr>
          <w:p>
            <w:pPr>
              <w:pStyle w:val="7"/>
              <w:bidi w:val="0"/>
            </w:pPr>
            <w:r>
              <w:t>2021-</w:t>
            </w:r>
          </w:p>
          <w:p>
            <w:pPr>
              <w:pStyle w:val="7"/>
              <w:bidi w:val="0"/>
            </w:pPr>
            <w:r>
              <w:t>2028</w:t>
            </w:r>
          </w:p>
        </w:tc>
        <w:tc>
          <w:tcPr>
            <w:tcW w:w="1034" w:type="dxa"/>
            <w:vAlign w:val="center"/>
          </w:tcPr>
          <w:p>
            <w:pPr>
              <w:pStyle w:val="7"/>
              <w:bidi w:val="0"/>
            </w:pPr>
            <w:r>
              <w:t>144000</w:t>
            </w:r>
          </w:p>
        </w:tc>
        <w:tc>
          <w:tcPr>
            <w:tcW w:w="1022" w:type="dxa"/>
            <w:vAlign w:val="center"/>
          </w:tcPr>
          <w:p>
            <w:pPr>
              <w:pStyle w:val="7"/>
              <w:bidi w:val="0"/>
            </w:pPr>
            <w:r>
              <w:t>0</w:t>
            </w:r>
          </w:p>
        </w:tc>
        <w:tc>
          <w:tcPr>
            <w:tcW w:w="1159" w:type="dxa"/>
            <w:vAlign w:val="center"/>
          </w:tcPr>
          <w:p>
            <w:pPr>
              <w:pStyle w:val="7"/>
              <w:bidi w:val="0"/>
            </w:pPr>
            <w:r>
              <w:t>144000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我市共有自然村11300个，按照农村生活污水治理率从2020年底的48%提高到2025年底的80%测算，“ 十四五”期间全市约3600个自然村需要建设污水处理设施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85</w:t>
            </w:r>
          </w:p>
        </w:tc>
        <w:tc>
          <w:tcPr>
            <w:tcW w:w="1365" w:type="dxa"/>
            <w:vAlign w:val="center"/>
          </w:tcPr>
          <w:p>
            <w:pPr>
              <w:pStyle w:val="7"/>
              <w:bidi w:val="0"/>
              <w:jc w:val="both"/>
            </w:pPr>
            <w:r>
              <w:t>浈江区全域农村污水处理建设项目</w:t>
            </w:r>
          </w:p>
        </w:tc>
        <w:tc>
          <w:tcPr>
            <w:tcW w:w="2524" w:type="dxa"/>
            <w:vAlign w:val="center"/>
          </w:tcPr>
          <w:p>
            <w:pPr>
              <w:pStyle w:val="7"/>
              <w:bidi w:val="0"/>
              <w:jc w:val="both"/>
            </w:pPr>
            <w:r>
              <w:t>建设39个村委共226个自然村的污水处理设施，包括632.8公里管道铺设和241个分散式污水处理终端的建设</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29000</w:t>
            </w:r>
          </w:p>
        </w:tc>
        <w:tc>
          <w:tcPr>
            <w:tcW w:w="1022" w:type="dxa"/>
            <w:vAlign w:val="center"/>
          </w:tcPr>
          <w:p>
            <w:pPr>
              <w:pStyle w:val="7"/>
              <w:bidi w:val="0"/>
            </w:pPr>
            <w:r>
              <w:t>2000</w:t>
            </w:r>
          </w:p>
        </w:tc>
        <w:tc>
          <w:tcPr>
            <w:tcW w:w="1159" w:type="dxa"/>
            <w:vAlign w:val="center"/>
          </w:tcPr>
          <w:p>
            <w:pPr>
              <w:pStyle w:val="7"/>
              <w:bidi w:val="0"/>
            </w:pPr>
            <w:r>
              <w:t>15000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86</w:t>
            </w:r>
          </w:p>
        </w:tc>
        <w:tc>
          <w:tcPr>
            <w:tcW w:w="1365" w:type="dxa"/>
            <w:vAlign w:val="center"/>
          </w:tcPr>
          <w:p>
            <w:pPr>
              <w:pStyle w:val="7"/>
              <w:bidi w:val="0"/>
              <w:jc w:val="both"/>
            </w:pPr>
            <w:r>
              <w:t>南雄市整县推进村镇生活污水处理基础设施PPP项目</w:t>
            </w:r>
          </w:p>
        </w:tc>
        <w:tc>
          <w:tcPr>
            <w:tcW w:w="2524" w:type="dxa"/>
            <w:vAlign w:val="center"/>
          </w:tcPr>
          <w:p>
            <w:pPr>
              <w:pStyle w:val="7"/>
              <w:bidi w:val="0"/>
              <w:jc w:val="both"/>
            </w:pPr>
            <w:r>
              <w:t>新建5座污水处理厂及配套管网，总处理规模2500吨/ 天，管网总计约34.5公里； 建设乌迳、黄坑、珠玑3个镇的污水管网19.6公里；建设822个农村污水处理设施及配套管网，总处理规模1.9万吨，管网总计约848公里</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75000</w:t>
            </w:r>
          </w:p>
        </w:tc>
        <w:tc>
          <w:tcPr>
            <w:tcW w:w="1022" w:type="dxa"/>
            <w:vAlign w:val="center"/>
          </w:tcPr>
          <w:p>
            <w:pPr>
              <w:pStyle w:val="7"/>
              <w:bidi w:val="0"/>
            </w:pPr>
            <w:r>
              <w:t>50000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87</w:t>
            </w:r>
          </w:p>
        </w:tc>
        <w:tc>
          <w:tcPr>
            <w:tcW w:w="1365" w:type="dxa"/>
            <w:vAlign w:val="center"/>
          </w:tcPr>
          <w:p>
            <w:pPr>
              <w:pStyle w:val="7"/>
              <w:bidi w:val="0"/>
              <w:jc w:val="both"/>
            </w:pPr>
            <w:r>
              <w:t>翁源县农村生活污水治理建设二期项目</w:t>
            </w:r>
          </w:p>
        </w:tc>
        <w:tc>
          <w:tcPr>
            <w:tcW w:w="2524" w:type="dxa"/>
            <w:vAlign w:val="center"/>
          </w:tcPr>
          <w:p>
            <w:pPr>
              <w:pStyle w:val="7"/>
              <w:bidi w:val="0"/>
              <w:jc w:val="both"/>
            </w:pPr>
            <w:r>
              <w:t>建设农村污水处理工程及配套雨污分流污水管网建设工程，其中DN300主管总长度约1.35万米，DN200支管长度约32.7万米，DN100入户管长度约36.5万米，预计处理水量约1.19万立方米/天</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35000</w:t>
            </w:r>
          </w:p>
        </w:tc>
        <w:tc>
          <w:tcPr>
            <w:tcW w:w="1022" w:type="dxa"/>
            <w:vAlign w:val="center"/>
          </w:tcPr>
          <w:p>
            <w:pPr>
              <w:pStyle w:val="7"/>
              <w:bidi w:val="0"/>
            </w:pPr>
            <w:r>
              <w:t>4000</w:t>
            </w:r>
          </w:p>
        </w:tc>
        <w:tc>
          <w:tcPr>
            <w:tcW w:w="1159" w:type="dxa"/>
            <w:vAlign w:val="center"/>
          </w:tcPr>
          <w:p>
            <w:pPr>
              <w:pStyle w:val="7"/>
              <w:bidi w:val="0"/>
            </w:pPr>
            <w:r>
              <w:t>31000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(四)生活垃圾及危废处理工程（2项）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37200</w:t>
            </w:r>
          </w:p>
        </w:tc>
        <w:tc>
          <w:tcPr>
            <w:tcW w:w="1022" w:type="dxa"/>
            <w:vAlign w:val="center"/>
          </w:tcPr>
          <w:p>
            <w:pPr>
              <w:pStyle w:val="7"/>
              <w:bidi w:val="0"/>
            </w:pPr>
            <w:r>
              <w:t>11000</w:t>
            </w:r>
          </w:p>
        </w:tc>
        <w:tc>
          <w:tcPr>
            <w:tcW w:w="1159" w:type="dxa"/>
            <w:vAlign w:val="center"/>
          </w:tcPr>
          <w:p>
            <w:pPr>
              <w:pStyle w:val="7"/>
              <w:bidi w:val="0"/>
            </w:pPr>
            <w:r>
              <w:t>26200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88</w:t>
            </w:r>
          </w:p>
        </w:tc>
        <w:tc>
          <w:tcPr>
            <w:tcW w:w="1365" w:type="dxa"/>
            <w:vAlign w:val="center"/>
          </w:tcPr>
          <w:p>
            <w:pPr>
              <w:pStyle w:val="7"/>
              <w:bidi w:val="0"/>
              <w:jc w:val="both"/>
            </w:pPr>
            <w:r>
              <w:t>韶关市垃圾处理厂建设工程</w:t>
            </w:r>
          </w:p>
        </w:tc>
        <w:tc>
          <w:tcPr>
            <w:tcW w:w="2524" w:type="dxa"/>
            <w:vAlign w:val="center"/>
          </w:tcPr>
          <w:p>
            <w:pPr>
              <w:pStyle w:val="7"/>
              <w:bidi w:val="0"/>
              <w:jc w:val="both"/>
            </w:pPr>
            <w:r>
              <w:t>建设新丰县餐厨垃圾和粪便处理厂、新丰县生活垃圾填埋场二期工程、乳源瑶族自治县生活垃圾卫生填埋场二期工程</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17200</w:t>
            </w:r>
          </w:p>
        </w:tc>
        <w:tc>
          <w:tcPr>
            <w:tcW w:w="1022" w:type="dxa"/>
            <w:vAlign w:val="center"/>
          </w:tcPr>
          <w:p>
            <w:pPr>
              <w:pStyle w:val="7"/>
              <w:bidi w:val="0"/>
            </w:pPr>
            <w:r>
              <w:t>5000</w:t>
            </w:r>
          </w:p>
        </w:tc>
        <w:tc>
          <w:tcPr>
            <w:tcW w:w="1159" w:type="dxa"/>
            <w:vAlign w:val="center"/>
          </w:tcPr>
          <w:p>
            <w:pPr>
              <w:pStyle w:val="7"/>
              <w:bidi w:val="0"/>
            </w:pPr>
            <w:r>
              <w:t>12200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89</w:t>
            </w:r>
          </w:p>
        </w:tc>
        <w:tc>
          <w:tcPr>
            <w:tcW w:w="1365" w:type="dxa"/>
            <w:vAlign w:val="center"/>
          </w:tcPr>
          <w:p>
            <w:pPr>
              <w:pStyle w:val="7"/>
              <w:bidi w:val="0"/>
              <w:jc w:val="both"/>
            </w:pPr>
            <w:r>
              <w:t>翁源县危处填埋场项目</w:t>
            </w:r>
          </w:p>
        </w:tc>
        <w:tc>
          <w:tcPr>
            <w:tcW w:w="2524" w:type="dxa"/>
            <w:vAlign w:val="center"/>
          </w:tcPr>
          <w:p>
            <w:pPr>
              <w:pStyle w:val="7"/>
              <w:bidi w:val="0"/>
              <w:jc w:val="both"/>
            </w:pPr>
            <w:r>
              <w:t>占地面积188亩，建设年处理10万吨填埋场</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20000</w:t>
            </w:r>
          </w:p>
        </w:tc>
        <w:tc>
          <w:tcPr>
            <w:tcW w:w="1022" w:type="dxa"/>
            <w:vAlign w:val="center"/>
          </w:tcPr>
          <w:p>
            <w:pPr>
              <w:pStyle w:val="7"/>
              <w:bidi w:val="0"/>
            </w:pPr>
            <w:r>
              <w:t>6000</w:t>
            </w:r>
          </w:p>
        </w:tc>
        <w:tc>
          <w:tcPr>
            <w:tcW w:w="1159" w:type="dxa"/>
            <w:vAlign w:val="center"/>
          </w:tcPr>
          <w:p>
            <w:pPr>
              <w:pStyle w:val="7"/>
              <w:bidi w:val="0"/>
            </w:pPr>
            <w:r>
              <w:t>14000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三、生态产业工程</w:t>
            </w:r>
          </w:p>
          <w:p>
            <w:pPr>
              <w:pStyle w:val="7"/>
              <w:bidi w:val="0"/>
              <w:jc w:val="both"/>
            </w:pPr>
            <w:r>
              <w:t>（150项）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25377449</w:t>
            </w:r>
          </w:p>
        </w:tc>
        <w:tc>
          <w:tcPr>
            <w:tcW w:w="1022" w:type="dxa"/>
            <w:vAlign w:val="center"/>
          </w:tcPr>
          <w:p>
            <w:pPr>
              <w:pStyle w:val="7"/>
              <w:bidi w:val="0"/>
            </w:pPr>
            <w:r>
              <w:t>2229817</w:t>
            </w:r>
          </w:p>
        </w:tc>
        <w:tc>
          <w:tcPr>
            <w:tcW w:w="1159" w:type="dxa"/>
            <w:vAlign w:val="center"/>
          </w:tcPr>
          <w:p>
            <w:pPr>
              <w:pStyle w:val="7"/>
              <w:bidi w:val="0"/>
            </w:pPr>
            <w:r>
              <w:t>9145500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(一)创新平台工程</w:t>
            </w:r>
          </w:p>
          <w:p>
            <w:pPr>
              <w:pStyle w:val="7"/>
              <w:bidi w:val="0"/>
              <w:jc w:val="both"/>
            </w:pPr>
            <w:r>
              <w:t>（11项）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875327</w:t>
            </w:r>
          </w:p>
        </w:tc>
        <w:tc>
          <w:tcPr>
            <w:tcW w:w="1022" w:type="dxa"/>
            <w:vAlign w:val="center"/>
          </w:tcPr>
          <w:p>
            <w:pPr>
              <w:pStyle w:val="7"/>
              <w:bidi w:val="0"/>
            </w:pPr>
            <w:r>
              <w:t>31700</w:t>
            </w:r>
          </w:p>
        </w:tc>
        <w:tc>
          <w:tcPr>
            <w:tcW w:w="1159" w:type="dxa"/>
            <w:vAlign w:val="center"/>
          </w:tcPr>
          <w:p>
            <w:pPr>
              <w:pStyle w:val="7"/>
              <w:bidi w:val="0"/>
            </w:pPr>
            <w:r>
              <w:t>325800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90</w:t>
            </w:r>
          </w:p>
        </w:tc>
        <w:tc>
          <w:tcPr>
            <w:tcW w:w="1365" w:type="dxa"/>
            <w:vAlign w:val="center"/>
          </w:tcPr>
          <w:p>
            <w:pPr>
              <w:pStyle w:val="7"/>
              <w:bidi w:val="0"/>
              <w:jc w:val="both"/>
            </w:pPr>
            <w:r>
              <w:t>武汉理工大学韶关研究院</w:t>
            </w:r>
          </w:p>
        </w:tc>
        <w:tc>
          <w:tcPr>
            <w:tcW w:w="2524" w:type="dxa"/>
            <w:vAlign w:val="center"/>
          </w:tcPr>
          <w:p>
            <w:pPr>
              <w:pStyle w:val="7"/>
              <w:bidi w:val="0"/>
              <w:jc w:val="both"/>
            </w:pPr>
            <w:r>
              <w:t>改造建设曲江区交通运输局执法大队大院（约5000平方米），办公室、实验室等</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3000</w:t>
            </w:r>
          </w:p>
        </w:tc>
        <w:tc>
          <w:tcPr>
            <w:tcW w:w="1022" w:type="dxa"/>
            <w:vAlign w:val="center"/>
          </w:tcPr>
          <w:p>
            <w:pPr>
              <w:pStyle w:val="7"/>
              <w:bidi w:val="0"/>
            </w:pPr>
            <w:r>
              <w:t>500</w:t>
            </w:r>
          </w:p>
        </w:tc>
        <w:tc>
          <w:tcPr>
            <w:tcW w:w="1159" w:type="dxa"/>
            <w:vAlign w:val="center"/>
          </w:tcPr>
          <w:p>
            <w:pPr>
              <w:pStyle w:val="7"/>
              <w:bidi w:val="0"/>
            </w:pPr>
            <w:r>
              <w:t>2500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91</w:t>
            </w:r>
          </w:p>
        </w:tc>
        <w:tc>
          <w:tcPr>
            <w:tcW w:w="1365" w:type="dxa"/>
            <w:vAlign w:val="center"/>
          </w:tcPr>
          <w:p>
            <w:pPr>
              <w:pStyle w:val="7"/>
              <w:bidi w:val="0"/>
              <w:jc w:val="both"/>
            </w:pPr>
            <w:r>
              <w:t>北京理工大学航天医学项目</w:t>
            </w:r>
          </w:p>
        </w:tc>
        <w:tc>
          <w:tcPr>
            <w:tcW w:w="2524" w:type="dxa"/>
            <w:vAlign w:val="center"/>
          </w:tcPr>
          <w:p>
            <w:pPr>
              <w:pStyle w:val="7"/>
              <w:bidi w:val="0"/>
              <w:jc w:val="both"/>
            </w:pPr>
            <w:r>
              <w:t>智能医用冷箱及关键技术研发项目，建设厂房、生产线、关键技术研发及产品的生产销售和售后服务</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3500</w:t>
            </w:r>
          </w:p>
        </w:tc>
        <w:tc>
          <w:tcPr>
            <w:tcW w:w="1022" w:type="dxa"/>
            <w:vAlign w:val="center"/>
          </w:tcPr>
          <w:p>
            <w:pPr>
              <w:pStyle w:val="7"/>
              <w:bidi w:val="0"/>
            </w:pPr>
            <w:r>
              <w:t>1000</w:t>
            </w:r>
          </w:p>
        </w:tc>
        <w:tc>
          <w:tcPr>
            <w:tcW w:w="1159" w:type="dxa"/>
            <w:vAlign w:val="center"/>
          </w:tcPr>
          <w:p>
            <w:pPr>
              <w:pStyle w:val="7"/>
              <w:bidi w:val="0"/>
            </w:pPr>
            <w:r>
              <w:t>2500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92</w:t>
            </w:r>
          </w:p>
        </w:tc>
        <w:tc>
          <w:tcPr>
            <w:tcW w:w="1365" w:type="dxa"/>
            <w:vAlign w:val="center"/>
          </w:tcPr>
          <w:p>
            <w:pPr>
              <w:pStyle w:val="7"/>
              <w:bidi w:val="0"/>
              <w:jc w:val="both"/>
            </w:pPr>
            <w:r>
              <w:t>粤北生物医药创新发展集聚区项目</w:t>
            </w:r>
          </w:p>
        </w:tc>
        <w:tc>
          <w:tcPr>
            <w:tcW w:w="2524" w:type="dxa"/>
            <w:vAlign w:val="center"/>
          </w:tcPr>
          <w:p>
            <w:pPr>
              <w:pStyle w:val="7"/>
              <w:bidi w:val="0"/>
              <w:jc w:val="both"/>
            </w:pPr>
            <w:r>
              <w:t>包括韶关高新区甘棠生物医药产业园（基础设施）补短板建设项目，广州郎圣药业有限公司韶关生产基地建设项目，青云山药业二期建设项目，乳源瑶族自治县东湖绿色产业园、乳源瑶族自治县东阳光医疗器械项目</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560000</w:t>
            </w:r>
          </w:p>
        </w:tc>
        <w:tc>
          <w:tcPr>
            <w:tcW w:w="1022" w:type="dxa"/>
            <w:vAlign w:val="center"/>
          </w:tcPr>
          <w:p>
            <w:pPr>
              <w:pStyle w:val="7"/>
              <w:bidi w:val="0"/>
            </w:pPr>
            <w:r>
              <w:t>30000</w:t>
            </w:r>
          </w:p>
        </w:tc>
        <w:tc>
          <w:tcPr>
            <w:tcW w:w="1159" w:type="dxa"/>
            <w:vAlign w:val="center"/>
          </w:tcPr>
          <w:p>
            <w:pPr>
              <w:pStyle w:val="7"/>
              <w:bidi w:val="0"/>
            </w:pPr>
            <w:r>
              <w:t>150000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93</w:t>
            </w:r>
          </w:p>
        </w:tc>
        <w:tc>
          <w:tcPr>
            <w:tcW w:w="1365" w:type="dxa"/>
            <w:vAlign w:val="center"/>
          </w:tcPr>
          <w:p>
            <w:pPr>
              <w:pStyle w:val="7"/>
              <w:bidi w:val="0"/>
              <w:jc w:val="both"/>
            </w:pPr>
            <w:r>
              <w:t>韶关市华工生物医药技术研究工程实验室</w:t>
            </w:r>
          </w:p>
        </w:tc>
        <w:tc>
          <w:tcPr>
            <w:tcW w:w="2524" w:type="dxa"/>
            <w:vAlign w:val="center"/>
          </w:tcPr>
          <w:p>
            <w:pPr>
              <w:pStyle w:val="7"/>
              <w:bidi w:val="0"/>
              <w:jc w:val="both"/>
            </w:pPr>
            <w:r>
              <w:t>建设特色药食资源与功能性食品开发、生物医药技术与产品研发的工程实验室，开展研发能力建设与技术服务能力建设等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1000</w:t>
            </w:r>
          </w:p>
        </w:tc>
        <w:tc>
          <w:tcPr>
            <w:tcW w:w="1022" w:type="dxa"/>
            <w:vAlign w:val="center"/>
          </w:tcPr>
          <w:p>
            <w:pPr>
              <w:pStyle w:val="7"/>
              <w:bidi w:val="0"/>
            </w:pPr>
            <w:r>
              <w:t>200</w:t>
            </w:r>
          </w:p>
        </w:tc>
        <w:tc>
          <w:tcPr>
            <w:tcW w:w="1159" w:type="dxa"/>
            <w:vAlign w:val="center"/>
          </w:tcPr>
          <w:p>
            <w:pPr>
              <w:pStyle w:val="7"/>
              <w:bidi w:val="0"/>
            </w:pPr>
            <w:r>
              <w:t>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94</w:t>
            </w:r>
          </w:p>
        </w:tc>
        <w:tc>
          <w:tcPr>
            <w:tcW w:w="1365" w:type="dxa"/>
            <w:vAlign w:val="center"/>
          </w:tcPr>
          <w:p>
            <w:pPr>
              <w:pStyle w:val="7"/>
              <w:bidi w:val="0"/>
              <w:jc w:val="both"/>
            </w:pPr>
            <w:r>
              <w:t>广东省韶关高新区实验室</w:t>
            </w:r>
          </w:p>
        </w:tc>
        <w:tc>
          <w:tcPr>
            <w:tcW w:w="2524" w:type="dxa"/>
            <w:vAlign w:val="center"/>
          </w:tcPr>
          <w:p>
            <w:pPr>
              <w:pStyle w:val="7"/>
              <w:bidi w:val="0"/>
              <w:jc w:val="both"/>
            </w:pPr>
            <w:r>
              <w:t>依托韶关高新区装备制造、生物医药主导产业建设省级实验室</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r>
              <w:t>新增省级实验室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95</w:t>
            </w:r>
          </w:p>
        </w:tc>
        <w:tc>
          <w:tcPr>
            <w:tcW w:w="1365" w:type="dxa"/>
            <w:vAlign w:val="center"/>
          </w:tcPr>
          <w:p>
            <w:pPr>
              <w:pStyle w:val="7"/>
              <w:bidi w:val="0"/>
              <w:jc w:val="both"/>
            </w:pPr>
            <w:r>
              <w:t>浈江区原曲仁矿区绿色生态低碳环保产业园</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建设范围约3306亩，利用原曲仁矿区和花坪镇部分区域，通过引进央企总部落地，搭建生态环境技术研发中心、生态环境产业成果交易中心、科研专家服务中心三大运营服务中心，打造国际生态环境会展中心和生态环境产业双创中心，打造生态农业、生态工业、生态旅游、生态林业为一体的国家级生态环境产业示范基地， 盘活利用矿区本部乡镇，重新激发矿区活力</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207827</w:t>
            </w:r>
          </w:p>
        </w:tc>
        <w:tc>
          <w:tcPr>
            <w:tcW w:w="1022" w:type="dxa"/>
            <w:vAlign w:val="center"/>
          </w:tcPr>
          <w:p>
            <w:pPr>
              <w:pStyle w:val="7"/>
              <w:bidi w:val="0"/>
            </w:pPr>
            <w:r>
              <w:t>0</w:t>
            </w:r>
          </w:p>
        </w:tc>
        <w:tc>
          <w:tcPr>
            <w:tcW w:w="1159" w:type="dxa"/>
            <w:vAlign w:val="center"/>
          </w:tcPr>
          <w:p>
            <w:pPr>
              <w:pStyle w:val="7"/>
              <w:bidi w:val="0"/>
            </w:pPr>
            <w:r>
              <w:t>120000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0" w:hRule="atLeast"/>
          <w:jc w:val="center"/>
        </w:trPr>
        <w:tc>
          <w:tcPr>
            <w:tcW w:w="482" w:type="dxa"/>
            <w:gridSpan w:val="2"/>
            <w:vAlign w:val="center"/>
          </w:tcPr>
          <w:p>
            <w:pPr>
              <w:pStyle w:val="7"/>
              <w:bidi w:val="0"/>
            </w:pPr>
            <w:r>
              <w:t>96</w:t>
            </w:r>
          </w:p>
        </w:tc>
        <w:tc>
          <w:tcPr>
            <w:tcW w:w="1365" w:type="dxa"/>
            <w:vAlign w:val="center"/>
          </w:tcPr>
          <w:p>
            <w:pPr>
              <w:pStyle w:val="7"/>
              <w:bidi w:val="0"/>
              <w:jc w:val="both"/>
            </w:pPr>
            <w:r>
              <w:t>中科院南岭国家公园研究院</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规划建设广东南岭国家公园研究院，开展机理研究、技术研发、模式集成、生物资源持续高值利用、体制机制创新及政策设计，重点发展生物学、生态学、资源环境科学、文化生态学和管理学</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0" w:hRule="atLeast"/>
          <w:jc w:val="center"/>
        </w:trPr>
        <w:tc>
          <w:tcPr>
            <w:tcW w:w="482" w:type="dxa"/>
            <w:gridSpan w:val="2"/>
            <w:vAlign w:val="center"/>
          </w:tcPr>
          <w:p>
            <w:pPr>
              <w:pStyle w:val="7"/>
              <w:bidi w:val="0"/>
            </w:pPr>
            <w:r>
              <w:t>97</w:t>
            </w:r>
          </w:p>
        </w:tc>
        <w:tc>
          <w:tcPr>
            <w:tcW w:w="1365" w:type="dxa"/>
            <w:vAlign w:val="center"/>
          </w:tcPr>
          <w:p>
            <w:pPr>
              <w:pStyle w:val="7"/>
              <w:bidi w:val="0"/>
              <w:jc w:val="both"/>
            </w:pPr>
            <w:r>
              <w:t>检测平台项目</w:t>
            </w:r>
          </w:p>
        </w:tc>
        <w:tc>
          <w:tcPr>
            <w:tcW w:w="2524" w:type="dxa"/>
            <w:vAlign w:val="center"/>
          </w:tcPr>
          <w:p>
            <w:pPr>
              <w:pStyle w:val="7"/>
              <w:bidi w:val="0"/>
              <w:jc w:val="both"/>
            </w:pPr>
            <w:r>
              <w:t>打造中广测机械装备检测平台、市质量计量监督检测所液压件检测平台、华工生物医药质量检测平台</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98</w:t>
            </w:r>
          </w:p>
        </w:tc>
        <w:tc>
          <w:tcPr>
            <w:tcW w:w="1365" w:type="dxa"/>
            <w:vAlign w:val="center"/>
          </w:tcPr>
          <w:p>
            <w:pPr>
              <w:pStyle w:val="7"/>
              <w:bidi w:val="0"/>
              <w:jc w:val="both"/>
            </w:pPr>
            <w:r>
              <w:t>物种资源保护研究中心、专家工作站</w:t>
            </w:r>
          </w:p>
        </w:tc>
        <w:tc>
          <w:tcPr>
            <w:tcW w:w="2524" w:type="dxa"/>
            <w:vAlign w:val="center"/>
          </w:tcPr>
          <w:p>
            <w:pPr>
              <w:pStyle w:val="7"/>
              <w:bidi w:val="0"/>
              <w:jc w:val="both"/>
            </w:pPr>
            <w:r>
              <w:t>待定</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99</w:t>
            </w:r>
          </w:p>
        </w:tc>
        <w:tc>
          <w:tcPr>
            <w:tcW w:w="1365" w:type="dxa"/>
            <w:vAlign w:val="center"/>
          </w:tcPr>
          <w:p>
            <w:pPr>
              <w:pStyle w:val="7"/>
              <w:bidi w:val="0"/>
              <w:jc w:val="both"/>
            </w:pPr>
            <w:r>
              <w:t>粤北农业科研协同创新平台</w:t>
            </w:r>
          </w:p>
        </w:tc>
        <w:tc>
          <w:tcPr>
            <w:tcW w:w="2524" w:type="dxa"/>
            <w:vAlign w:val="center"/>
          </w:tcPr>
          <w:p>
            <w:pPr>
              <w:pStyle w:val="7"/>
              <w:bidi w:val="0"/>
              <w:jc w:val="both"/>
            </w:pPr>
            <w:r>
              <w:t>待定</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100</w:t>
            </w:r>
          </w:p>
        </w:tc>
        <w:tc>
          <w:tcPr>
            <w:tcW w:w="1365" w:type="dxa"/>
            <w:vAlign w:val="center"/>
          </w:tcPr>
          <w:p>
            <w:pPr>
              <w:pStyle w:val="7"/>
              <w:bidi w:val="0"/>
              <w:jc w:val="both"/>
            </w:pPr>
            <w:r>
              <w:t>武江科创园</w:t>
            </w:r>
          </w:p>
        </w:tc>
        <w:tc>
          <w:tcPr>
            <w:tcW w:w="2524" w:type="dxa"/>
            <w:vAlign w:val="center"/>
          </w:tcPr>
          <w:p>
            <w:pPr>
              <w:pStyle w:val="7"/>
              <w:bidi w:val="0"/>
              <w:jc w:val="both"/>
            </w:pPr>
            <w:r>
              <w:t>规划建设科技创新园</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(二)生态农业工程</w:t>
            </w:r>
          </w:p>
          <w:p>
            <w:pPr>
              <w:pStyle w:val="7"/>
              <w:bidi w:val="0"/>
              <w:jc w:val="both"/>
            </w:pPr>
            <w:r>
              <w:t>（27项）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3412474</w:t>
            </w:r>
          </w:p>
        </w:tc>
        <w:tc>
          <w:tcPr>
            <w:tcW w:w="1022" w:type="dxa"/>
            <w:vAlign w:val="center"/>
          </w:tcPr>
          <w:p>
            <w:pPr>
              <w:pStyle w:val="7"/>
              <w:bidi w:val="0"/>
            </w:pPr>
            <w:r>
              <w:t>576774</w:t>
            </w:r>
          </w:p>
        </w:tc>
        <w:tc>
          <w:tcPr>
            <w:tcW w:w="1159" w:type="dxa"/>
            <w:vAlign w:val="center"/>
          </w:tcPr>
          <w:p>
            <w:pPr>
              <w:pStyle w:val="7"/>
              <w:bidi w:val="0"/>
            </w:pPr>
            <w:r>
              <w:t>1835800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101</w:t>
            </w:r>
          </w:p>
        </w:tc>
        <w:tc>
          <w:tcPr>
            <w:tcW w:w="1365" w:type="dxa"/>
            <w:vAlign w:val="center"/>
          </w:tcPr>
          <w:p>
            <w:pPr>
              <w:pStyle w:val="7"/>
              <w:bidi w:val="0"/>
              <w:jc w:val="both"/>
            </w:pPr>
            <w:r>
              <w:t>韶关市“菜篮子”“米袋子”“肉案子” 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一是建设水稻示范核心区30 万亩；二是建设蔬菜标准化示范基地1万亩；三是建设水产绿色健康养殖基地5.5 万亩；四是新改扩建现代化百万头生猪养殖项目</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375000</w:t>
            </w:r>
          </w:p>
        </w:tc>
        <w:tc>
          <w:tcPr>
            <w:tcW w:w="1022" w:type="dxa"/>
            <w:vAlign w:val="center"/>
          </w:tcPr>
          <w:p>
            <w:pPr>
              <w:pStyle w:val="7"/>
              <w:bidi w:val="0"/>
            </w:pPr>
            <w:r>
              <w:t>0</w:t>
            </w:r>
          </w:p>
        </w:tc>
        <w:tc>
          <w:tcPr>
            <w:tcW w:w="1159" w:type="dxa"/>
            <w:vAlign w:val="center"/>
          </w:tcPr>
          <w:p>
            <w:pPr>
              <w:pStyle w:val="7"/>
              <w:bidi w:val="0"/>
            </w:pPr>
            <w:r>
              <w:t>375000</w:t>
            </w:r>
          </w:p>
        </w:tc>
        <w:tc>
          <w:tcPr>
            <w:tcW w:w="1233" w:type="dxa"/>
            <w:vAlign w:val="center"/>
          </w:tcPr>
          <w:p>
            <w:pPr>
              <w:pStyle w:val="7"/>
              <w:bidi w:val="0"/>
            </w:pPr>
            <w:r>
              <w:t>新增100万头生猪（含代替传统产能）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102</w:t>
            </w:r>
          </w:p>
        </w:tc>
        <w:tc>
          <w:tcPr>
            <w:tcW w:w="1365" w:type="dxa"/>
            <w:vAlign w:val="center"/>
          </w:tcPr>
          <w:p>
            <w:pPr>
              <w:pStyle w:val="7"/>
              <w:bidi w:val="0"/>
              <w:jc w:val="both"/>
            </w:pPr>
            <w:r>
              <w:t>韶关市生猪优势产区现代农业产业园</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建设范围包括浈江区、曲江区、翁源县、仁化县、乳源瑶族自治县等5个区县，产业园由海大集团、海大生物饲料公司等12家主体实施建设，其中海大集团为牵头实施主体。按照“生产+加工+ 科技+品牌营销”等全产业链运作模式，产业园共由生产、加工、流通、信息化建设、科技研发、品牌建设、饲料、贴息等21个项目构成</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221000</w:t>
            </w:r>
          </w:p>
        </w:tc>
        <w:tc>
          <w:tcPr>
            <w:tcW w:w="1022" w:type="dxa"/>
            <w:vAlign w:val="center"/>
          </w:tcPr>
          <w:p>
            <w:pPr>
              <w:pStyle w:val="7"/>
              <w:bidi w:val="0"/>
            </w:pPr>
            <w:r>
              <w:t>66300</w:t>
            </w:r>
          </w:p>
        </w:tc>
        <w:tc>
          <w:tcPr>
            <w:tcW w:w="1159" w:type="dxa"/>
            <w:vAlign w:val="center"/>
          </w:tcPr>
          <w:p>
            <w:pPr>
              <w:pStyle w:val="7"/>
              <w:bidi w:val="0"/>
            </w:pPr>
            <w:r>
              <w:t>154700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103</w:t>
            </w:r>
          </w:p>
        </w:tc>
        <w:tc>
          <w:tcPr>
            <w:tcW w:w="1365" w:type="dxa"/>
            <w:vAlign w:val="center"/>
          </w:tcPr>
          <w:p>
            <w:pPr>
              <w:pStyle w:val="7"/>
              <w:bidi w:val="0"/>
              <w:jc w:val="both"/>
            </w:pPr>
            <w:r>
              <w:t>韶关市高标准农田建设项目</w:t>
            </w:r>
          </w:p>
        </w:tc>
        <w:tc>
          <w:tcPr>
            <w:tcW w:w="2524" w:type="dxa"/>
            <w:vAlign w:val="center"/>
          </w:tcPr>
          <w:p>
            <w:pPr>
              <w:pStyle w:val="7"/>
              <w:bidi w:val="0"/>
              <w:jc w:val="both"/>
            </w:pPr>
            <w:r>
              <w:t>土壤改良、灌溉排水、田间道路、科技服务等工程</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103000</w:t>
            </w:r>
          </w:p>
        </w:tc>
        <w:tc>
          <w:tcPr>
            <w:tcW w:w="1022" w:type="dxa"/>
            <w:vAlign w:val="center"/>
          </w:tcPr>
          <w:p>
            <w:pPr>
              <w:pStyle w:val="7"/>
              <w:bidi w:val="0"/>
            </w:pPr>
            <w:r>
              <w:t>0</w:t>
            </w:r>
          </w:p>
        </w:tc>
        <w:tc>
          <w:tcPr>
            <w:tcW w:w="1159" w:type="dxa"/>
            <w:vAlign w:val="center"/>
          </w:tcPr>
          <w:p>
            <w:pPr>
              <w:pStyle w:val="7"/>
              <w:bidi w:val="0"/>
            </w:pPr>
            <w:r>
              <w:t>75000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104</w:t>
            </w:r>
          </w:p>
        </w:tc>
        <w:tc>
          <w:tcPr>
            <w:tcW w:w="1365" w:type="dxa"/>
            <w:vAlign w:val="center"/>
          </w:tcPr>
          <w:p>
            <w:pPr>
              <w:pStyle w:val="7"/>
              <w:bidi w:val="0"/>
              <w:jc w:val="both"/>
            </w:pPr>
            <w:r>
              <w:t>韶关市兰花产业发展项目</w:t>
            </w:r>
          </w:p>
        </w:tc>
        <w:tc>
          <w:tcPr>
            <w:tcW w:w="2524" w:type="dxa"/>
            <w:vAlign w:val="center"/>
          </w:tcPr>
          <w:p>
            <w:pPr>
              <w:pStyle w:val="7"/>
              <w:bidi w:val="0"/>
              <w:jc w:val="both"/>
            </w:pPr>
            <w:r>
              <w:t>发展兰花产业建设，重点用于公共品牌创建，展会宣传活动，种质资源保护、自主知识产权品种培育和名特优新品种评选推介，新品种引进、新技术和新工艺研发推广，设施大棚建设，标准制定，市场营销等工作</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25000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105</w:t>
            </w:r>
          </w:p>
        </w:tc>
        <w:tc>
          <w:tcPr>
            <w:tcW w:w="1365" w:type="dxa"/>
            <w:vAlign w:val="center"/>
          </w:tcPr>
          <w:p>
            <w:pPr>
              <w:pStyle w:val="7"/>
              <w:bidi w:val="0"/>
              <w:jc w:val="both"/>
            </w:pPr>
            <w:r>
              <w:t>韶关市现代果树产业发展项目</w:t>
            </w:r>
          </w:p>
        </w:tc>
        <w:tc>
          <w:tcPr>
            <w:tcW w:w="2524" w:type="dxa"/>
            <w:vAlign w:val="center"/>
          </w:tcPr>
          <w:p>
            <w:pPr>
              <w:pStyle w:val="7"/>
              <w:bidi w:val="0"/>
              <w:jc w:val="both"/>
            </w:pPr>
            <w:r>
              <w:t>发展现代果树产业建设</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60000</w:t>
            </w:r>
          </w:p>
        </w:tc>
        <w:tc>
          <w:tcPr>
            <w:tcW w:w="1022" w:type="dxa"/>
            <w:vAlign w:val="center"/>
          </w:tcPr>
          <w:p>
            <w:pPr>
              <w:pStyle w:val="7"/>
              <w:bidi w:val="0"/>
            </w:pPr>
            <w:r>
              <w:t>0</w:t>
            </w:r>
          </w:p>
        </w:tc>
        <w:tc>
          <w:tcPr>
            <w:tcW w:w="1159" w:type="dxa"/>
            <w:vAlign w:val="center"/>
          </w:tcPr>
          <w:p>
            <w:pPr>
              <w:pStyle w:val="7"/>
              <w:bidi w:val="0"/>
            </w:pPr>
            <w:r>
              <w:t>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106</w:t>
            </w:r>
          </w:p>
        </w:tc>
        <w:tc>
          <w:tcPr>
            <w:tcW w:w="1365" w:type="dxa"/>
            <w:vAlign w:val="center"/>
          </w:tcPr>
          <w:p>
            <w:pPr>
              <w:pStyle w:val="7"/>
              <w:bidi w:val="0"/>
              <w:jc w:val="both"/>
            </w:pPr>
            <w:r>
              <w:t>韶关市省级现代农业产业园建设项目</w:t>
            </w:r>
          </w:p>
        </w:tc>
        <w:tc>
          <w:tcPr>
            <w:tcW w:w="2524" w:type="dxa"/>
            <w:vAlign w:val="center"/>
          </w:tcPr>
          <w:p>
            <w:pPr>
              <w:pStyle w:val="7"/>
              <w:bidi w:val="0"/>
              <w:jc w:val="both"/>
            </w:pPr>
            <w:r>
              <w:t>围绕1个特色主导产业（或2-3个关联度高的特色产 业），符合“生产+加工+科技+营销（品牌）”的全产业链要求，按照资源禀赋优越、产业特色突出、生产链条完整、资源要素集聚的原则，创建10个省级现代农业产业园；对已有的13个省级现代农业产业园提质增效， 推动产业链、供应链、价值链的提升，形成产业集聚效应，强化引领带动作用</w:t>
            </w:r>
          </w:p>
        </w:tc>
        <w:tc>
          <w:tcPr>
            <w:tcW w:w="746" w:type="dxa"/>
            <w:vAlign w:val="center"/>
          </w:tcPr>
          <w:p>
            <w:pPr>
              <w:pStyle w:val="7"/>
              <w:bidi w:val="0"/>
            </w:pPr>
            <w:r>
              <w:t>2021-</w:t>
            </w:r>
          </w:p>
          <w:p>
            <w:pPr>
              <w:pStyle w:val="7"/>
              <w:bidi w:val="0"/>
            </w:pPr>
            <w:r>
              <w:t>2028</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107</w:t>
            </w:r>
          </w:p>
        </w:tc>
        <w:tc>
          <w:tcPr>
            <w:tcW w:w="1365" w:type="dxa"/>
            <w:vAlign w:val="center"/>
          </w:tcPr>
          <w:p>
            <w:pPr>
              <w:pStyle w:val="7"/>
              <w:bidi w:val="0"/>
              <w:jc w:val="both"/>
            </w:pPr>
            <w:r>
              <w:t>广东金柚特色产业集群建设项目</w:t>
            </w:r>
          </w:p>
        </w:tc>
        <w:tc>
          <w:tcPr>
            <w:tcW w:w="2524" w:type="dxa"/>
            <w:vAlign w:val="center"/>
          </w:tcPr>
          <w:p>
            <w:pPr>
              <w:pStyle w:val="7"/>
              <w:bidi w:val="0"/>
              <w:jc w:val="both"/>
            </w:pPr>
            <w:r>
              <w:t>建设无病毒苗木扩繁基地100亩、水肥一体化节水示范基地1000亩、建设长坝沙田柚冷链物流与商品化处理产业园等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13800</w:t>
            </w:r>
          </w:p>
        </w:tc>
        <w:tc>
          <w:tcPr>
            <w:tcW w:w="1022" w:type="dxa"/>
            <w:vAlign w:val="center"/>
          </w:tcPr>
          <w:p>
            <w:pPr>
              <w:pStyle w:val="7"/>
              <w:bidi w:val="0"/>
            </w:pPr>
            <w:r>
              <w:t>2300</w:t>
            </w:r>
          </w:p>
        </w:tc>
        <w:tc>
          <w:tcPr>
            <w:tcW w:w="1159" w:type="dxa"/>
            <w:vAlign w:val="center"/>
          </w:tcPr>
          <w:p>
            <w:pPr>
              <w:pStyle w:val="7"/>
              <w:bidi w:val="0"/>
            </w:pPr>
            <w:r>
              <w:t>11500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108</w:t>
            </w:r>
          </w:p>
        </w:tc>
        <w:tc>
          <w:tcPr>
            <w:tcW w:w="1365" w:type="dxa"/>
            <w:vAlign w:val="center"/>
          </w:tcPr>
          <w:p>
            <w:pPr>
              <w:pStyle w:val="7"/>
              <w:bidi w:val="0"/>
              <w:jc w:val="both"/>
            </w:pPr>
            <w:r>
              <w:t>韶关市一村一品一镇一业项目</w:t>
            </w:r>
          </w:p>
        </w:tc>
        <w:tc>
          <w:tcPr>
            <w:tcW w:w="2524" w:type="dxa"/>
            <w:vAlign w:val="center"/>
          </w:tcPr>
          <w:p>
            <w:pPr>
              <w:pStyle w:val="7"/>
              <w:bidi w:val="0"/>
              <w:jc w:val="both"/>
            </w:pPr>
            <w:r>
              <w:t>扶持210个以上村发展农业特色产业</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26000</w:t>
            </w:r>
          </w:p>
        </w:tc>
        <w:tc>
          <w:tcPr>
            <w:tcW w:w="1022" w:type="dxa"/>
            <w:vAlign w:val="center"/>
          </w:tcPr>
          <w:p>
            <w:pPr>
              <w:pStyle w:val="7"/>
              <w:bidi w:val="0"/>
            </w:pPr>
            <w:r>
              <w:t>15000</w:t>
            </w:r>
          </w:p>
        </w:tc>
        <w:tc>
          <w:tcPr>
            <w:tcW w:w="1159" w:type="dxa"/>
            <w:vAlign w:val="center"/>
          </w:tcPr>
          <w:p>
            <w:pPr>
              <w:pStyle w:val="7"/>
              <w:bidi w:val="0"/>
            </w:pPr>
            <w:r>
              <w:t>11000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109</w:t>
            </w:r>
          </w:p>
        </w:tc>
        <w:tc>
          <w:tcPr>
            <w:tcW w:w="1365" w:type="dxa"/>
            <w:vAlign w:val="center"/>
          </w:tcPr>
          <w:p>
            <w:pPr>
              <w:pStyle w:val="7"/>
              <w:bidi w:val="0"/>
              <w:jc w:val="both"/>
            </w:pPr>
            <w:r>
              <w:t>粤港澳大湾区菜篮子韶关配送基地项目</w:t>
            </w:r>
          </w:p>
        </w:tc>
        <w:tc>
          <w:tcPr>
            <w:tcW w:w="2524" w:type="dxa"/>
            <w:vAlign w:val="center"/>
          </w:tcPr>
          <w:p>
            <w:pPr>
              <w:pStyle w:val="7"/>
              <w:bidi w:val="0"/>
              <w:jc w:val="both"/>
            </w:pPr>
            <w:r>
              <w:t>建设粤港澳大湾区菜篮子产品韶关配送中心、华南农产品交易中心、仁化县国家现代农业示范区大型农产品批发市场建设项目、乐昌市菜篮子米袋子果盘子建设项目、乐昌市岭南落叶水果产业园项目、南雄市农业现代产业园项目、仁化县粤港澳大湾区“菜篮子”供应基地及蔬菜休闲农旅产业园项目、乐昌市农业特色产业发展项目、乳源瑶族自治县服务大湾区菜篮子工程及其配套设施建设项目</w:t>
            </w:r>
          </w:p>
        </w:tc>
        <w:tc>
          <w:tcPr>
            <w:tcW w:w="746" w:type="dxa"/>
            <w:vAlign w:val="center"/>
          </w:tcPr>
          <w:p>
            <w:pPr>
              <w:pStyle w:val="7"/>
              <w:bidi w:val="0"/>
            </w:pPr>
            <w:r>
              <w:t>2016-</w:t>
            </w:r>
          </w:p>
          <w:p>
            <w:pPr>
              <w:pStyle w:val="7"/>
              <w:bidi w:val="0"/>
            </w:pPr>
            <w:r>
              <w:t>2028</w:t>
            </w:r>
          </w:p>
        </w:tc>
        <w:tc>
          <w:tcPr>
            <w:tcW w:w="1034" w:type="dxa"/>
            <w:vAlign w:val="center"/>
          </w:tcPr>
          <w:p>
            <w:pPr>
              <w:pStyle w:val="7"/>
              <w:bidi w:val="0"/>
            </w:pPr>
            <w:r>
              <w:t>906874</w:t>
            </w:r>
          </w:p>
        </w:tc>
        <w:tc>
          <w:tcPr>
            <w:tcW w:w="1022" w:type="dxa"/>
            <w:vAlign w:val="center"/>
          </w:tcPr>
          <w:p>
            <w:pPr>
              <w:pStyle w:val="7"/>
              <w:bidi w:val="0"/>
            </w:pPr>
            <w:r>
              <w:t>406874</w:t>
            </w:r>
          </w:p>
        </w:tc>
        <w:tc>
          <w:tcPr>
            <w:tcW w:w="1159" w:type="dxa"/>
            <w:vAlign w:val="center"/>
          </w:tcPr>
          <w:p>
            <w:pPr>
              <w:pStyle w:val="7"/>
              <w:bidi w:val="0"/>
            </w:pPr>
            <w:r>
              <w:t>500000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110</w:t>
            </w:r>
          </w:p>
        </w:tc>
        <w:tc>
          <w:tcPr>
            <w:tcW w:w="1365" w:type="dxa"/>
            <w:vAlign w:val="center"/>
          </w:tcPr>
          <w:p>
            <w:pPr>
              <w:pStyle w:val="7"/>
              <w:bidi w:val="0"/>
              <w:jc w:val="both"/>
            </w:pPr>
            <w:r>
              <w:t>武江区百香果现代农业产业园</w:t>
            </w:r>
          </w:p>
        </w:tc>
        <w:tc>
          <w:tcPr>
            <w:tcW w:w="2524" w:type="dxa"/>
            <w:vAlign w:val="center"/>
          </w:tcPr>
          <w:p>
            <w:pPr>
              <w:pStyle w:val="7"/>
              <w:bidi w:val="0"/>
              <w:jc w:val="both"/>
            </w:pPr>
            <w:r>
              <w:t>高标准科研脱毒苗基地30亩、高标准示范种植基地800 亩 、智慧农业基地200亩、分拣及仓储中心30亩、青年农民创业孵化中心3亩、特色作物产业科技创新中心2 亩、科普教育与展示基地10 亩</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20000</w:t>
            </w:r>
          </w:p>
        </w:tc>
        <w:tc>
          <w:tcPr>
            <w:tcW w:w="1022" w:type="dxa"/>
            <w:vAlign w:val="center"/>
          </w:tcPr>
          <w:p>
            <w:pPr>
              <w:pStyle w:val="7"/>
              <w:bidi w:val="0"/>
            </w:pPr>
            <w:r>
              <w:t>3000</w:t>
            </w:r>
          </w:p>
        </w:tc>
        <w:tc>
          <w:tcPr>
            <w:tcW w:w="1159" w:type="dxa"/>
            <w:vAlign w:val="center"/>
          </w:tcPr>
          <w:p>
            <w:pPr>
              <w:pStyle w:val="7"/>
              <w:bidi w:val="0"/>
            </w:pPr>
            <w:r>
              <w:t>17000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111</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武江区龙归水森林生态康养特色小镇项目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龙归城乡融合产业园生态农业项目；龙归江湾药材种植项目；江湾镇森林小镇项目</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120000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112</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武江区农林青年创新街区建设项目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现代农业和林业服务业科技创新园建设（包括众创空间、孵化器、研发中心、检测服务平台、科技成果转化和高新技术产业化落地空间等项目建设）、“一站式”休闲购物公园、SOHO公寓（创业+家）、人才公寓、商务办公及其他配套设施等</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80000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113</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武江区现代农业产业园基础设施建设项目二期工程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主要建设污水处理中心、道路、农产品交易市场、检测中心、综合服务大楼等配套设施建设</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114</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武江区重阳镇青暖村田园综合体项目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占地面积1300亩，建设生态农业休闲观光、民宿服务、温泉养老、农林业培训基地、娱乐休闲、农副产品种植及销售中心于一体的生态田园综合体</w:t>
            </w:r>
          </w:p>
        </w:tc>
        <w:tc>
          <w:tcPr>
            <w:tcW w:w="746" w:type="dxa"/>
            <w:vAlign w:val="center"/>
          </w:tcPr>
          <w:p>
            <w:pPr>
              <w:pStyle w:val="7"/>
              <w:bidi w:val="0"/>
            </w:pPr>
            <w:r>
              <w:t>2022-</w:t>
            </w:r>
          </w:p>
          <w:p>
            <w:pPr>
              <w:pStyle w:val="7"/>
              <w:bidi w:val="0"/>
            </w:pPr>
            <w:r>
              <w:t>2025</w:t>
            </w:r>
          </w:p>
        </w:tc>
        <w:tc>
          <w:tcPr>
            <w:tcW w:w="1034" w:type="dxa"/>
            <w:vAlign w:val="center"/>
          </w:tcPr>
          <w:p>
            <w:pPr>
              <w:pStyle w:val="7"/>
              <w:bidi w:val="0"/>
            </w:pPr>
            <w:r>
              <w:t>25000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115</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武江区新型农民技能培训实践中心项目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建设学员宿舍及配套设施总建筑面积约800平方米，约100间，可满足200人培训餐饮、住宿需求</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0" w:hRule="atLeast"/>
          <w:jc w:val="center"/>
        </w:trPr>
        <w:tc>
          <w:tcPr>
            <w:tcW w:w="482" w:type="dxa"/>
            <w:gridSpan w:val="2"/>
            <w:vAlign w:val="center"/>
          </w:tcPr>
          <w:p>
            <w:pPr>
              <w:pStyle w:val="7"/>
              <w:bidi w:val="0"/>
            </w:pPr>
            <w:r>
              <w:t>116</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武江区重阳镇田园康养综合体建设项目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占地用地295亩，建设百草园全产业基地、现代农业产业技术、旅游综合服务区、康养体育区</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30000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30000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0" w:hRule="atLeast"/>
          <w:jc w:val="center"/>
        </w:trPr>
        <w:tc>
          <w:tcPr>
            <w:tcW w:w="482" w:type="dxa"/>
            <w:gridSpan w:val="2"/>
            <w:vAlign w:val="center"/>
          </w:tcPr>
          <w:p>
            <w:pPr>
              <w:pStyle w:val="7"/>
              <w:bidi w:val="0"/>
            </w:pPr>
            <w:r>
              <w:t>117</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曲江区食用菌产业园项目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建设年产杏鲍菇3600万袋的扶贫菌棒中心及杏鲍菇种植季度，年产600吨的珍稀食用菌（草菇）种植基地以及食用菌菌种研发中心，年产2000万袋的茶树菇培养种植基地，年产2000吨的食用菌精深加工基地，占地面积20 亩的食用菌深加工基地（菌菇饺子、鲜菌肉丸等）及其</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75000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55000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118</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乐昌市悦宝田园康养综合体项目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建设现代农业科技产业项目、科技研发产业项目、大健康产业项目、生产线及基础设施等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2023-</w:t>
            </w:r>
          </w:p>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375200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30000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119</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乐昌市农业特色产业发展项目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outlineLvl w:val="4"/>
            </w:pPr>
            <w:r>
              <w:t>建设标准化生态茶园基地、特色南药一体化项目、兰花生产基地、特色农产品加工企业孵化园等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29600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29600</w:t>
            </w:r>
          </w:p>
        </w:tc>
        <w:tc>
          <w:tcPr>
            <w:tcW w:w="1233"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60" w:lineRule="exact"/>
              <w:textAlignment w:val="auto"/>
              <w:outlineLvl w:val="4"/>
            </w:pPr>
            <w:r>
              <w:t>1.年新增南药种苗生产量3000万 株；2.新增南药种植面积达2万亩， 兰花、茶叶标准化生产基地5000亩；3.年新增南药初加工产品800吨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120</w:t>
            </w:r>
          </w:p>
        </w:tc>
        <w:tc>
          <w:tcPr>
            <w:tcW w:w="1365" w:type="dxa"/>
            <w:vAlign w:val="center"/>
          </w:tcPr>
          <w:p>
            <w:pPr>
              <w:pStyle w:val="7"/>
              <w:bidi w:val="0"/>
              <w:jc w:val="both"/>
            </w:pPr>
            <w:r>
              <w:t>广东誉马葡萄酒庄园项目</w:t>
            </w:r>
          </w:p>
        </w:tc>
        <w:tc>
          <w:tcPr>
            <w:tcW w:w="2524" w:type="dxa"/>
            <w:vAlign w:val="center"/>
          </w:tcPr>
          <w:p>
            <w:pPr>
              <w:pStyle w:val="7"/>
              <w:bidi w:val="0"/>
              <w:jc w:val="both"/>
            </w:pPr>
            <w:r>
              <w:t>建设集研发、种植、采摘、酿造、品酒、养生、旅游为一体的葡萄酒庄园</w:t>
            </w:r>
          </w:p>
        </w:tc>
        <w:tc>
          <w:tcPr>
            <w:tcW w:w="746" w:type="dxa"/>
            <w:vAlign w:val="center"/>
          </w:tcPr>
          <w:p>
            <w:pPr>
              <w:pStyle w:val="7"/>
              <w:bidi w:val="0"/>
            </w:pPr>
            <w:r>
              <w:t>2016-</w:t>
            </w:r>
          </w:p>
          <w:p>
            <w:pPr>
              <w:pStyle w:val="7"/>
              <w:bidi w:val="0"/>
            </w:pPr>
            <w:r>
              <w:t>2028</w:t>
            </w:r>
          </w:p>
        </w:tc>
        <w:tc>
          <w:tcPr>
            <w:tcW w:w="1034" w:type="dxa"/>
            <w:vAlign w:val="center"/>
          </w:tcPr>
          <w:p>
            <w:pPr>
              <w:pStyle w:val="7"/>
              <w:bidi w:val="0"/>
            </w:pPr>
            <w:r>
              <w:t>100000</w:t>
            </w:r>
          </w:p>
        </w:tc>
        <w:tc>
          <w:tcPr>
            <w:tcW w:w="1022" w:type="dxa"/>
            <w:vAlign w:val="center"/>
          </w:tcPr>
          <w:p>
            <w:pPr>
              <w:pStyle w:val="7"/>
              <w:bidi w:val="0"/>
            </w:pPr>
            <w:r>
              <w:t>20000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121</w:t>
            </w:r>
          </w:p>
        </w:tc>
        <w:tc>
          <w:tcPr>
            <w:tcW w:w="1365" w:type="dxa"/>
            <w:vAlign w:val="center"/>
          </w:tcPr>
          <w:p>
            <w:pPr>
              <w:pStyle w:val="7"/>
              <w:bidi w:val="0"/>
              <w:jc w:val="both"/>
            </w:pPr>
            <w:r>
              <w:t>南雄市指挥官现代农业田园综合体南雄示范基地</w:t>
            </w:r>
          </w:p>
        </w:tc>
        <w:tc>
          <w:tcPr>
            <w:tcW w:w="2524" w:type="dxa"/>
            <w:vAlign w:val="center"/>
          </w:tcPr>
          <w:p>
            <w:pPr>
              <w:pStyle w:val="7"/>
              <w:bidi w:val="0"/>
              <w:jc w:val="both"/>
            </w:pPr>
            <w:r>
              <w:t>占地面积约2万亩，建筑面积55万平方米，建设山泉水厂、水上乐园、景观塔、特色民宿、沙滩露营、房车基地、研学基地、仓库物流大楼，员工宿舍餐厅大楼等</w:t>
            </w:r>
          </w:p>
        </w:tc>
        <w:tc>
          <w:tcPr>
            <w:tcW w:w="746" w:type="dxa"/>
            <w:vAlign w:val="center"/>
          </w:tcPr>
          <w:p>
            <w:pPr>
              <w:pStyle w:val="7"/>
              <w:bidi w:val="0"/>
            </w:pPr>
            <w:r>
              <w:t>2018-</w:t>
            </w:r>
          </w:p>
          <w:p>
            <w:pPr>
              <w:pStyle w:val="7"/>
              <w:bidi w:val="0"/>
            </w:pPr>
            <w:r>
              <w:t>2028</w:t>
            </w:r>
          </w:p>
        </w:tc>
        <w:tc>
          <w:tcPr>
            <w:tcW w:w="1034" w:type="dxa"/>
            <w:vAlign w:val="center"/>
          </w:tcPr>
          <w:p>
            <w:pPr>
              <w:pStyle w:val="7"/>
              <w:bidi w:val="0"/>
            </w:pPr>
            <w:r>
              <w:t>100000</w:t>
            </w:r>
          </w:p>
        </w:tc>
        <w:tc>
          <w:tcPr>
            <w:tcW w:w="1022" w:type="dxa"/>
            <w:vAlign w:val="center"/>
          </w:tcPr>
          <w:p>
            <w:pPr>
              <w:pStyle w:val="7"/>
              <w:bidi w:val="0"/>
            </w:pPr>
            <w:r>
              <w:t>8300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122</w:t>
            </w:r>
          </w:p>
        </w:tc>
        <w:tc>
          <w:tcPr>
            <w:tcW w:w="1365" w:type="dxa"/>
            <w:vAlign w:val="center"/>
          </w:tcPr>
          <w:p>
            <w:pPr>
              <w:pStyle w:val="7"/>
              <w:bidi w:val="0"/>
              <w:jc w:val="both"/>
            </w:pPr>
            <w:r>
              <w:t>南雄市林业产业科技创新园项目</w:t>
            </w:r>
          </w:p>
        </w:tc>
        <w:tc>
          <w:tcPr>
            <w:tcW w:w="2524" w:type="dxa"/>
            <w:vAlign w:val="center"/>
          </w:tcPr>
          <w:p>
            <w:pPr>
              <w:pStyle w:val="7"/>
              <w:bidi w:val="0"/>
              <w:jc w:val="both"/>
            </w:pPr>
            <w:r>
              <w:t>新建银杏深加工产业基地。发展竹产业，重点建设竹纤维（植物纤维餐具项目）。建设绿洲公司植物纤维餐具项目，增加植物纤维餐具全自动智能生产机组210台， 新增产能8.695万吨/年</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123</w:t>
            </w:r>
          </w:p>
        </w:tc>
        <w:tc>
          <w:tcPr>
            <w:tcW w:w="1365" w:type="dxa"/>
            <w:vAlign w:val="center"/>
          </w:tcPr>
          <w:p>
            <w:pPr>
              <w:pStyle w:val="7"/>
              <w:bidi w:val="0"/>
              <w:jc w:val="both"/>
            </w:pPr>
            <w:r>
              <w:t>仁化县柑橘省级现代农业产业园</w:t>
            </w:r>
          </w:p>
        </w:tc>
        <w:tc>
          <w:tcPr>
            <w:tcW w:w="2524" w:type="dxa"/>
            <w:vAlign w:val="center"/>
          </w:tcPr>
          <w:p>
            <w:pPr>
              <w:pStyle w:val="7"/>
              <w:bidi w:val="0"/>
              <w:jc w:val="both"/>
            </w:pPr>
            <w:r>
              <w:t>新建农产品加工集聚区及黄龙病综合防控基地</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20000</w:t>
            </w:r>
          </w:p>
        </w:tc>
        <w:tc>
          <w:tcPr>
            <w:tcW w:w="1022" w:type="dxa"/>
            <w:vAlign w:val="center"/>
          </w:tcPr>
          <w:p>
            <w:pPr>
              <w:pStyle w:val="7"/>
              <w:bidi w:val="0"/>
            </w:pPr>
            <w:r>
              <w:t>13000</w:t>
            </w:r>
          </w:p>
        </w:tc>
        <w:tc>
          <w:tcPr>
            <w:tcW w:w="1159" w:type="dxa"/>
            <w:vAlign w:val="center"/>
          </w:tcPr>
          <w:p>
            <w:pPr>
              <w:pStyle w:val="7"/>
              <w:bidi w:val="0"/>
            </w:pPr>
            <w:r>
              <w:t>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124</w:t>
            </w:r>
          </w:p>
        </w:tc>
        <w:tc>
          <w:tcPr>
            <w:tcW w:w="1365" w:type="dxa"/>
            <w:vAlign w:val="center"/>
          </w:tcPr>
          <w:p>
            <w:pPr>
              <w:pStyle w:val="7"/>
              <w:bidi w:val="0"/>
              <w:jc w:val="both"/>
            </w:pPr>
            <w:r>
              <w:t>仁化县长江镇竹产业园区建设项目</w:t>
            </w:r>
          </w:p>
        </w:tc>
        <w:tc>
          <w:tcPr>
            <w:tcW w:w="2524" w:type="dxa"/>
            <w:vAlign w:val="center"/>
          </w:tcPr>
          <w:p>
            <w:pPr>
              <w:pStyle w:val="7"/>
              <w:bidi w:val="0"/>
              <w:jc w:val="both"/>
            </w:pPr>
            <w:r>
              <w:t>1.与锦原铀业有限公司共同开发508工区打造成我镇竹产业园深加工区，包括退役治理、土地平整等基础项 目；2.开发508工区前100亩地块，形成综合服务区。项目包括征地、土地平整等基础项目；3.开发原七四五矿生活区，打造竹产业园精加工区，形成产学研基地。包括土地平整、园区规划、三通一平等基础建设；4.引进竹材料精深加工项目和竹材初加工项目共10家</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50000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125</w:t>
            </w:r>
          </w:p>
        </w:tc>
        <w:tc>
          <w:tcPr>
            <w:tcW w:w="1365" w:type="dxa"/>
            <w:vAlign w:val="center"/>
          </w:tcPr>
          <w:p>
            <w:pPr>
              <w:pStyle w:val="7"/>
              <w:bidi w:val="0"/>
              <w:jc w:val="both"/>
            </w:pPr>
            <w:r>
              <w:t>乳源瑶族自治县现代农业产业带基础设施建设项目</w:t>
            </w:r>
          </w:p>
        </w:tc>
        <w:tc>
          <w:tcPr>
            <w:tcW w:w="2524" w:type="dxa"/>
            <w:vAlign w:val="center"/>
          </w:tcPr>
          <w:p>
            <w:pPr>
              <w:pStyle w:val="7"/>
              <w:bidi w:val="0"/>
              <w:jc w:val="both"/>
            </w:pPr>
            <w:r>
              <w:t>1.建设省级蔬菜产业园，包含蔬菜种植基地，农产品加工园区；2.瑶医瑶药产业园，包括建设林下中药种植基地、瑶药应用推广中心， 瑶药产业化加工园区，瑶药创新升级研发中心；3.乳桂经济走廊沿线种植项目建设</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100000</w:t>
            </w:r>
          </w:p>
        </w:tc>
        <w:tc>
          <w:tcPr>
            <w:tcW w:w="1022" w:type="dxa"/>
            <w:vAlign w:val="center"/>
          </w:tcPr>
          <w:p>
            <w:pPr>
              <w:pStyle w:val="7"/>
              <w:bidi w:val="0"/>
            </w:pPr>
            <w:r>
              <w:t>20000</w:t>
            </w:r>
          </w:p>
        </w:tc>
        <w:tc>
          <w:tcPr>
            <w:tcW w:w="1159" w:type="dxa"/>
            <w:vAlign w:val="center"/>
          </w:tcPr>
          <w:p>
            <w:pPr>
              <w:pStyle w:val="7"/>
              <w:bidi w:val="0"/>
            </w:pPr>
            <w:r>
              <w:t>80000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126</w:t>
            </w:r>
          </w:p>
        </w:tc>
        <w:tc>
          <w:tcPr>
            <w:tcW w:w="1365" w:type="dxa"/>
            <w:vAlign w:val="center"/>
          </w:tcPr>
          <w:p>
            <w:pPr>
              <w:pStyle w:val="7"/>
              <w:bidi w:val="0"/>
              <w:jc w:val="both"/>
            </w:pPr>
            <w:r>
              <w:t>乳源田园综合体--瑶乡民族产业区项目</w:t>
            </w:r>
          </w:p>
        </w:tc>
        <w:tc>
          <w:tcPr>
            <w:tcW w:w="2524" w:type="dxa"/>
            <w:vAlign w:val="center"/>
          </w:tcPr>
          <w:p>
            <w:pPr>
              <w:pStyle w:val="7"/>
              <w:bidi w:val="0"/>
              <w:jc w:val="both"/>
            </w:pPr>
            <w:r>
              <w:t>打造高标准农田和生态环境，实现农业与大健康、文创旅游、总部经济产业融合的田园综合体。项目规划范围由睡美人山谷区及省道辐射区两大部分组成。一期建设睡美人山谷区，包括：商业街区、旅游服务中心、度假区、房车营地、 加工示范手工体验区、农创客基地、职业农人培训基地、农业科技大脑、一产农田、花海、彩色林、采摘、宠物农场、文旅农田、停车区等。二期建设瑶乡民族产业区，包括：安置区、 特色食品加工区、特色农庄、山地茶庄、禅意民宿、大健康会议中心及酒店等</w:t>
            </w:r>
          </w:p>
        </w:tc>
        <w:tc>
          <w:tcPr>
            <w:tcW w:w="746" w:type="dxa"/>
            <w:vAlign w:val="center"/>
          </w:tcPr>
          <w:p>
            <w:pPr>
              <w:pStyle w:val="7"/>
              <w:bidi w:val="0"/>
            </w:pPr>
            <w:r>
              <w:t>2020-</w:t>
            </w:r>
          </w:p>
          <w:p>
            <w:pPr>
              <w:pStyle w:val="7"/>
              <w:bidi w:val="0"/>
            </w:pPr>
            <w:r>
              <w:t>2035</w:t>
            </w:r>
          </w:p>
        </w:tc>
        <w:tc>
          <w:tcPr>
            <w:tcW w:w="1034" w:type="dxa"/>
            <w:vAlign w:val="center"/>
          </w:tcPr>
          <w:p>
            <w:pPr>
              <w:pStyle w:val="7"/>
              <w:bidi w:val="0"/>
            </w:pPr>
            <w:r>
              <w:t>267000</w:t>
            </w:r>
          </w:p>
        </w:tc>
        <w:tc>
          <w:tcPr>
            <w:tcW w:w="1022" w:type="dxa"/>
            <w:vAlign w:val="center"/>
          </w:tcPr>
          <w:p>
            <w:pPr>
              <w:pStyle w:val="7"/>
              <w:bidi w:val="0"/>
            </w:pPr>
            <w:r>
              <w:t>2000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127</w:t>
            </w:r>
          </w:p>
        </w:tc>
        <w:tc>
          <w:tcPr>
            <w:tcW w:w="1365" w:type="dxa"/>
            <w:vAlign w:val="center"/>
          </w:tcPr>
          <w:p>
            <w:pPr>
              <w:pStyle w:val="7"/>
              <w:bidi w:val="0"/>
              <w:jc w:val="both"/>
            </w:pPr>
            <w:r>
              <w:t>浈江河谷产业带项目</w:t>
            </w:r>
          </w:p>
        </w:tc>
        <w:tc>
          <w:tcPr>
            <w:tcW w:w="2524" w:type="dxa"/>
            <w:vAlign w:val="center"/>
          </w:tcPr>
          <w:p>
            <w:pPr>
              <w:pStyle w:val="7"/>
              <w:bidi w:val="0"/>
              <w:jc w:val="both"/>
            </w:pPr>
            <w:r>
              <w:t>待定</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(三)新型工业化提升工程（44项）</w:t>
            </w:r>
          </w:p>
        </w:tc>
        <w:tc>
          <w:tcPr>
            <w:tcW w:w="2524" w:type="dxa"/>
            <w:vAlign w:val="center"/>
          </w:tcPr>
          <w:p>
            <w:pPr>
              <w:pStyle w:val="7"/>
              <w:bidi w:val="0"/>
              <w:jc w:val="both"/>
            </w:pPr>
          </w:p>
        </w:tc>
        <w:tc>
          <w:tcPr>
            <w:tcW w:w="746" w:type="dxa"/>
            <w:vAlign w:val="center"/>
          </w:tcPr>
          <w:p>
            <w:pPr>
              <w:pStyle w:val="7"/>
              <w:bidi w:val="0"/>
            </w:pPr>
            <w:r>
              <w:t>6584035</w:t>
            </w:r>
          </w:p>
        </w:tc>
        <w:tc>
          <w:tcPr>
            <w:tcW w:w="1034" w:type="dxa"/>
            <w:vAlign w:val="center"/>
          </w:tcPr>
          <w:p>
            <w:pPr>
              <w:pStyle w:val="7"/>
              <w:bidi w:val="0"/>
            </w:pPr>
            <w:r>
              <w:t>536021</w:t>
            </w:r>
          </w:p>
        </w:tc>
        <w:tc>
          <w:tcPr>
            <w:tcW w:w="1022" w:type="dxa"/>
            <w:vAlign w:val="center"/>
          </w:tcPr>
          <w:p>
            <w:pPr>
              <w:pStyle w:val="7"/>
              <w:bidi w:val="0"/>
            </w:pPr>
            <w:r>
              <w:t>2818600</w:t>
            </w:r>
          </w:p>
        </w:tc>
        <w:tc>
          <w:tcPr>
            <w:tcW w:w="1159" w:type="dxa"/>
            <w:vAlign w:val="center"/>
          </w:tcPr>
          <w:p>
            <w:pPr>
              <w:pStyle w:val="7"/>
              <w:bidi w:val="0"/>
            </w:pP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128</w:t>
            </w:r>
          </w:p>
        </w:tc>
        <w:tc>
          <w:tcPr>
            <w:tcW w:w="1365" w:type="dxa"/>
            <w:vAlign w:val="center"/>
          </w:tcPr>
          <w:p>
            <w:pPr>
              <w:pStyle w:val="7"/>
              <w:bidi w:val="0"/>
              <w:jc w:val="both"/>
            </w:pPr>
            <w:r>
              <w:t>韶钢技改工程项目</w:t>
            </w:r>
          </w:p>
        </w:tc>
        <w:tc>
          <w:tcPr>
            <w:tcW w:w="2524" w:type="dxa"/>
            <w:vAlign w:val="center"/>
          </w:tcPr>
          <w:p>
            <w:pPr>
              <w:pStyle w:val="7"/>
              <w:bidi w:val="0"/>
              <w:jc w:val="both"/>
            </w:pPr>
            <w:r>
              <w:t>五号、六号烧结机原地大修升级改造、7号高炉原地升级技术改造、“治水”“治气”“治固”环保工程、煤气高效综合循环利用之一电站、二电站改建二期（含超低排放改造）、石灰窑改造</w:t>
            </w:r>
          </w:p>
          <w:p>
            <w:pPr>
              <w:pStyle w:val="7"/>
              <w:bidi w:val="0"/>
              <w:jc w:val="both"/>
            </w:pPr>
            <w:r>
              <w:t>、棒三线工艺装备升级改造、棒一、棒一2线工艺装备升级改造、行车智能化改造专项、设备智能运维系统（二期）、智慧制造项目群、智慧中心3.0及2.0项目、智慧制造项目群、铁水运输智能化项目、铁前检化验功能集中改造项目</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350000</w:t>
            </w:r>
          </w:p>
        </w:tc>
        <w:tc>
          <w:tcPr>
            <w:tcW w:w="1022" w:type="dxa"/>
            <w:vAlign w:val="center"/>
          </w:tcPr>
          <w:p>
            <w:pPr>
              <w:pStyle w:val="7"/>
              <w:bidi w:val="0"/>
            </w:pPr>
            <w:r>
              <w:t>90000</w:t>
            </w:r>
          </w:p>
        </w:tc>
        <w:tc>
          <w:tcPr>
            <w:tcW w:w="1159" w:type="dxa"/>
            <w:vAlign w:val="center"/>
          </w:tcPr>
          <w:p>
            <w:pPr>
              <w:pStyle w:val="7"/>
              <w:bidi w:val="0"/>
            </w:pPr>
            <w:r>
              <w:t>260000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129</w:t>
            </w:r>
          </w:p>
        </w:tc>
        <w:tc>
          <w:tcPr>
            <w:tcW w:w="1365" w:type="dxa"/>
            <w:vAlign w:val="center"/>
          </w:tcPr>
          <w:p>
            <w:pPr>
              <w:pStyle w:val="7"/>
              <w:bidi w:val="0"/>
              <w:jc w:val="both"/>
            </w:pPr>
            <w:r>
              <w:t>中金岭南韶关有色金属新型功能材料绿色制造基地</w:t>
            </w:r>
          </w:p>
        </w:tc>
        <w:tc>
          <w:tcPr>
            <w:tcW w:w="2524" w:type="dxa"/>
            <w:vAlign w:val="center"/>
          </w:tcPr>
          <w:p>
            <w:pPr>
              <w:pStyle w:val="7"/>
              <w:bidi w:val="0"/>
              <w:jc w:val="both"/>
            </w:pPr>
            <w:r>
              <w:t>升级改造原材料绿色智能、新型功能材料及装备高端制造工程、科技创新服务与技术孵化平台建设工程、基地绿色和智能制造建设工程等四大工程，培育发展新型功能材料、高端智能装备制造、金属二次资源循环利用三大主导产业</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510000</w:t>
            </w:r>
          </w:p>
        </w:tc>
        <w:tc>
          <w:tcPr>
            <w:tcW w:w="1022" w:type="dxa"/>
            <w:vAlign w:val="center"/>
          </w:tcPr>
          <w:p>
            <w:pPr>
              <w:pStyle w:val="7"/>
              <w:bidi w:val="0"/>
            </w:pPr>
            <w:r>
              <w:t>18186</w:t>
            </w:r>
          </w:p>
        </w:tc>
        <w:tc>
          <w:tcPr>
            <w:tcW w:w="1159" w:type="dxa"/>
            <w:vAlign w:val="center"/>
          </w:tcPr>
          <w:p>
            <w:pPr>
              <w:pStyle w:val="7"/>
              <w:bidi w:val="0"/>
            </w:pPr>
            <w:r>
              <w:t>150000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130</w:t>
            </w:r>
          </w:p>
        </w:tc>
        <w:tc>
          <w:tcPr>
            <w:tcW w:w="1365" w:type="dxa"/>
            <w:vAlign w:val="center"/>
          </w:tcPr>
          <w:p>
            <w:pPr>
              <w:pStyle w:val="7"/>
              <w:bidi w:val="0"/>
              <w:jc w:val="both"/>
            </w:pPr>
            <w:r>
              <w:t>广东粤韶钢铁有限公司电弧炉节能减排技术改造工程和韶关市宏德热轧带钢有限公司电炉技术升级改造建设项目产能置换项目</w:t>
            </w:r>
          </w:p>
        </w:tc>
        <w:tc>
          <w:tcPr>
            <w:tcW w:w="2524" w:type="dxa"/>
            <w:vAlign w:val="center"/>
          </w:tcPr>
          <w:p>
            <w:pPr>
              <w:pStyle w:val="7"/>
              <w:bidi w:val="0"/>
              <w:jc w:val="both"/>
            </w:pPr>
            <w:r>
              <w:t>1、将现有4*40吨电炉产能置换、升级改造为1*130吨电炉，配套建设1*130吨精炼炉、1套7流连铸设备、22KVA变电站及其控制系统、布袋除尘系统、废钢精选破碎生产线、生产自动化控制系统等；升级改造现有的轧钢生产线，同时建设轧钢二线及其配套设施。实现全自动智能化、符合国家绿色环保节能的大方针。2、我公司目前拥有的一套50吨电弧炉、一套70吨电弧炉，对应粗钢产能86万吨；由于属于早期安装设备，相对于现在市面上先进的康斯迪电炉，存在能耗、环保等差距，所以我公司拟将一座50 吨电弧炉、一座70吨电弧炉产能减量置换为一座110吨电弧炉，减量置换产能为82.5万吨，置换比例为1.006:1，没有新增产能（其中83万吨用于减量产能置换为一座110吨电弧炉， 剩余3万吨用于后期建设项目的产能置换）</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104000</w:t>
            </w:r>
          </w:p>
        </w:tc>
        <w:tc>
          <w:tcPr>
            <w:tcW w:w="1022" w:type="dxa"/>
            <w:vAlign w:val="center"/>
          </w:tcPr>
          <w:p>
            <w:pPr>
              <w:pStyle w:val="7"/>
              <w:bidi w:val="0"/>
            </w:pPr>
            <w:r>
              <w:t>7000</w:t>
            </w:r>
          </w:p>
        </w:tc>
        <w:tc>
          <w:tcPr>
            <w:tcW w:w="1159" w:type="dxa"/>
            <w:vAlign w:val="center"/>
          </w:tcPr>
          <w:p>
            <w:pPr>
              <w:pStyle w:val="7"/>
              <w:bidi w:val="0"/>
            </w:pPr>
            <w:r>
              <w:t>97000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131</w:t>
            </w:r>
          </w:p>
        </w:tc>
        <w:tc>
          <w:tcPr>
            <w:tcW w:w="1365" w:type="dxa"/>
            <w:vAlign w:val="center"/>
          </w:tcPr>
          <w:p>
            <w:pPr>
              <w:pStyle w:val="7"/>
              <w:bidi w:val="0"/>
              <w:jc w:val="both"/>
            </w:pPr>
            <w:r>
              <w:t>青岛啤酒（韶关）有限公司矿泉水项目</w:t>
            </w:r>
          </w:p>
        </w:tc>
        <w:tc>
          <w:tcPr>
            <w:tcW w:w="2524" w:type="dxa"/>
            <w:vAlign w:val="center"/>
          </w:tcPr>
          <w:p>
            <w:pPr>
              <w:pStyle w:val="7"/>
              <w:bidi w:val="0"/>
              <w:jc w:val="both"/>
            </w:pPr>
            <w:r>
              <w:t>矿泉水生产（30~50）万吨/ 年</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10000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r>
              <w:t>（30~50）万吨/年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132</w:t>
            </w:r>
          </w:p>
        </w:tc>
        <w:tc>
          <w:tcPr>
            <w:tcW w:w="1365" w:type="dxa"/>
            <w:vAlign w:val="center"/>
          </w:tcPr>
          <w:p>
            <w:pPr>
              <w:pStyle w:val="7"/>
              <w:bidi w:val="0"/>
              <w:jc w:val="both"/>
            </w:pPr>
            <w:r>
              <w:t>韶关北纺智造科技有限公司牛仔服装强链工程项目</w:t>
            </w:r>
          </w:p>
        </w:tc>
        <w:tc>
          <w:tcPr>
            <w:tcW w:w="2524" w:type="dxa"/>
            <w:vAlign w:val="center"/>
          </w:tcPr>
          <w:p>
            <w:pPr>
              <w:pStyle w:val="7"/>
              <w:bidi w:val="0"/>
              <w:jc w:val="both"/>
            </w:pPr>
            <w:r>
              <w:t>丹宁未来创新中心建设项目、牛仔服装织造产业链提升项目、北江（越南)牛仔服装生产升级工程、牛仔服装智能制造技术升级改造工程</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100050</w:t>
            </w:r>
          </w:p>
        </w:tc>
        <w:tc>
          <w:tcPr>
            <w:tcW w:w="1022" w:type="dxa"/>
            <w:vAlign w:val="center"/>
          </w:tcPr>
          <w:p>
            <w:pPr>
              <w:pStyle w:val="7"/>
              <w:bidi w:val="0"/>
            </w:pPr>
            <w:r>
              <w:t>3050</w:t>
            </w:r>
          </w:p>
        </w:tc>
        <w:tc>
          <w:tcPr>
            <w:tcW w:w="1159" w:type="dxa"/>
            <w:vAlign w:val="center"/>
          </w:tcPr>
          <w:p>
            <w:pPr>
              <w:pStyle w:val="7"/>
              <w:bidi w:val="0"/>
            </w:pPr>
            <w:r>
              <w:t>47000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133</w:t>
            </w:r>
          </w:p>
        </w:tc>
        <w:tc>
          <w:tcPr>
            <w:tcW w:w="1365" w:type="dxa"/>
            <w:vAlign w:val="center"/>
          </w:tcPr>
          <w:p>
            <w:pPr>
              <w:pStyle w:val="7"/>
              <w:bidi w:val="0"/>
              <w:jc w:val="both"/>
            </w:pPr>
            <w:r>
              <w:t>韶关正威新材料科技示范城系列项目</w:t>
            </w:r>
          </w:p>
        </w:tc>
        <w:tc>
          <w:tcPr>
            <w:tcW w:w="2524" w:type="dxa"/>
            <w:vAlign w:val="center"/>
          </w:tcPr>
          <w:p>
            <w:pPr>
              <w:pStyle w:val="7"/>
              <w:bidi w:val="0"/>
              <w:jc w:val="both"/>
            </w:pPr>
            <w:r>
              <w:t>项目分三期建设，一期建设年产30万吨高端连铸连轧低氧光亮铜杆、连铸连轧低氧光亮铜线系列、电气化铁路架空铜合金导线、精密铜线等项目；二期建设年产万吨级电子铜箔、挠性覆铜板、FPC等项目；三期建设5G高频高速新材料、锂电新材料及装备、纳米铜粉及制品、稀土深加工等新材料上下游配套项目</w:t>
            </w:r>
          </w:p>
        </w:tc>
        <w:tc>
          <w:tcPr>
            <w:tcW w:w="746" w:type="dxa"/>
            <w:vAlign w:val="center"/>
          </w:tcPr>
          <w:p>
            <w:pPr>
              <w:pStyle w:val="7"/>
              <w:bidi w:val="0"/>
            </w:pPr>
            <w:r>
              <w:t>2021-</w:t>
            </w:r>
          </w:p>
          <w:p>
            <w:pPr>
              <w:pStyle w:val="7"/>
              <w:bidi w:val="0"/>
            </w:pPr>
            <w:r>
              <w:t>2028</w:t>
            </w:r>
          </w:p>
        </w:tc>
        <w:tc>
          <w:tcPr>
            <w:tcW w:w="1034" w:type="dxa"/>
            <w:vAlign w:val="center"/>
          </w:tcPr>
          <w:p>
            <w:pPr>
              <w:pStyle w:val="7"/>
              <w:bidi w:val="0"/>
            </w:pPr>
            <w:r>
              <w:t>2280000</w:t>
            </w:r>
          </w:p>
        </w:tc>
        <w:tc>
          <w:tcPr>
            <w:tcW w:w="1022" w:type="dxa"/>
            <w:vAlign w:val="center"/>
          </w:tcPr>
          <w:p>
            <w:pPr>
              <w:pStyle w:val="7"/>
              <w:bidi w:val="0"/>
            </w:pPr>
            <w:r>
              <w:t>0</w:t>
            </w:r>
          </w:p>
        </w:tc>
        <w:tc>
          <w:tcPr>
            <w:tcW w:w="1159" w:type="dxa"/>
            <w:vAlign w:val="center"/>
          </w:tcPr>
          <w:p>
            <w:pPr>
              <w:pStyle w:val="7"/>
              <w:bidi w:val="0"/>
            </w:pPr>
            <w:r>
              <w:t>410000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134</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韶关新区半导体芯片靶材及高世代新型显示靶材制备技术改造项目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建设厂房、生产车间、研发检测中心，购买研制大型靶材压机,冷等静压机,高温气氛烧结炉,精密CNC等生产设备，对现有靶材生产线进行技术改造</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21000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8000</w:t>
            </w:r>
          </w:p>
        </w:tc>
        <w:tc>
          <w:tcPr>
            <w:tcW w:w="1159" w:type="dxa"/>
            <w:vAlign w:val="center"/>
          </w:tcPr>
          <w:p>
            <w:pPr>
              <w:pStyle w:val="7"/>
              <w:bidi w:val="0"/>
            </w:pPr>
            <w:r>
              <w:t>13000</w:t>
            </w:r>
          </w:p>
        </w:tc>
        <w:tc>
          <w:tcPr>
            <w:tcW w:w="1233" w:type="dxa"/>
            <w:vAlign w:val="center"/>
          </w:tcPr>
          <w:p>
            <w:pPr>
              <w:pStyle w:val="7"/>
              <w:bidi w:val="0"/>
            </w:pPr>
            <w:r>
              <w:t>新建厂房3万平方米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135</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韶关新区龙腾智能电网及配套制造项目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建设厂房及办公宿舍等3.36 万平米，主要生产智能高低压开关柜、智能电表、电表箱、微电机等智能电网配套设备</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13200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3200</w:t>
            </w:r>
          </w:p>
        </w:tc>
        <w:tc>
          <w:tcPr>
            <w:tcW w:w="1159" w:type="dxa"/>
            <w:vAlign w:val="center"/>
          </w:tcPr>
          <w:p>
            <w:pPr>
              <w:pStyle w:val="7"/>
              <w:bidi w:val="0"/>
            </w:pPr>
            <w:r>
              <w:t>10000</w:t>
            </w:r>
          </w:p>
        </w:tc>
        <w:tc>
          <w:tcPr>
            <w:tcW w:w="1233" w:type="dxa"/>
            <w:vAlign w:val="center"/>
          </w:tcPr>
          <w:p>
            <w:pPr>
              <w:pStyle w:val="7"/>
              <w:bidi w:val="0"/>
            </w:pPr>
            <w:r>
              <w:t>年产值约2.39亿元以上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136</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韶关新区泛钜实验室建设实验室配套生产研发制造基地</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韶关泛钜实验室系统科技有限公司建设实验室配套基地，项目建筑面积50000平方米，占地面积39889平方米，主要建设厂房38000平方米，主要用于实验室及医用消毒设备和器具的制造</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31600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10000</w:t>
            </w:r>
          </w:p>
        </w:tc>
        <w:tc>
          <w:tcPr>
            <w:tcW w:w="1159" w:type="dxa"/>
            <w:vAlign w:val="center"/>
          </w:tcPr>
          <w:p>
            <w:pPr>
              <w:pStyle w:val="7"/>
              <w:bidi w:val="0"/>
            </w:pPr>
            <w:r>
              <w:t>21600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137</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韶关新区嘉昶精密生产汽车模具项目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占地面积34927平方米，建筑面积35000平方米，主要建设厂房用于生产汽车模具，建成后产能产值达到3 亿元</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14000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3000</w:t>
            </w:r>
          </w:p>
        </w:tc>
        <w:tc>
          <w:tcPr>
            <w:tcW w:w="1159" w:type="dxa"/>
            <w:vAlign w:val="center"/>
          </w:tcPr>
          <w:p>
            <w:pPr>
              <w:pStyle w:val="7"/>
              <w:bidi w:val="0"/>
            </w:pPr>
            <w:r>
              <w:t>11000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138</w:t>
            </w:r>
          </w:p>
        </w:tc>
        <w:tc>
          <w:tcPr>
            <w:tcW w:w="1365" w:type="dxa"/>
            <w:vAlign w:val="center"/>
          </w:tcPr>
          <w:p>
            <w:pPr>
              <w:pStyle w:val="7"/>
              <w:bidi w:val="0"/>
              <w:jc w:val="both"/>
            </w:pPr>
            <w:r>
              <w:t>韶关新区环凯微生物安全快速检测与高效控制高技术产品项目</w:t>
            </w:r>
          </w:p>
        </w:tc>
        <w:tc>
          <w:tcPr>
            <w:tcW w:w="2524" w:type="dxa"/>
            <w:vAlign w:val="center"/>
          </w:tcPr>
          <w:p>
            <w:pPr>
              <w:pStyle w:val="7"/>
              <w:bidi w:val="0"/>
              <w:jc w:val="both"/>
            </w:pPr>
            <w:r>
              <w:t>占地面积约87246平方米,预计建设微生物安全快速检测与高效控制高技术产品生产车间、仓库及其它配套设施73775平方米，年产微生物检测与控制产品（主要为消毒剂、洗涤剂类等）2万吨</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30000</w:t>
            </w:r>
          </w:p>
        </w:tc>
        <w:tc>
          <w:tcPr>
            <w:tcW w:w="1022" w:type="dxa"/>
            <w:vAlign w:val="center"/>
          </w:tcPr>
          <w:p>
            <w:pPr>
              <w:pStyle w:val="7"/>
              <w:bidi w:val="0"/>
            </w:pPr>
            <w:r>
              <w:t>10000</w:t>
            </w:r>
          </w:p>
        </w:tc>
        <w:tc>
          <w:tcPr>
            <w:tcW w:w="1159" w:type="dxa"/>
            <w:vAlign w:val="center"/>
          </w:tcPr>
          <w:p>
            <w:pPr>
              <w:pStyle w:val="7"/>
              <w:bidi w:val="0"/>
            </w:pPr>
            <w:r>
              <w:t>20000</w:t>
            </w:r>
          </w:p>
        </w:tc>
        <w:tc>
          <w:tcPr>
            <w:tcW w:w="1233" w:type="dxa"/>
            <w:vAlign w:val="center"/>
          </w:tcPr>
          <w:p>
            <w:pPr>
              <w:pStyle w:val="7"/>
              <w:bidi w:val="0"/>
            </w:pPr>
            <w:r>
              <w:t>年产微生物检测与控制产品（主要为消毒剂、洗涤剂类等）2万吨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139</w:t>
            </w:r>
          </w:p>
        </w:tc>
        <w:tc>
          <w:tcPr>
            <w:tcW w:w="1365" w:type="dxa"/>
            <w:vAlign w:val="center"/>
          </w:tcPr>
          <w:p>
            <w:pPr>
              <w:pStyle w:val="7"/>
              <w:bidi w:val="0"/>
              <w:jc w:val="both"/>
            </w:pPr>
            <w:r>
              <w:t>韶关新区生物技术产品项目</w:t>
            </w:r>
          </w:p>
        </w:tc>
        <w:tc>
          <w:tcPr>
            <w:tcW w:w="2524" w:type="dxa"/>
            <w:vAlign w:val="center"/>
          </w:tcPr>
          <w:p>
            <w:pPr>
              <w:pStyle w:val="7"/>
              <w:bidi w:val="0"/>
              <w:jc w:val="both"/>
            </w:pPr>
            <w:r>
              <w:t>包括广东德瑞生命技术公司生物技术产品研究与开发项目，广东博沃特生物技术有限公司经济动植物靶向精准营养的微生物制造高技术产业化项目</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11000</w:t>
            </w:r>
          </w:p>
        </w:tc>
        <w:tc>
          <w:tcPr>
            <w:tcW w:w="1022" w:type="dxa"/>
            <w:vAlign w:val="center"/>
          </w:tcPr>
          <w:p>
            <w:pPr>
              <w:pStyle w:val="7"/>
              <w:bidi w:val="0"/>
            </w:pPr>
            <w:r>
              <w:t>0</w:t>
            </w:r>
          </w:p>
        </w:tc>
        <w:tc>
          <w:tcPr>
            <w:tcW w:w="1159" w:type="dxa"/>
            <w:vAlign w:val="center"/>
          </w:tcPr>
          <w:p>
            <w:pPr>
              <w:pStyle w:val="7"/>
              <w:bidi w:val="0"/>
            </w:pPr>
            <w:r>
              <w:t>11000</w:t>
            </w:r>
          </w:p>
        </w:tc>
        <w:tc>
          <w:tcPr>
            <w:tcW w:w="1233" w:type="dxa"/>
            <w:vAlign w:val="center"/>
          </w:tcPr>
          <w:p>
            <w:pPr>
              <w:pStyle w:val="7"/>
              <w:bidi w:val="0"/>
            </w:pPr>
            <w:r>
              <w:t>预计项目达产后年产值5500万元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140</w:t>
            </w:r>
          </w:p>
        </w:tc>
        <w:tc>
          <w:tcPr>
            <w:tcW w:w="1365" w:type="dxa"/>
            <w:vAlign w:val="center"/>
          </w:tcPr>
          <w:p>
            <w:pPr>
              <w:pStyle w:val="7"/>
              <w:bidi w:val="0"/>
              <w:jc w:val="both"/>
            </w:pPr>
            <w:r>
              <w:t>韶关新区血液制品车间二期工程技术升级扩产项目</w:t>
            </w:r>
          </w:p>
        </w:tc>
        <w:tc>
          <w:tcPr>
            <w:tcW w:w="2524" w:type="dxa"/>
            <w:vAlign w:val="center"/>
          </w:tcPr>
          <w:p>
            <w:pPr>
              <w:pStyle w:val="7"/>
              <w:bidi w:val="0"/>
              <w:jc w:val="both"/>
            </w:pPr>
            <w:r>
              <w:t>主要产品为人血白蛋白，静注人免疫球蛋白，人免疫球蛋白，人凝血因子VIII，人凝血酶原复合物，人纤维蛋白原等。原料血浆储存采用全自动高架冷库，实现自动挑选分拣血浆</w:t>
            </w:r>
          </w:p>
        </w:tc>
        <w:tc>
          <w:tcPr>
            <w:tcW w:w="746" w:type="dxa"/>
            <w:vAlign w:val="center"/>
          </w:tcPr>
          <w:p>
            <w:pPr>
              <w:pStyle w:val="7"/>
              <w:bidi w:val="0"/>
            </w:pPr>
            <w:r>
              <w:t>2019-</w:t>
            </w:r>
          </w:p>
          <w:p>
            <w:pPr>
              <w:pStyle w:val="7"/>
              <w:bidi w:val="0"/>
            </w:pPr>
            <w:r>
              <w:t>2023</w:t>
            </w:r>
          </w:p>
        </w:tc>
        <w:tc>
          <w:tcPr>
            <w:tcW w:w="1034" w:type="dxa"/>
            <w:vAlign w:val="center"/>
          </w:tcPr>
          <w:p>
            <w:pPr>
              <w:pStyle w:val="7"/>
              <w:bidi w:val="0"/>
            </w:pPr>
            <w:r>
              <w:t>40000</w:t>
            </w:r>
          </w:p>
        </w:tc>
        <w:tc>
          <w:tcPr>
            <w:tcW w:w="1022" w:type="dxa"/>
            <w:vAlign w:val="center"/>
          </w:tcPr>
          <w:p>
            <w:pPr>
              <w:pStyle w:val="7"/>
              <w:bidi w:val="0"/>
            </w:pPr>
            <w:r>
              <w:t>5000</w:t>
            </w:r>
          </w:p>
        </w:tc>
        <w:tc>
          <w:tcPr>
            <w:tcW w:w="1159" w:type="dxa"/>
            <w:vAlign w:val="center"/>
          </w:tcPr>
          <w:p>
            <w:pPr>
              <w:pStyle w:val="7"/>
              <w:bidi w:val="0"/>
            </w:pPr>
            <w:r>
              <w:t>35000</w:t>
            </w:r>
          </w:p>
        </w:tc>
        <w:tc>
          <w:tcPr>
            <w:tcW w:w="1233" w:type="dxa"/>
            <w:vAlign w:val="center"/>
          </w:tcPr>
          <w:p>
            <w:pPr>
              <w:pStyle w:val="7"/>
              <w:bidi w:val="0"/>
            </w:pPr>
            <w:r>
              <w:t>项目达产后，年产值约2亿元，年税收超0.2亿元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141</w:t>
            </w:r>
          </w:p>
        </w:tc>
        <w:tc>
          <w:tcPr>
            <w:tcW w:w="1365" w:type="dxa"/>
            <w:vAlign w:val="center"/>
          </w:tcPr>
          <w:p>
            <w:pPr>
              <w:pStyle w:val="7"/>
              <w:bidi w:val="0"/>
              <w:jc w:val="both"/>
            </w:pPr>
            <w:r>
              <w:t>韶关新区驱动集成电路及新型显示器件先进制造产业基地项目</w:t>
            </w:r>
          </w:p>
        </w:tc>
        <w:tc>
          <w:tcPr>
            <w:tcW w:w="2524" w:type="dxa"/>
            <w:vAlign w:val="center"/>
          </w:tcPr>
          <w:p>
            <w:pPr>
              <w:pStyle w:val="7"/>
              <w:bidi w:val="0"/>
              <w:jc w:val="both"/>
            </w:pPr>
            <w:r>
              <w:t>建设8万平方米厂房、动力及生产、生活配套设施，引进、购置先进封测设备，建成具有国际领先水平的驱动集成电路及新型显示器件封测制造基地</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300000</w:t>
            </w:r>
          </w:p>
        </w:tc>
        <w:tc>
          <w:tcPr>
            <w:tcW w:w="1022" w:type="dxa"/>
            <w:vAlign w:val="center"/>
          </w:tcPr>
          <w:p>
            <w:pPr>
              <w:pStyle w:val="7"/>
              <w:bidi w:val="0"/>
            </w:pPr>
            <w:r>
              <w:t>0</w:t>
            </w:r>
          </w:p>
        </w:tc>
        <w:tc>
          <w:tcPr>
            <w:tcW w:w="1159" w:type="dxa"/>
            <w:vAlign w:val="center"/>
          </w:tcPr>
          <w:p>
            <w:pPr>
              <w:pStyle w:val="7"/>
              <w:bidi w:val="0"/>
            </w:pPr>
            <w:r>
              <w:t>300000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142</w:t>
            </w:r>
          </w:p>
        </w:tc>
        <w:tc>
          <w:tcPr>
            <w:tcW w:w="1365" w:type="dxa"/>
            <w:vAlign w:val="center"/>
          </w:tcPr>
          <w:p>
            <w:pPr>
              <w:pStyle w:val="7"/>
              <w:bidi w:val="0"/>
              <w:jc w:val="both"/>
            </w:pPr>
            <w:r>
              <w:t>韶关新区禧天龙科技发展有限公司广东运营中心项目</w:t>
            </w:r>
          </w:p>
        </w:tc>
        <w:tc>
          <w:tcPr>
            <w:tcW w:w="2524" w:type="dxa"/>
            <w:vAlign w:val="center"/>
          </w:tcPr>
          <w:p>
            <w:pPr>
              <w:pStyle w:val="7"/>
              <w:bidi w:val="0"/>
              <w:jc w:val="both"/>
            </w:pPr>
            <w:r>
              <w:t>从事塑料家居产品研发、设计、生产、销售服务</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30000</w:t>
            </w:r>
          </w:p>
        </w:tc>
        <w:tc>
          <w:tcPr>
            <w:tcW w:w="1022" w:type="dxa"/>
            <w:vAlign w:val="center"/>
          </w:tcPr>
          <w:p>
            <w:pPr>
              <w:pStyle w:val="7"/>
              <w:bidi w:val="0"/>
            </w:pPr>
            <w:r>
              <w:t>2000</w:t>
            </w:r>
          </w:p>
        </w:tc>
        <w:tc>
          <w:tcPr>
            <w:tcW w:w="1159" w:type="dxa"/>
            <w:vAlign w:val="center"/>
          </w:tcPr>
          <w:p>
            <w:pPr>
              <w:pStyle w:val="7"/>
              <w:bidi w:val="0"/>
            </w:pPr>
            <w:r>
              <w:t>28000</w:t>
            </w:r>
          </w:p>
        </w:tc>
        <w:tc>
          <w:tcPr>
            <w:tcW w:w="1233" w:type="dxa"/>
            <w:vAlign w:val="center"/>
          </w:tcPr>
          <w:p>
            <w:pPr>
              <w:pStyle w:val="7"/>
              <w:bidi w:val="0"/>
            </w:pPr>
            <w:r>
              <w:t>达产后年产值约8亿元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143</w:t>
            </w:r>
          </w:p>
        </w:tc>
        <w:tc>
          <w:tcPr>
            <w:tcW w:w="1365" w:type="dxa"/>
            <w:vAlign w:val="center"/>
          </w:tcPr>
          <w:p>
            <w:pPr>
              <w:pStyle w:val="7"/>
              <w:bidi w:val="0"/>
              <w:jc w:val="both"/>
            </w:pPr>
            <w:r>
              <w:t>韶关新区井上汽车零配件生产项目</w:t>
            </w:r>
          </w:p>
        </w:tc>
        <w:tc>
          <w:tcPr>
            <w:tcW w:w="2524" w:type="dxa"/>
            <w:vAlign w:val="center"/>
          </w:tcPr>
          <w:p>
            <w:pPr>
              <w:pStyle w:val="7"/>
              <w:bidi w:val="0"/>
              <w:jc w:val="both"/>
            </w:pPr>
            <w:r>
              <w:t>从事汽车零部件制造，如拷贝机器、弹性体、海绵产品、办公设备、电气产品、汽车橡胶海绵等</w:t>
            </w:r>
          </w:p>
        </w:tc>
        <w:tc>
          <w:tcPr>
            <w:tcW w:w="746" w:type="dxa"/>
            <w:vAlign w:val="center"/>
          </w:tcPr>
          <w:p>
            <w:pPr>
              <w:pStyle w:val="7"/>
              <w:bidi w:val="0"/>
            </w:pPr>
            <w:r>
              <w:t>2022-</w:t>
            </w:r>
          </w:p>
          <w:p>
            <w:pPr>
              <w:pStyle w:val="7"/>
              <w:bidi w:val="0"/>
            </w:pPr>
            <w:r>
              <w:t>2025</w:t>
            </w:r>
          </w:p>
        </w:tc>
        <w:tc>
          <w:tcPr>
            <w:tcW w:w="1034" w:type="dxa"/>
            <w:vAlign w:val="center"/>
          </w:tcPr>
          <w:p>
            <w:pPr>
              <w:pStyle w:val="7"/>
              <w:bidi w:val="0"/>
            </w:pPr>
            <w:r>
              <w:t>14000</w:t>
            </w:r>
          </w:p>
        </w:tc>
        <w:tc>
          <w:tcPr>
            <w:tcW w:w="1022" w:type="dxa"/>
            <w:vAlign w:val="center"/>
          </w:tcPr>
          <w:p>
            <w:pPr>
              <w:pStyle w:val="7"/>
              <w:bidi w:val="0"/>
            </w:pPr>
            <w:r>
              <w:t>0</w:t>
            </w:r>
          </w:p>
        </w:tc>
        <w:tc>
          <w:tcPr>
            <w:tcW w:w="1159" w:type="dxa"/>
            <w:vAlign w:val="center"/>
          </w:tcPr>
          <w:p>
            <w:pPr>
              <w:pStyle w:val="7"/>
              <w:bidi w:val="0"/>
            </w:pPr>
            <w:r>
              <w:t>14000</w:t>
            </w:r>
          </w:p>
        </w:tc>
        <w:tc>
          <w:tcPr>
            <w:tcW w:w="1233" w:type="dxa"/>
            <w:vAlign w:val="center"/>
          </w:tcPr>
          <w:p>
            <w:pPr>
              <w:pStyle w:val="7"/>
              <w:bidi w:val="0"/>
            </w:pPr>
            <w:r>
              <w:t>达产后年产EPDM、CR材料1500吨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144</w:t>
            </w:r>
          </w:p>
        </w:tc>
        <w:tc>
          <w:tcPr>
            <w:tcW w:w="1365" w:type="dxa"/>
            <w:vAlign w:val="center"/>
          </w:tcPr>
          <w:p>
            <w:pPr>
              <w:pStyle w:val="7"/>
              <w:bidi w:val="0"/>
              <w:jc w:val="both"/>
            </w:pPr>
            <w:r>
              <w:t>韶关新区睿华制药建设项目</w:t>
            </w:r>
          </w:p>
        </w:tc>
        <w:tc>
          <w:tcPr>
            <w:tcW w:w="2524" w:type="dxa"/>
            <w:vAlign w:val="center"/>
          </w:tcPr>
          <w:p>
            <w:pPr>
              <w:pStyle w:val="7"/>
              <w:bidi w:val="0"/>
              <w:jc w:val="both"/>
            </w:pPr>
            <w:r>
              <w:t>建设仿制药生产厂房，第一期厂房建设占地10000平方米，三条生产线，可满足约10-15种产品的生产需求，2019年底完成；第二期厂房建设占地12000平方米，三至四条生产线，可满足约15-20种产品的生产需求</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35000</w:t>
            </w:r>
          </w:p>
        </w:tc>
        <w:tc>
          <w:tcPr>
            <w:tcW w:w="1022" w:type="dxa"/>
            <w:vAlign w:val="center"/>
          </w:tcPr>
          <w:p>
            <w:pPr>
              <w:pStyle w:val="7"/>
              <w:bidi w:val="0"/>
            </w:pPr>
            <w:r>
              <w:t>4800</w:t>
            </w:r>
          </w:p>
        </w:tc>
        <w:tc>
          <w:tcPr>
            <w:tcW w:w="1159" w:type="dxa"/>
            <w:vAlign w:val="center"/>
          </w:tcPr>
          <w:p>
            <w:pPr>
              <w:pStyle w:val="7"/>
              <w:bidi w:val="0"/>
            </w:pPr>
            <w:r>
              <w:t>30200</w:t>
            </w:r>
          </w:p>
        </w:tc>
        <w:tc>
          <w:tcPr>
            <w:tcW w:w="1233" w:type="dxa"/>
            <w:vAlign w:val="center"/>
          </w:tcPr>
          <w:p>
            <w:pPr>
              <w:pStyle w:val="7"/>
              <w:bidi w:val="0"/>
            </w:pPr>
            <w:r>
              <w:t>新增仿制药生产线6-7条，可满足约30-40种产品的生产需求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145</w:t>
            </w:r>
          </w:p>
        </w:tc>
        <w:tc>
          <w:tcPr>
            <w:tcW w:w="1365" w:type="dxa"/>
            <w:vAlign w:val="center"/>
          </w:tcPr>
          <w:p>
            <w:pPr>
              <w:pStyle w:val="7"/>
              <w:bidi w:val="0"/>
              <w:jc w:val="both"/>
            </w:pPr>
            <w:r>
              <w:t>韶关新区高端智能化配电设备产业基地建设项目</w:t>
            </w:r>
          </w:p>
        </w:tc>
        <w:tc>
          <w:tcPr>
            <w:tcW w:w="2524" w:type="dxa"/>
            <w:vAlign w:val="center"/>
          </w:tcPr>
          <w:p>
            <w:pPr>
              <w:pStyle w:val="7"/>
              <w:bidi w:val="0"/>
              <w:jc w:val="both"/>
            </w:pPr>
            <w:r>
              <w:t>占地面积为216亩，建筑面积为13.3万平方米，建设高端智能化配电设备的生产线</w:t>
            </w:r>
          </w:p>
        </w:tc>
        <w:tc>
          <w:tcPr>
            <w:tcW w:w="746" w:type="dxa"/>
            <w:vAlign w:val="center"/>
          </w:tcPr>
          <w:p>
            <w:pPr>
              <w:pStyle w:val="7"/>
              <w:bidi w:val="0"/>
            </w:pPr>
            <w:r>
              <w:t>2018-</w:t>
            </w:r>
          </w:p>
          <w:p>
            <w:pPr>
              <w:pStyle w:val="7"/>
              <w:bidi w:val="0"/>
            </w:pPr>
            <w:r>
              <w:t>2022</w:t>
            </w:r>
          </w:p>
        </w:tc>
        <w:tc>
          <w:tcPr>
            <w:tcW w:w="1034" w:type="dxa"/>
            <w:vAlign w:val="center"/>
          </w:tcPr>
          <w:p>
            <w:pPr>
              <w:pStyle w:val="7"/>
              <w:bidi w:val="0"/>
            </w:pPr>
            <w:r>
              <w:t>74306</w:t>
            </w:r>
          </w:p>
        </w:tc>
        <w:tc>
          <w:tcPr>
            <w:tcW w:w="1022" w:type="dxa"/>
            <w:vAlign w:val="center"/>
          </w:tcPr>
          <w:p>
            <w:pPr>
              <w:pStyle w:val="7"/>
              <w:bidi w:val="0"/>
            </w:pPr>
            <w:r>
              <w:t>35606</w:t>
            </w:r>
          </w:p>
        </w:tc>
        <w:tc>
          <w:tcPr>
            <w:tcW w:w="1159" w:type="dxa"/>
            <w:vAlign w:val="center"/>
          </w:tcPr>
          <w:p>
            <w:pPr>
              <w:pStyle w:val="7"/>
              <w:bidi w:val="0"/>
            </w:pPr>
            <w:r>
              <w:t>38700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146</w:t>
            </w:r>
          </w:p>
        </w:tc>
        <w:tc>
          <w:tcPr>
            <w:tcW w:w="1365" w:type="dxa"/>
            <w:vAlign w:val="center"/>
          </w:tcPr>
          <w:p>
            <w:pPr>
              <w:pStyle w:val="7"/>
              <w:bidi w:val="0"/>
              <w:jc w:val="both"/>
            </w:pPr>
            <w:r>
              <w:t>浈江区顺泰智慧城机械装备制造项目</w:t>
            </w:r>
          </w:p>
        </w:tc>
        <w:tc>
          <w:tcPr>
            <w:tcW w:w="2524" w:type="dxa"/>
            <w:vAlign w:val="center"/>
          </w:tcPr>
          <w:p>
            <w:pPr>
              <w:pStyle w:val="7"/>
              <w:bidi w:val="0"/>
              <w:jc w:val="both"/>
            </w:pPr>
            <w:r>
              <w:t>项目占地面积32616平方 米，建筑面积39140平方 米，一期投资5000万元，二期投资5000万元</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147</w:t>
            </w:r>
          </w:p>
        </w:tc>
        <w:tc>
          <w:tcPr>
            <w:tcW w:w="1365" w:type="dxa"/>
            <w:vAlign w:val="center"/>
          </w:tcPr>
          <w:p>
            <w:pPr>
              <w:pStyle w:val="7"/>
              <w:bidi w:val="0"/>
              <w:jc w:val="both"/>
            </w:pPr>
            <w:r>
              <w:t>浈江区桂林力源粮油食品集团有限公司年产30万吨饲料生产项目</w:t>
            </w:r>
          </w:p>
        </w:tc>
        <w:tc>
          <w:tcPr>
            <w:tcW w:w="2524" w:type="dxa"/>
            <w:vAlign w:val="center"/>
          </w:tcPr>
          <w:p>
            <w:pPr>
              <w:pStyle w:val="7"/>
              <w:bidi w:val="0"/>
              <w:jc w:val="both"/>
            </w:pPr>
            <w:r>
              <w:t>建设用地约45亩，建筑面积20000平方米。本项目总投资1.2亿元。其中固定资产0.7亿元，流动资金0.5亿元。主要产品为猪、鸡、鸭饲料，可年产30万吨饲料。主要设备为制粒机、破碎机、粉碎机、混合机、提升机和输送设备等</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12000</w:t>
            </w:r>
          </w:p>
        </w:tc>
        <w:tc>
          <w:tcPr>
            <w:tcW w:w="1022" w:type="dxa"/>
            <w:vAlign w:val="center"/>
          </w:tcPr>
          <w:p>
            <w:pPr>
              <w:pStyle w:val="7"/>
              <w:bidi w:val="0"/>
            </w:pPr>
            <w:r>
              <w:t>0</w:t>
            </w:r>
          </w:p>
        </w:tc>
        <w:tc>
          <w:tcPr>
            <w:tcW w:w="1159" w:type="dxa"/>
            <w:vAlign w:val="center"/>
          </w:tcPr>
          <w:p>
            <w:pPr>
              <w:pStyle w:val="7"/>
              <w:bidi w:val="0"/>
            </w:pPr>
            <w:r>
              <w:t>12000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148</w:t>
            </w:r>
          </w:p>
        </w:tc>
        <w:tc>
          <w:tcPr>
            <w:tcW w:w="1365" w:type="dxa"/>
            <w:vAlign w:val="center"/>
          </w:tcPr>
          <w:p>
            <w:pPr>
              <w:pStyle w:val="7"/>
              <w:bidi w:val="0"/>
              <w:jc w:val="both"/>
            </w:pPr>
            <w:r>
              <w:t>浈江区弘兴矿山机械装备制造项目</w:t>
            </w:r>
          </w:p>
        </w:tc>
        <w:tc>
          <w:tcPr>
            <w:tcW w:w="2524" w:type="dxa"/>
            <w:vAlign w:val="center"/>
          </w:tcPr>
          <w:p>
            <w:pPr>
              <w:pStyle w:val="7"/>
              <w:bidi w:val="0"/>
              <w:jc w:val="both"/>
            </w:pPr>
            <w:r>
              <w:t>项目占地面积63365平方米，建筑面积76038平方米。项目主要建设厂房，办公楼及矿山机械装备制造</w:t>
            </w:r>
          </w:p>
        </w:tc>
        <w:tc>
          <w:tcPr>
            <w:tcW w:w="746" w:type="dxa"/>
            <w:vAlign w:val="center"/>
          </w:tcPr>
          <w:p>
            <w:pPr>
              <w:pStyle w:val="7"/>
              <w:bidi w:val="0"/>
            </w:pPr>
            <w:r>
              <w:t>2022-</w:t>
            </w:r>
          </w:p>
          <w:p>
            <w:pPr>
              <w:pStyle w:val="7"/>
              <w:bidi w:val="0"/>
            </w:pPr>
            <w:r>
              <w:t>2025</w:t>
            </w:r>
          </w:p>
        </w:tc>
        <w:tc>
          <w:tcPr>
            <w:tcW w:w="1034" w:type="dxa"/>
            <w:vAlign w:val="center"/>
          </w:tcPr>
          <w:p>
            <w:pPr>
              <w:pStyle w:val="7"/>
              <w:bidi w:val="0"/>
            </w:pPr>
            <w:r>
              <w:t>30000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149</w:t>
            </w:r>
          </w:p>
        </w:tc>
        <w:tc>
          <w:tcPr>
            <w:tcW w:w="1365" w:type="dxa"/>
            <w:vAlign w:val="center"/>
          </w:tcPr>
          <w:p>
            <w:pPr>
              <w:pStyle w:val="7"/>
              <w:bidi w:val="0"/>
              <w:jc w:val="both"/>
            </w:pPr>
            <w:r>
              <w:t>广东（柯木塱）韶关矿机设备交易城项目</w:t>
            </w:r>
          </w:p>
        </w:tc>
        <w:tc>
          <w:tcPr>
            <w:tcW w:w="2524" w:type="dxa"/>
            <w:vAlign w:val="center"/>
          </w:tcPr>
          <w:p>
            <w:pPr>
              <w:pStyle w:val="7"/>
              <w:bidi w:val="0"/>
              <w:jc w:val="both"/>
            </w:pPr>
            <w:r>
              <w:t>项目首期规划新矿山机械、配件、二手矿山机械、仓库等区域，二期、三期陆续配套仓储、物流、办公、银行等公共服务资源</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50000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150</w:t>
            </w:r>
          </w:p>
        </w:tc>
        <w:tc>
          <w:tcPr>
            <w:tcW w:w="1365" w:type="dxa"/>
            <w:vAlign w:val="center"/>
          </w:tcPr>
          <w:p>
            <w:pPr>
              <w:pStyle w:val="7"/>
              <w:bidi w:val="0"/>
              <w:jc w:val="both"/>
            </w:pPr>
            <w:r>
              <w:t>中创（韶关） 新材料产业基地项目</w:t>
            </w:r>
          </w:p>
        </w:tc>
        <w:tc>
          <w:tcPr>
            <w:tcW w:w="2524" w:type="dxa"/>
            <w:vAlign w:val="center"/>
          </w:tcPr>
          <w:p>
            <w:pPr>
              <w:pStyle w:val="7"/>
              <w:bidi w:val="0"/>
              <w:jc w:val="both"/>
            </w:pPr>
            <w:r>
              <w:t>待定</w:t>
            </w:r>
          </w:p>
        </w:tc>
        <w:tc>
          <w:tcPr>
            <w:tcW w:w="746" w:type="dxa"/>
            <w:vAlign w:val="center"/>
          </w:tcPr>
          <w:p>
            <w:pPr>
              <w:pStyle w:val="7"/>
              <w:bidi w:val="0"/>
            </w:pPr>
            <w:r>
              <w:t>2021-</w:t>
            </w:r>
          </w:p>
          <w:p>
            <w:pPr>
              <w:pStyle w:val="7"/>
              <w:bidi w:val="0"/>
            </w:pPr>
            <w:r>
              <w:t>2026</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151</w:t>
            </w:r>
          </w:p>
        </w:tc>
        <w:tc>
          <w:tcPr>
            <w:tcW w:w="1365" w:type="dxa"/>
            <w:vAlign w:val="center"/>
          </w:tcPr>
          <w:p>
            <w:pPr>
              <w:pStyle w:val="7"/>
              <w:bidi w:val="0"/>
              <w:jc w:val="both"/>
            </w:pPr>
            <w:r>
              <w:t>浈江区年产100 万吨生物配合饲料生产基地项目</w:t>
            </w:r>
          </w:p>
        </w:tc>
        <w:tc>
          <w:tcPr>
            <w:tcW w:w="2524" w:type="dxa"/>
            <w:vAlign w:val="center"/>
          </w:tcPr>
          <w:p>
            <w:pPr>
              <w:pStyle w:val="7"/>
              <w:bidi w:val="0"/>
              <w:jc w:val="both"/>
            </w:pPr>
            <w:r>
              <w:t>项目占地面积78706平方 米，建筑面积94447平方 米，项目主要建筑厂房，办公楼及建设12条饲料生产线，生产水产料、禽料</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23800</w:t>
            </w:r>
          </w:p>
        </w:tc>
        <w:tc>
          <w:tcPr>
            <w:tcW w:w="1022" w:type="dxa"/>
            <w:vAlign w:val="center"/>
          </w:tcPr>
          <w:p>
            <w:pPr>
              <w:pStyle w:val="7"/>
              <w:bidi w:val="0"/>
            </w:pPr>
            <w:r>
              <w:t>0</w:t>
            </w:r>
          </w:p>
        </w:tc>
        <w:tc>
          <w:tcPr>
            <w:tcW w:w="1159" w:type="dxa"/>
            <w:vAlign w:val="center"/>
          </w:tcPr>
          <w:p>
            <w:pPr>
              <w:pStyle w:val="7"/>
              <w:bidi w:val="0"/>
            </w:pPr>
            <w:r>
              <w:t>23800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152</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曲江区粤港澳大湾区环保建材基地项目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建设环保新型建材基地，包含新型建材的生产、转运、储存</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2026</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80000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153</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大宝山铜硫采选工程项目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对矿区斑岩型铜矿开展详查工作，根据资源和市场情况，适时筹建新的铜硫采选工程，扩大铜精矿产能以及建设周边道路工程</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154</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南源（乐昌） 铜材项目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建设厂房、办公楼及其配套设施约62000平方米，采用中频感应电炉生产铜棒、铝棒等产品</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22000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22000</w:t>
            </w:r>
          </w:p>
        </w:tc>
        <w:tc>
          <w:tcPr>
            <w:tcW w:w="1233" w:type="dxa"/>
            <w:vAlign w:val="center"/>
          </w:tcPr>
          <w:p>
            <w:pPr>
              <w:pStyle w:val="7"/>
              <w:bidi w:val="0"/>
            </w:pPr>
            <w:r>
              <w:t>达产后年产能5000吨以上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155</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仁化县中金岭南凡口矿绿色矿山建设与资源综合利用工程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实施绿色矿山建设与资源综合利用，原矿预抛废规模为2500吨/天，细粒级尾砂全回收利用规模1100吨/天， 新建充填站处理能力2200吨</w:t>
            </w:r>
          </w:p>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/天，采掘废石综合利用2800吨/天</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58596</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26096</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32500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156</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仁化县中金岭南丹霞冶炼厂炼锌渣绿色化升级改造工程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丹霞冶炼厂炼锌渣绿色化升级改造工程，项目达产后， 锌冶炼渣处理能力达到28.7 万吨/年</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188095</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89095</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157</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凡口铅锌银资源综合开发利用回收Ⅱ期工程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分二期建设。一期扩大狮岭东及南部至226线，增加可利用铅锌金属量82万吨，采矿权面积扩大至3.4平方公里，增加1.25平方公里；二期采矿权扩大至铁石岭、贵湖区域，南部至256勘探</w:t>
            </w:r>
          </w:p>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线，增加可利用铅锌金属量87万吨，面积扩大至7.697 平方公里，增加4.3平方公里</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2028</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205000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32000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60900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158</w:t>
            </w:r>
          </w:p>
        </w:tc>
        <w:tc>
          <w:tcPr>
            <w:tcW w:w="1365" w:type="dxa"/>
            <w:vAlign w:val="center"/>
          </w:tcPr>
          <w:p>
            <w:pPr>
              <w:pStyle w:val="7"/>
              <w:bidi w:val="0"/>
              <w:jc w:val="both"/>
            </w:pPr>
            <w:r>
              <w:t>仁化县新材料产业工程项目</w:t>
            </w:r>
          </w:p>
        </w:tc>
        <w:tc>
          <w:tcPr>
            <w:tcW w:w="2524" w:type="dxa"/>
            <w:vAlign w:val="center"/>
          </w:tcPr>
          <w:p>
            <w:pPr>
              <w:pStyle w:val="7"/>
              <w:bidi w:val="0"/>
              <w:jc w:val="both"/>
            </w:pPr>
            <w:r>
              <w:t>年产1万吨动力电池级碳酸锂和年产3万吨三元前驱体正极材料项目、年产2万吨涂料和化工锌粉加工项目</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35000</w:t>
            </w:r>
          </w:p>
        </w:tc>
        <w:tc>
          <w:tcPr>
            <w:tcW w:w="1022" w:type="dxa"/>
            <w:vAlign w:val="center"/>
          </w:tcPr>
          <w:p>
            <w:pPr>
              <w:pStyle w:val="7"/>
              <w:bidi w:val="0"/>
            </w:pPr>
            <w:r>
              <w:t>0</w:t>
            </w:r>
          </w:p>
        </w:tc>
        <w:tc>
          <w:tcPr>
            <w:tcW w:w="1159" w:type="dxa"/>
            <w:vAlign w:val="center"/>
          </w:tcPr>
          <w:p>
            <w:pPr>
              <w:pStyle w:val="7"/>
              <w:bidi w:val="0"/>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159</w:t>
            </w:r>
          </w:p>
        </w:tc>
        <w:tc>
          <w:tcPr>
            <w:tcW w:w="1365" w:type="dxa"/>
            <w:vAlign w:val="center"/>
          </w:tcPr>
          <w:p>
            <w:pPr>
              <w:pStyle w:val="7"/>
              <w:bidi w:val="0"/>
              <w:jc w:val="both"/>
            </w:pPr>
            <w:r>
              <w:t>仁化县年产400 万千伏安时铅酸蓄电池项目</w:t>
            </w:r>
          </w:p>
        </w:tc>
        <w:tc>
          <w:tcPr>
            <w:tcW w:w="2524" w:type="dxa"/>
            <w:vAlign w:val="center"/>
          </w:tcPr>
          <w:p>
            <w:pPr>
              <w:pStyle w:val="7"/>
              <w:bidi w:val="0"/>
              <w:jc w:val="both"/>
            </w:pPr>
            <w:r>
              <w:t>建设年产100万千伏安时铅酸蓄电池项目、110万千伏安时纳米硅镁高低温环保蓄电池项目、年产120万千伏安时蓄电池生产基地项目</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82000</w:t>
            </w:r>
          </w:p>
        </w:tc>
        <w:tc>
          <w:tcPr>
            <w:tcW w:w="1022" w:type="dxa"/>
            <w:vAlign w:val="center"/>
          </w:tcPr>
          <w:p>
            <w:pPr>
              <w:pStyle w:val="7"/>
              <w:bidi w:val="0"/>
            </w:pPr>
            <w:r>
              <w:t>4000</w:t>
            </w:r>
          </w:p>
        </w:tc>
        <w:tc>
          <w:tcPr>
            <w:tcW w:w="1159" w:type="dxa"/>
            <w:vAlign w:val="center"/>
          </w:tcPr>
          <w:p>
            <w:pPr>
              <w:pStyle w:val="7"/>
              <w:bidi w:val="0"/>
            </w:pPr>
            <w:r>
              <w:t>78000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160</w:t>
            </w:r>
          </w:p>
        </w:tc>
        <w:tc>
          <w:tcPr>
            <w:tcW w:w="1365" w:type="dxa"/>
            <w:vAlign w:val="center"/>
          </w:tcPr>
          <w:p>
            <w:pPr>
              <w:pStyle w:val="7"/>
              <w:bidi w:val="0"/>
              <w:jc w:val="both"/>
            </w:pPr>
            <w:r>
              <w:t>仁化县年产5万吨间接法高档氧化锌项目</w:t>
            </w:r>
          </w:p>
        </w:tc>
        <w:tc>
          <w:tcPr>
            <w:tcW w:w="2524" w:type="dxa"/>
            <w:vAlign w:val="center"/>
          </w:tcPr>
          <w:p>
            <w:pPr>
              <w:pStyle w:val="7"/>
              <w:bidi w:val="0"/>
              <w:jc w:val="both"/>
            </w:pPr>
            <w:r>
              <w:t>年产5万吨高档氧化锌</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15000</w:t>
            </w:r>
          </w:p>
        </w:tc>
        <w:tc>
          <w:tcPr>
            <w:tcW w:w="1022" w:type="dxa"/>
            <w:vAlign w:val="center"/>
          </w:tcPr>
          <w:p>
            <w:pPr>
              <w:pStyle w:val="7"/>
              <w:bidi w:val="0"/>
            </w:pPr>
            <w:r>
              <w:t>0</w:t>
            </w:r>
          </w:p>
        </w:tc>
        <w:tc>
          <w:tcPr>
            <w:tcW w:w="1159" w:type="dxa"/>
            <w:vAlign w:val="center"/>
          </w:tcPr>
          <w:p>
            <w:pPr>
              <w:pStyle w:val="7"/>
              <w:bidi w:val="0"/>
            </w:pPr>
            <w:r>
              <w:t>15000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161</w:t>
            </w:r>
          </w:p>
        </w:tc>
        <w:tc>
          <w:tcPr>
            <w:tcW w:w="1365" w:type="dxa"/>
            <w:vAlign w:val="center"/>
          </w:tcPr>
          <w:p>
            <w:pPr>
              <w:pStyle w:val="7"/>
              <w:bidi w:val="0"/>
              <w:jc w:val="both"/>
            </w:pPr>
            <w:r>
              <w:t>始兴县忠信覆铜面板及产业链生产项目</w:t>
            </w:r>
          </w:p>
        </w:tc>
        <w:tc>
          <w:tcPr>
            <w:tcW w:w="2524" w:type="dxa"/>
            <w:vAlign w:val="center"/>
          </w:tcPr>
          <w:p>
            <w:pPr>
              <w:pStyle w:val="7"/>
              <w:bidi w:val="0"/>
              <w:jc w:val="both"/>
            </w:pPr>
            <w:r>
              <w:t>建设玻璃布积层板、玻璃布、玻璃丝、铜箔线路板生产线、玻璃布积层板、玻璃布厂</w:t>
            </w:r>
          </w:p>
        </w:tc>
        <w:tc>
          <w:tcPr>
            <w:tcW w:w="746" w:type="dxa"/>
            <w:vAlign w:val="center"/>
          </w:tcPr>
          <w:p>
            <w:pPr>
              <w:pStyle w:val="7"/>
              <w:bidi w:val="0"/>
            </w:pPr>
            <w:r>
              <w:t>2018-</w:t>
            </w:r>
          </w:p>
          <w:p>
            <w:pPr>
              <w:pStyle w:val="7"/>
              <w:bidi w:val="0"/>
            </w:pPr>
            <w:r>
              <w:t>2022</w:t>
            </w:r>
          </w:p>
        </w:tc>
        <w:tc>
          <w:tcPr>
            <w:tcW w:w="1034" w:type="dxa"/>
            <w:vAlign w:val="center"/>
          </w:tcPr>
          <w:p>
            <w:pPr>
              <w:pStyle w:val="7"/>
              <w:bidi w:val="0"/>
            </w:pPr>
            <w:r>
              <w:t>168000</w:t>
            </w:r>
          </w:p>
        </w:tc>
        <w:tc>
          <w:tcPr>
            <w:tcW w:w="1022" w:type="dxa"/>
            <w:vAlign w:val="center"/>
          </w:tcPr>
          <w:p>
            <w:pPr>
              <w:pStyle w:val="7"/>
              <w:bidi w:val="0"/>
            </w:pPr>
            <w:r>
              <w:t>80000</w:t>
            </w:r>
          </w:p>
        </w:tc>
        <w:tc>
          <w:tcPr>
            <w:tcW w:w="1159" w:type="dxa"/>
            <w:vAlign w:val="center"/>
          </w:tcPr>
          <w:p>
            <w:pPr>
              <w:pStyle w:val="7"/>
              <w:bidi w:val="0"/>
            </w:pPr>
            <w:r>
              <w:t>86800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162</w:t>
            </w:r>
          </w:p>
        </w:tc>
        <w:tc>
          <w:tcPr>
            <w:tcW w:w="1365" w:type="dxa"/>
            <w:vAlign w:val="center"/>
          </w:tcPr>
          <w:p>
            <w:pPr>
              <w:pStyle w:val="7"/>
              <w:bidi w:val="0"/>
              <w:jc w:val="both"/>
            </w:pPr>
            <w:r>
              <w:t>翁源县红岭钨矿6000t/d采选技改扩建项目</w:t>
            </w:r>
          </w:p>
        </w:tc>
        <w:tc>
          <w:tcPr>
            <w:tcW w:w="2524" w:type="dxa"/>
            <w:vAlign w:val="center"/>
          </w:tcPr>
          <w:p>
            <w:pPr>
              <w:pStyle w:val="7"/>
              <w:bidi w:val="0"/>
              <w:jc w:val="both"/>
            </w:pPr>
            <w:r>
              <w:t>项目将采用国内同行业最先进的露天采选生产机械设备，建设规模为选矿厂6000 吨/天，废石综合利用9567 吨/天、尾矿综合利用规模为3804吨/天，建设成一个“生态环保型、安全型、智能型、无尾型”的大型现代化绿色矿山</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81300</w:t>
            </w:r>
          </w:p>
        </w:tc>
        <w:tc>
          <w:tcPr>
            <w:tcW w:w="1022" w:type="dxa"/>
            <w:vAlign w:val="center"/>
          </w:tcPr>
          <w:p>
            <w:pPr>
              <w:pStyle w:val="7"/>
              <w:bidi w:val="0"/>
            </w:pPr>
            <w:r>
              <w:t>0</w:t>
            </w:r>
          </w:p>
        </w:tc>
        <w:tc>
          <w:tcPr>
            <w:tcW w:w="1159" w:type="dxa"/>
            <w:vAlign w:val="center"/>
          </w:tcPr>
          <w:p>
            <w:pPr>
              <w:pStyle w:val="7"/>
              <w:bidi w:val="0"/>
            </w:pPr>
            <w:r>
              <w:t>45000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0" w:hRule="atLeast"/>
          <w:jc w:val="center"/>
        </w:trPr>
        <w:tc>
          <w:tcPr>
            <w:tcW w:w="482" w:type="dxa"/>
            <w:gridSpan w:val="2"/>
            <w:vAlign w:val="center"/>
          </w:tcPr>
          <w:p>
            <w:pPr>
              <w:pStyle w:val="7"/>
              <w:bidi w:val="0"/>
            </w:pPr>
            <w:r>
              <w:t>163</w:t>
            </w:r>
          </w:p>
        </w:tc>
        <w:tc>
          <w:tcPr>
            <w:tcW w:w="1365" w:type="dxa"/>
            <w:vAlign w:val="center"/>
          </w:tcPr>
          <w:p>
            <w:pPr>
              <w:pStyle w:val="7"/>
              <w:bidi w:val="0"/>
              <w:jc w:val="both"/>
            </w:pPr>
            <w:r>
              <w:t>新丰东新食品产业园交流中心建设项目</w:t>
            </w:r>
          </w:p>
        </w:tc>
        <w:tc>
          <w:tcPr>
            <w:tcW w:w="2524" w:type="dxa"/>
            <w:vAlign w:val="center"/>
          </w:tcPr>
          <w:p>
            <w:pPr>
              <w:pStyle w:val="7"/>
              <w:bidi w:val="0"/>
              <w:jc w:val="both"/>
            </w:pPr>
            <w:r>
              <w:t>建设展销、研发、综合服务大楼等</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35000</w:t>
            </w:r>
          </w:p>
        </w:tc>
        <w:tc>
          <w:tcPr>
            <w:tcW w:w="1022" w:type="dxa"/>
            <w:vAlign w:val="center"/>
          </w:tcPr>
          <w:p>
            <w:pPr>
              <w:pStyle w:val="7"/>
              <w:bidi w:val="0"/>
            </w:pPr>
            <w:r>
              <w:t>0</w:t>
            </w:r>
          </w:p>
        </w:tc>
        <w:tc>
          <w:tcPr>
            <w:tcW w:w="1159" w:type="dxa"/>
            <w:vAlign w:val="center"/>
          </w:tcPr>
          <w:p>
            <w:pPr>
              <w:pStyle w:val="7"/>
              <w:bidi w:val="0"/>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0" w:hRule="atLeast"/>
          <w:jc w:val="center"/>
        </w:trPr>
        <w:tc>
          <w:tcPr>
            <w:tcW w:w="482" w:type="dxa"/>
            <w:gridSpan w:val="2"/>
            <w:vAlign w:val="center"/>
          </w:tcPr>
          <w:p>
            <w:pPr>
              <w:pStyle w:val="7"/>
              <w:bidi w:val="0"/>
            </w:pPr>
            <w:r>
              <w:t>164</w:t>
            </w:r>
          </w:p>
        </w:tc>
        <w:tc>
          <w:tcPr>
            <w:tcW w:w="1365" w:type="dxa"/>
            <w:vAlign w:val="center"/>
          </w:tcPr>
          <w:p>
            <w:pPr>
              <w:pStyle w:val="7"/>
              <w:bidi w:val="0"/>
              <w:jc w:val="both"/>
            </w:pPr>
            <w:r>
              <w:t>新丰迪殷食品生产基地项目</w:t>
            </w:r>
          </w:p>
        </w:tc>
        <w:tc>
          <w:tcPr>
            <w:tcW w:w="2524" w:type="dxa"/>
            <w:vAlign w:val="center"/>
          </w:tcPr>
          <w:p>
            <w:pPr>
              <w:pStyle w:val="7"/>
              <w:bidi w:val="0"/>
              <w:jc w:val="both"/>
            </w:pPr>
            <w:r>
              <w:t>项目占地面积约100亩，其中建设用地面积约63.64亩，林业用地约72亩，建设全自动化厂房、研发办公楼、生活区、有版权的特别食品生产线2条， 高级蛋糕烘焙装饰食品生产线2条</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56000</w:t>
            </w:r>
          </w:p>
        </w:tc>
        <w:tc>
          <w:tcPr>
            <w:tcW w:w="1022" w:type="dxa"/>
            <w:vAlign w:val="center"/>
          </w:tcPr>
          <w:p>
            <w:pPr>
              <w:pStyle w:val="7"/>
              <w:bidi w:val="0"/>
            </w:pPr>
            <w:r>
              <w:t>0</w:t>
            </w:r>
          </w:p>
        </w:tc>
        <w:tc>
          <w:tcPr>
            <w:tcW w:w="1159" w:type="dxa"/>
            <w:vAlign w:val="center"/>
          </w:tcPr>
          <w:p>
            <w:pPr>
              <w:pStyle w:val="7"/>
              <w:bidi w:val="0"/>
            </w:pPr>
            <w:r>
              <w:t>56000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0" w:hRule="atLeast"/>
          <w:jc w:val="center"/>
        </w:trPr>
        <w:tc>
          <w:tcPr>
            <w:tcW w:w="482" w:type="dxa"/>
            <w:gridSpan w:val="2"/>
            <w:vAlign w:val="center"/>
          </w:tcPr>
          <w:p>
            <w:pPr>
              <w:pStyle w:val="7"/>
              <w:bidi w:val="0"/>
            </w:pPr>
            <w:r>
              <w:t>165</w:t>
            </w:r>
          </w:p>
        </w:tc>
        <w:tc>
          <w:tcPr>
            <w:tcW w:w="1365" w:type="dxa"/>
            <w:vAlign w:val="center"/>
          </w:tcPr>
          <w:p>
            <w:pPr>
              <w:pStyle w:val="7"/>
              <w:bidi w:val="0"/>
              <w:jc w:val="both"/>
            </w:pPr>
            <w:r>
              <w:t>韶能集团绿洲生态（新丰） 科技有限公司生态植物纤维餐具全自动生产线工程二期</w:t>
            </w:r>
          </w:p>
        </w:tc>
        <w:tc>
          <w:tcPr>
            <w:tcW w:w="2524" w:type="dxa"/>
            <w:vAlign w:val="center"/>
          </w:tcPr>
          <w:p>
            <w:pPr>
              <w:pStyle w:val="7"/>
              <w:bidi w:val="0"/>
              <w:jc w:val="both"/>
            </w:pPr>
            <w:r>
              <w:t>新增生产车间（三，四， 五），二号立体仓库</w:t>
            </w:r>
          </w:p>
        </w:tc>
        <w:tc>
          <w:tcPr>
            <w:tcW w:w="746" w:type="dxa"/>
            <w:vAlign w:val="center"/>
          </w:tcPr>
          <w:p>
            <w:pPr>
              <w:pStyle w:val="7"/>
              <w:bidi w:val="0"/>
            </w:pPr>
            <w:r>
              <w:t>2022-</w:t>
            </w:r>
          </w:p>
          <w:p>
            <w:pPr>
              <w:pStyle w:val="7"/>
              <w:bidi w:val="0"/>
            </w:pPr>
            <w:r>
              <w:t>2028</w:t>
            </w:r>
          </w:p>
        </w:tc>
        <w:tc>
          <w:tcPr>
            <w:tcW w:w="1034" w:type="dxa"/>
            <w:vAlign w:val="center"/>
          </w:tcPr>
          <w:p>
            <w:pPr>
              <w:pStyle w:val="7"/>
              <w:bidi w:val="0"/>
            </w:pPr>
            <w:r>
              <w:t>140000</w:t>
            </w:r>
          </w:p>
        </w:tc>
        <w:tc>
          <w:tcPr>
            <w:tcW w:w="1022" w:type="dxa"/>
            <w:vAlign w:val="center"/>
          </w:tcPr>
          <w:p>
            <w:pPr>
              <w:pStyle w:val="7"/>
              <w:bidi w:val="0"/>
            </w:pPr>
            <w:r>
              <w:t>0</w:t>
            </w:r>
          </w:p>
        </w:tc>
        <w:tc>
          <w:tcPr>
            <w:tcW w:w="1159" w:type="dxa"/>
            <w:vAlign w:val="center"/>
          </w:tcPr>
          <w:p>
            <w:pPr>
              <w:pStyle w:val="7"/>
              <w:bidi w:val="0"/>
            </w:pPr>
            <w:r>
              <w:t>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166</w:t>
            </w:r>
          </w:p>
        </w:tc>
        <w:tc>
          <w:tcPr>
            <w:tcW w:w="1365" w:type="dxa"/>
            <w:vAlign w:val="center"/>
          </w:tcPr>
          <w:p>
            <w:pPr>
              <w:pStyle w:val="7"/>
              <w:bidi w:val="0"/>
              <w:jc w:val="both"/>
            </w:pPr>
            <w:r>
              <w:t>新丰美尼美家具厂项目</w:t>
            </w:r>
          </w:p>
        </w:tc>
        <w:tc>
          <w:tcPr>
            <w:tcW w:w="2524" w:type="dxa"/>
            <w:vAlign w:val="center"/>
          </w:tcPr>
          <w:p>
            <w:pPr>
              <w:pStyle w:val="7"/>
              <w:bidi w:val="0"/>
              <w:jc w:val="both"/>
            </w:pPr>
            <w:r>
              <w:t>年产30万套定制家具</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25000</w:t>
            </w:r>
          </w:p>
        </w:tc>
        <w:tc>
          <w:tcPr>
            <w:tcW w:w="1022" w:type="dxa"/>
            <w:vAlign w:val="center"/>
          </w:tcPr>
          <w:p>
            <w:pPr>
              <w:pStyle w:val="7"/>
              <w:bidi w:val="0"/>
            </w:pPr>
            <w:r>
              <w:t>3100</w:t>
            </w:r>
          </w:p>
        </w:tc>
        <w:tc>
          <w:tcPr>
            <w:tcW w:w="1159" w:type="dxa"/>
            <w:vAlign w:val="center"/>
          </w:tcPr>
          <w:p>
            <w:pPr>
              <w:pStyle w:val="7"/>
              <w:bidi w:val="0"/>
            </w:pPr>
            <w:r>
              <w:t>21900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0" w:hRule="atLeast"/>
          <w:jc w:val="center"/>
        </w:trPr>
        <w:tc>
          <w:tcPr>
            <w:tcW w:w="482" w:type="dxa"/>
            <w:gridSpan w:val="2"/>
            <w:vAlign w:val="center"/>
          </w:tcPr>
          <w:p>
            <w:pPr>
              <w:pStyle w:val="7"/>
              <w:bidi w:val="0"/>
            </w:pPr>
            <w:r>
              <w:t>167</w:t>
            </w:r>
          </w:p>
        </w:tc>
        <w:tc>
          <w:tcPr>
            <w:tcW w:w="1365" w:type="dxa"/>
            <w:vAlign w:val="center"/>
          </w:tcPr>
          <w:p>
            <w:pPr>
              <w:pStyle w:val="7"/>
              <w:bidi w:val="0"/>
              <w:jc w:val="both"/>
            </w:pPr>
            <w:r>
              <w:t>南方（韶关） 智能网联新能源汽车试验检测中心项目</w:t>
            </w:r>
          </w:p>
        </w:tc>
        <w:tc>
          <w:tcPr>
            <w:tcW w:w="2524" w:type="dxa"/>
            <w:vAlign w:val="center"/>
          </w:tcPr>
          <w:p>
            <w:pPr>
              <w:pStyle w:val="7"/>
              <w:bidi w:val="0"/>
              <w:jc w:val="both"/>
            </w:pPr>
            <w:r>
              <w:t>占地面积8600亩，建设用地2098亩，重点打造建设以新能源、智能网联为特色，同时兼容传统汽车测试的开放型、综合性的汽车测试场</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215000</w:t>
            </w:r>
          </w:p>
        </w:tc>
        <w:tc>
          <w:tcPr>
            <w:tcW w:w="1022" w:type="dxa"/>
            <w:vAlign w:val="center"/>
          </w:tcPr>
          <w:p>
            <w:pPr>
              <w:pStyle w:val="7"/>
              <w:bidi w:val="0"/>
            </w:pPr>
            <w:r>
              <w:t>38000</w:t>
            </w:r>
          </w:p>
        </w:tc>
        <w:tc>
          <w:tcPr>
            <w:tcW w:w="1159" w:type="dxa"/>
            <w:vAlign w:val="center"/>
          </w:tcPr>
          <w:p>
            <w:pPr>
              <w:pStyle w:val="7"/>
              <w:bidi w:val="0"/>
            </w:pPr>
            <w:r>
              <w:t>177000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0" w:hRule="atLeast"/>
          <w:jc w:val="center"/>
        </w:trPr>
        <w:tc>
          <w:tcPr>
            <w:tcW w:w="482" w:type="dxa"/>
            <w:gridSpan w:val="2"/>
            <w:vAlign w:val="center"/>
          </w:tcPr>
          <w:p>
            <w:pPr>
              <w:pStyle w:val="7"/>
              <w:bidi w:val="0"/>
            </w:pPr>
            <w:r>
              <w:t>168</w:t>
            </w:r>
          </w:p>
        </w:tc>
        <w:tc>
          <w:tcPr>
            <w:tcW w:w="1365" w:type="dxa"/>
            <w:vAlign w:val="center"/>
          </w:tcPr>
          <w:p>
            <w:pPr>
              <w:pStyle w:val="7"/>
              <w:bidi w:val="0"/>
              <w:jc w:val="both"/>
            </w:pPr>
            <w:r>
              <w:t>广东省恒荣环保建材产业园项目</w:t>
            </w:r>
          </w:p>
        </w:tc>
        <w:tc>
          <w:tcPr>
            <w:tcW w:w="2524" w:type="dxa"/>
            <w:vAlign w:val="center"/>
          </w:tcPr>
          <w:p>
            <w:pPr>
              <w:pStyle w:val="7"/>
              <w:bidi w:val="0"/>
              <w:jc w:val="both"/>
            </w:pPr>
            <w:r>
              <w:t>建设年产量800万吨水泥厂、年产量100万吨碳酸钙厂、年产量1000万吨石灰石采石场、年产量900万立方花岗岩采石场、加气砖及新型建材厂等项目</w:t>
            </w:r>
          </w:p>
        </w:tc>
        <w:tc>
          <w:tcPr>
            <w:tcW w:w="746" w:type="dxa"/>
            <w:vAlign w:val="center"/>
          </w:tcPr>
          <w:p>
            <w:pPr>
              <w:pStyle w:val="7"/>
              <w:bidi w:val="0"/>
            </w:pPr>
            <w:r>
              <w:t>2023-</w:t>
            </w:r>
          </w:p>
          <w:p>
            <w:pPr>
              <w:pStyle w:val="7"/>
              <w:bidi w:val="0"/>
            </w:pPr>
            <w:r>
              <w:t>2030</w:t>
            </w:r>
          </w:p>
        </w:tc>
        <w:tc>
          <w:tcPr>
            <w:tcW w:w="1034" w:type="dxa"/>
            <w:vAlign w:val="center"/>
          </w:tcPr>
          <w:p>
            <w:pPr>
              <w:pStyle w:val="7"/>
              <w:bidi w:val="0"/>
            </w:pPr>
            <w:r>
              <w:t>600000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169</w:t>
            </w:r>
          </w:p>
        </w:tc>
        <w:tc>
          <w:tcPr>
            <w:tcW w:w="1365" w:type="dxa"/>
            <w:vAlign w:val="center"/>
          </w:tcPr>
          <w:p>
            <w:pPr>
              <w:pStyle w:val="7"/>
              <w:bidi w:val="0"/>
              <w:jc w:val="both"/>
            </w:pPr>
            <w:r>
              <w:t>新丰县标准厂房建设（食品加工）项目</w:t>
            </w:r>
          </w:p>
        </w:tc>
        <w:tc>
          <w:tcPr>
            <w:tcW w:w="2524" w:type="dxa"/>
            <w:vAlign w:val="center"/>
          </w:tcPr>
          <w:p>
            <w:pPr>
              <w:pStyle w:val="7"/>
              <w:bidi w:val="0"/>
              <w:jc w:val="both"/>
            </w:pPr>
            <w:r>
              <w:t>建设展销中心、研发检测中心和生产车间等产研一体化食品加工基地，规划面积约130亩</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40000</w:t>
            </w:r>
          </w:p>
        </w:tc>
        <w:tc>
          <w:tcPr>
            <w:tcW w:w="1022" w:type="dxa"/>
            <w:vAlign w:val="center"/>
          </w:tcPr>
          <w:p>
            <w:pPr>
              <w:pStyle w:val="7"/>
              <w:bidi w:val="0"/>
            </w:pPr>
            <w:r>
              <w:t>5000</w:t>
            </w:r>
          </w:p>
        </w:tc>
        <w:tc>
          <w:tcPr>
            <w:tcW w:w="1159" w:type="dxa"/>
            <w:vAlign w:val="center"/>
          </w:tcPr>
          <w:p>
            <w:pPr>
              <w:pStyle w:val="7"/>
              <w:bidi w:val="0"/>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170</w:t>
            </w:r>
          </w:p>
        </w:tc>
        <w:tc>
          <w:tcPr>
            <w:tcW w:w="1365" w:type="dxa"/>
            <w:vAlign w:val="center"/>
          </w:tcPr>
          <w:p>
            <w:pPr>
              <w:pStyle w:val="7"/>
              <w:bidi w:val="0"/>
              <w:jc w:val="both"/>
            </w:pPr>
            <w:r>
              <w:t>东阳光科项目</w:t>
            </w:r>
          </w:p>
        </w:tc>
        <w:tc>
          <w:tcPr>
            <w:tcW w:w="2524" w:type="dxa"/>
            <w:vAlign w:val="center"/>
          </w:tcPr>
          <w:p>
            <w:pPr>
              <w:pStyle w:val="7"/>
              <w:bidi w:val="0"/>
              <w:jc w:val="both"/>
            </w:pPr>
            <w:r>
              <w:t>包含6万吨消毒液项目、年产4万吨高精度铝箔新材料项目</w:t>
            </w:r>
          </w:p>
        </w:tc>
        <w:tc>
          <w:tcPr>
            <w:tcW w:w="746" w:type="dxa"/>
            <w:vAlign w:val="center"/>
          </w:tcPr>
          <w:p>
            <w:pPr>
              <w:pStyle w:val="7"/>
              <w:bidi w:val="0"/>
            </w:pPr>
            <w:r>
              <w:t>2019-</w:t>
            </w:r>
          </w:p>
          <w:p>
            <w:pPr>
              <w:pStyle w:val="7"/>
              <w:bidi w:val="0"/>
            </w:pPr>
            <w:r>
              <w:t>2024</w:t>
            </w:r>
          </w:p>
        </w:tc>
        <w:tc>
          <w:tcPr>
            <w:tcW w:w="1034" w:type="dxa"/>
            <w:vAlign w:val="center"/>
          </w:tcPr>
          <w:p>
            <w:pPr>
              <w:pStyle w:val="7"/>
              <w:bidi w:val="0"/>
            </w:pPr>
            <w:r>
              <w:t>65288</w:t>
            </w:r>
          </w:p>
        </w:tc>
        <w:tc>
          <w:tcPr>
            <w:tcW w:w="1022" w:type="dxa"/>
            <w:vAlign w:val="center"/>
          </w:tcPr>
          <w:p>
            <w:pPr>
              <w:pStyle w:val="7"/>
              <w:bidi w:val="0"/>
            </w:pPr>
            <w:r>
              <w:t>40388</w:t>
            </w:r>
          </w:p>
        </w:tc>
        <w:tc>
          <w:tcPr>
            <w:tcW w:w="1159" w:type="dxa"/>
            <w:vAlign w:val="center"/>
          </w:tcPr>
          <w:p>
            <w:pPr>
              <w:pStyle w:val="7"/>
              <w:bidi w:val="0"/>
            </w:pPr>
            <w:r>
              <w:t>24900</w:t>
            </w:r>
          </w:p>
        </w:tc>
        <w:tc>
          <w:tcPr>
            <w:tcW w:w="1233" w:type="dxa"/>
            <w:vAlign w:val="center"/>
          </w:tcPr>
          <w:p>
            <w:pPr>
              <w:pStyle w:val="7"/>
              <w:bidi w:val="0"/>
            </w:pPr>
            <w:r>
              <w:t>增加税收3000万/年， 增加就业岗位100个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171</w:t>
            </w:r>
          </w:p>
        </w:tc>
        <w:tc>
          <w:tcPr>
            <w:tcW w:w="1365" w:type="dxa"/>
            <w:vAlign w:val="center"/>
          </w:tcPr>
          <w:p>
            <w:pPr>
              <w:pStyle w:val="7"/>
              <w:bidi w:val="0"/>
              <w:jc w:val="both"/>
            </w:pPr>
            <w:r>
              <w:t>东阳光药项目</w:t>
            </w:r>
          </w:p>
        </w:tc>
        <w:tc>
          <w:tcPr>
            <w:tcW w:w="2524" w:type="dxa"/>
            <w:vAlign w:val="center"/>
          </w:tcPr>
          <w:p>
            <w:pPr>
              <w:pStyle w:val="7"/>
              <w:bidi w:val="0"/>
              <w:jc w:val="both"/>
            </w:pPr>
            <w:r>
              <w:t>包含抗感染类药品原料药生产线项目、注射液产业化项目、创新制剂综合楼建设项目、新型动物专用低毒长效生物药物研发及产业化项目</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108800</w:t>
            </w:r>
          </w:p>
        </w:tc>
        <w:tc>
          <w:tcPr>
            <w:tcW w:w="1022" w:type="dxa"/>
            <w:vAlign w:val="center"/>
          </w:tcPr>
          <w:p>
            <w:pPr>
              <w:pStyle w:val="7"/>
              <w:bidi w:val="0"/>
            </w:pPr>
            <w:r>
              <w:t>16500</w:t>
            </w:r>
          </w:p>
        </w:tc>
        <w:tc>
          <w:tcPr>
            <w:tcW w:w="1159" w:type="dxa"/>
            <w:vAlign w:val="center"/>
          </w:tcPr>
          <w:p>
            <w:pPr>
              <w:pStyle w:val="7"/>
              <w:bidi w:val="0"/>
            </w:pPr>
            <w:r>
              <w:t>92300</w:t>
            </w:r>
          </w:p>
        </w:tc>
        <w:tc>
          <w:tcPr>
            <w:tcW w:w="1233" w:type="dxa"/>
            <w:vAlign w:val="center"/>
          </w:tcPr>
          <w:p>
            <w:pPr>
              <w:pStyle w:val="7"/>
              <w:bidi w:val="0"/>
            </w:pPr>
            <w:r>
              <w:t>增加地方税收20936万元/年，增加就业岗位450个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(四)产业园区建设工程（23项）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7390400</w:t>
            </w:r>
          </w:p>
        </w:tc>
        <w:tc>
          <w:tcPr>
            <w:tcW w:w="1022" w:type="dxa"/>
            <w:vAlign w:val="center"/>
          </w:tcPr>
          <w:p>
            <w:pPr>
              <w:pStyle w:val="7"/>
              <w:bidi w:val="0"/>
            </w:pPr>
            <w:r>
              <w:t>364600</w:t>
            </w:r>
          </w:p>
        </w:tc>
        <w:tc>
          <w:tcPr>
            <w:tcW w:w="1159" w:type="dxa"/>
            <w:vAlign w:val="center"/>
          </w:tcPr>
          <w:p>
            <w:pPr>
              <w:pStyle w:val="7"/>
              <w:bidi w:val="0"/>
            </w:pPr>
            <w:r>
              <w:t>1454100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172</w:t>
            </w:r>
          </w:p>
        </w:tc>
        <w:tc>
          <w:tcPr>
            <w:tcW w:w="1365" w:type="dxa"/>
            <w:vAlign w:val="center"/>
          </w:tcPr>
          <w:p>
            <w:pPr>
              <w:pStyle w:val="7"/>
              <w:bidi w:val="0"/>
              <w:jc w:val="both"/>
            </w:pPr>
            <w:r>
              <w:t>韶关航空产业园</w:t>
            </w:r>
          </w:p>
        </w:tc>
        <w:tc>
          <w:tcPr>
            <w:tcW w:w="2524" w:type="dxa"/>
            <w:vAlign w:val="center"/>
          </w:tcPr>
          <w:p>
            <w:pPr>
              <w:pStyle w:val="7"/>
              <w:bidi w:val="0"/>
              <w:jc w:val="both"/>
            </w:pPr>
            <w:r>
              <w:t>规划以“临空+通航” 为双轮驱动，以空港物流为强势支点，融合航空产业与旅游业，将韶关航空产业园建设成为 “丹霞生态航城”， 功能定位为：粤北区域性空港物流枢纽、粤湘赣航空旅游服务中心、韶关都市区航空生态宜居小镇</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173</w:t>
            </w:r>
          </w:p>
        </w:tc>
        <w:tc>
          <w:tcPr>
            <w:tcW w:w="1365" w:type="dxa"/>
            <w:vAlign w:val="center"/>
          </w:tcPr>
          <w:p>
            <w:pPr>
              <w:pStyle w:val="7"/>
              <w:bidi w:val="0"/>
              <w:jc w:val="both"/>
            </w:pPr>
            <w:r>
              <w:t>华南装备园建设项目</w:t>
            </w:r>
          </w:p>
        </w:tc>
        <w:tc>
          <w:tcPr>
            <w:tcW w:w="2524" w:type="dxa"/>
            <w:vAlign w:val="center"/>
          </w:tcPr>
          <w:p>
            <w:pPr>
              <w:pStyle w:val="7"/>
              <w:bidi w:val="0"/>
              <w:jc w:val="both"/>
            </w:pPr>
            <w:r>
              <w:t>1.新型多功能产业园。一期拟建8栋厂房，1栋办公楼， 1栋宿舍，总建筑面积约15800平米，二期主要建设内容为厂房、厂区道路及绿化、厂区配套工程；2.装备园一期边界优化项目。建设市政道路工程、给排水工程、土石方工程。道路建设长度6公里；3.装备园环保项目。建设表面处理站、污水处理中心和湿地公园项目， 至梅花河排污管网工程及市政道路</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365000</w:t>
            </w:r>
          </w:p>
        </w:tc>
        <w:tc>
          <w:tcPr>
            <w:tcW w:w="1022" w:type="dxa"/>
            <w:vAlign w:val="center"/>
          </w:tcPr>
          <w:p>
            <w:pPr>
              <w:pStyle w:val="7"/>
              <w:bidi w:val="0"/>
            </w:pPr>
            <w:r>
              <w:t>10500</w:t>
            </w:r>
          </w:p>
        </w:tc>
        <w:tc>
          <w:tcPr>
            <w:tcW w:w="1159" w:type="dxa"/>
            <w:vAlign w:val="center"/>
          </w:tcPr>
          <w:p>
            <w:pPr>
              <w:pStyle w:val="7"/>
              <w:bidi w:val="0"/>
            </w:pPr>
            <w:r>
              <w:t>150000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174</w:t>
            </w:r>
          </w:p>
        </w:tc>
        <w:tc>
          <w:tcPr>
            <w:tcW w:w="1365" w:type="dxa"/>
            <w:vAlign w:val="center"/>
          </w:tcPr>
          <w:p>
            <w:pPr>
              <w:pStyle w:val="7"/>
              <w:bidi w:val="0"/>
              <w:jc w:val="both"/>
            </w:pPr>
            <w:r>
              <w:t>韶关高新区标准厂房及配套设施建设项目</w:t>
            </w:r>
          </w:p>
        </w:tc>
        <w:tc>
          <w:tcPr>
            <w:tcW w:w="2524" w:type="dxa"/>
            <w:vAlign w:val="center"/>
          </w:tcPr>
          <w:p>
            <w:pPr>
              <w:pStyle w:val="7"/>
              <w:bidi w:val="0"/>
              <w:jc w:val="both"/>
            </w:pPr>
            <w:r>
              <w:t>建设30万平米的标准厂房及相关配套公建</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70000</w:t>
            </w:r>
          </w:p>
        </w:tc>
        <w:tc>
          <w:tcPr>
            <w:tcW w:w="1022" w:type="dxa"/>
            <w:vAlign w:val="center"/>
          </w:tcPr>
          <w:p>
            <w:pPr>
              <w:pStyle w:val="7"/>
              <w:bidi w:val="0"/>
            </w:pPr>
            <w:r>
              <w:t>0</w:t>
            </w:r>
          </w:p>
        </w:tc>
        <w:tc>
          <w:tcPr>
            <w:tcW w:w="1159" w:type="dxa"/>
            <w:vAlign w:val="center"/>
          </w:tcPr>
          <w:p>
            <w:pPr>
              <w:pStyle w:val="7"/>
              <w:bidi w:val="0"/>
            </w:pPr>
            <w:r>
              <w:t>70000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175</w:t>
            </w:r>
          </w:p>
        </w:tc>
        <w:tc>
          <w:tcPr>
            <w:tcW w:w="1365" w:type="dxa"/>
            <w:vAlign w:val="center"/>
          </w:tcPr>
          <w:p>
            <w:pPr>
              <w:pStyle w:val="7"/>
              <w:bidi w:val="0"/>
              <w:jc w:val="both"/>
            </w:pPr>
            <w:r>
              <w:t>浈江区产业园智慧园区基础设施建设</w:t>
            </w:r>
          </w:p>
        </w:tc>
        <w:tc>
          <w:tcPr>
            <w:tcW w:w="2524" w:type="dxa"/>
            <w:vAlign w:val="center"/>
          </w:tcPr>
          <w:p>
            <w:pPr>
              <w:pStyle w:val="7"/>
              <w:bidi w:val="0"/>
              <w:jc w:val="both"/>
            </w:pPr>
            <w:r>
              <w:t>建设园区道路、厂房、污水处理、孵化中心等基础设施</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172000</w:t>
            </w:r>
          </w:p>
        </w:tc>
        <w:tc>
          <w:tcPr>
            <w:tcW w:w="1022" w:type="dxa"/>
            <w:vAlign w:val="center"/>
          </w:tcPr>
          <w:p>
            <w:pPr>
              <w:pStyle w:val="7"/>
              <w:bidi w:val="0"/>
            </w:pPr>
            <w:r>
              <w:t>15000</w:t>
            </w:r>
          </w:p>
        </w:tc>
        <w:tc>
          <w:tcPr>
            <w:tcW w:w="1159" w:type="dxa"/>
            <w:vAlign w:val="center"/>
          </w:tcPr>
          <w:p>
            <w:pPr>
              <w:pStyle w:val="7"/>
              <w:bidi w:val="0"/>
            </w:pPr>
            <w:r>
              <w:t>75000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176</w:t>
            </w:r>
          </w:p>
        </w:tc>
        <w:tc>
          <w:tcPr>
            <w:tcW w:w="1365" w:type="dxa"/>
            <w:vAlign w:val="center"/>
          </w:tcPr>
          <w:p>
            <w:pPr>
              <w:pStyle w:val="7"/>
              <w:bidi w:val="0"/>
              <w:jc w:val="both"/>
            </w:pPr>
            <w:r>
              <w:t>武江区城乡融合产业园建设项目（原莞韶三期项目）</w:t>
            </w:r>
          </w:p>
        </w:tc>
        <w:tc>
          <w:tcPr>
            <w:tcW w:w="2524" w:type="dxa"/>
            <w:vAlign w:val="center"/>
          </w:tcPr>
          <w:p>
            <w:pPr>
              <w:pStyle w:val="7"/>
              <w:bidi w:val="0"/>
              <w:jc w:val="both"/>
            </w:pPr>
            <w:r>
              <w:t>建设区域内道路、给水管网、雨水管网、污水管网、水域和公共绿地等相关配套基础设施建设</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215400</w:t>
            </w:r>
          </w:p>
        </w:tc>
        <w:tc>
          <w:tcPr>
            <w:tcW w:w="1022" w:type="dxa"/>
            <w:vAlign w:val="center"/>
          </w:tcPr>
          <w:p>
            <w:pPr>
              <w:pStyle w:val="7"/>
              <w:bidi w:val="0"/>
            </w:pPr>
            <w:r>
              <w:t>20000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177</w:t>
            </w:r>
          </w:p>
        </w:tc>
        <w:tc>
          <w:tcPr>
            <w:tcW w:w="1365" w:type="dxa"/>
            <w:vAlign w:val="center"/>
          </w:tcPr>
          <w:p>
            <w:pPr>
              <w:pStyle w:val="7"/>
              <w:bidi w:val="0"/>
              <w:jc w:val="both"/>
            </w:pPr>
            <w:r>
              <w:t>武江重阳绿色矿山综合开发利用产业园示范项目</w:t>
            </w:r>
          </w:p>
        </w:tc>
        <w:tc>
          <w:tcPr>
            <w:tcW w:w="2524" w:type="dxa"/>
            <w:vAlign w:val="center"/>
          </w:tcPr>
          <w:p>
            <w:pPr>
              <w:pStyle w:val="7"/>
              <w:bidi w:val="0"/>
              <w:jc w:val="both"/>
            </w:pPr>
            <w:r>
              <w:t>占地面积约1000亩，建筑面积约300亩，主要包括道路、厂房生产线、办公区、生活区等配套设施建设</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178</w:t>
            </w:r>
          </w:p>
        </w:tc>
        <w:tc>
          <w:tcPr>
            <w:tcW w:w="1365" w:type="dxa"/>
            <w:vAlign w:val="center"/>
          </w:tcPr>
          <w:p>
            <w:pPr>
              <w:pStyle w:val="7"/>
              <w:bidi w:val="0"/>
              <w:jc w:val="both"/>
            </w:pPr>
            <w:r>
              <w:t>曲江经济开发区对接“双区”产业转移实现园区高质量发展平台建设项目</w:t>
            </w:r>
          </w:p>
        </w:tc>
        <w:tc>
          <w:tcPr>
            <w:tcW w:w="2524" w:type="dxa"/>
            <w:vAlign w:val="center"/>
          </w:tcPr>
          <w:p>
            <w:pPr>
              <w:pStyle w:val="7"/>
              <w:bidi w:val="0"/>
              <w:jc w:val="both"/>
            </w:pPr>
            <w:r>
              <w:t>新建及改造道路12条共约7.5千米，建设白土片区产业项目、标准厂房工程，打造“智慧园区”平台建设工程，建设园区沙溪片区、乌石片区基础设施、标准厂房，建设省管网天然气对接曲江经济开发区长输管道、粤电集团供热管道</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200000</w:t>
            </w:r>
          </w:p>
        </w:tc>
        <w:tc>
          <w:tcPr>
            <w:tcW w:w="1022" w:type="dxa"/>
            <w:vAlign w:val="center"/>
          </w:tcPr>
          <w:p>
            <w:pPr>
              <w:pStyle w:val="7"/>
              <w:bidi w:val="0"/>
            </w:pPr>
            <w:r>
              <w:t>160000</w:t>
            </w:r>
          </w:p>
        </w:tc>
        <w:tc>
          <w:tcPr>
            <w:tcW w:w="1159" w:type="dxa"/>
            <w:vAlign w:val="center"/>
          </w:tcPr>
          <w:p>
            <w:pPr>
              <w:pStyle w:val="7"/>
              <w:bidi w:val="0"/>
            </w:pPr>
            <w:r>
              <w:t>40000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179</w:t>
            </w:r>
          </w:p>
        </w:tc>
        <w:tc>
          <w:tcPr>
            <w:tcW w:w="1365" w:type="dxa"/>
            <w:vAlign w:val="center"/>
          </w:tcPr>
          <w:p>
            <w:pPr>
              <w:pStyle w:val="7"/>
              <w:bidi w:val="0"/>
              <w:jc w:val="both"/>
            </w:pPr>
            <w:r>
              <w:t>大朗（乐昌） 民营企业产业园项目</w:t>
            </w:r>
          </w:p>
        </w:tc>
        <w:tc>
          <w:tcPr>
            <w:tcW w:w="2524" w:type="dxa"/>
            <w:vAlign w:val="center"/>
          </w:tcPr>
          <w:p>
            <w:pPr>
              <w:pStyle w:val="7"/>
              <w:bidi w:val="0"/>
              <w:jc w:val="both"/>
            </w:pPr>
            <w:r>
              <w:t>占地面积约162亩，建设厂房、宿舍、办公楼，建筑面积约45万平方米，用于制造机械手臂、工业机器人、机械设备等</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100000</w:t>
            </w:r>
          </w:p>
        </w:tc>
        <w:tc>
          <w:tcPr>
            <w:tcW w:w="1022" w:type="dxa"/>
            <w:vAlign w:val="center"/>
          </w:tcPr>
          <w:p>
            <w:pPr>
              <w:pStyle w:val="7"/>
              <w:bidi w:val="0"/>
            </w:pPr>
            <w:r>
              <w:t>5500</w:t>
            </w:r>
          </w:p>
        </w:tc>
        <w:tc>
          <w:tcPr>
            <w:tcW w:w="1159" w:type="dxa"/>
            <w:vAlign w:val="center"/>
          </w:tcPr>
          <w:p>
            <w:pPr>
              <w:pStyle w:val="7"/>
              <w:bidi w:val="0"/>
            </w:pPr>
            <w:r>
              <w:t>94500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82" w:type="dxa"/>
            <w:gridSpan w:val="2"/>
            <w:vAlign w:val="center"/>
          </w:tcPr>
          <w:p>
            <w:pPr>
              <w:pStyle w:val="7"/>
              <w:bidi w:val="0"/>
            </w:pPr>
            <w:r>
              <w:t>180</w:t>
            </w:r>
          </w:p>
        </w:tc>
        <w:tc>
          <w:tcPr>
            <w:tcW w:w="1365"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乐昌产业转移工业园城南片区项目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城南片区道路、给排水、照明、绿化、土地平整及边坡等基础设施建设工程</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181</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粤湘开放合作试验区（乐昌）</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建设乐宜科技产业园、乐宜商贸物流中心、乐宜智慧新城，打造跨区域创新合作新标杆。项目用地规模10000 亩</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800000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182</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乐昌市空港物流园项目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打造乐昌市空港物流园，园区重点引进现代物流、航空、仓储等核心产业</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2024-</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600000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183</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南雄市产业转移工业园扩园工程及基础设施建设项目(二期)</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园区扩容698公顷，建设二期园区商业服务中心、智慧化管理平台等基础设施</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250000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184</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仁化县产业园区基础设施建设项目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新建2.5万平方米标准厂 房，用于产业配套补链；新增道路5km、排水排污管网5km，以及道路配套所需的绿化亮化工程；在园区入口新建一座占地约20亩的加油站综合服务区，配套建设园区物流仓储基地、新建一座110KV高基变电站</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37200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32200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185</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始兴县工业园区建设项目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建设标准厂房工程、园区开发基础设施工程，用地面积约60000平方米</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39000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7600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31400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186</w:t>
            </w:r>
          </w:p>
        </w:tc>
        <w:tc>
          <w:tcPr>
            <w:tcW w:w="1385" w:type="dxa"/>
            <w:gridSpan w:val="2"/>
            <w:vAlign w:val="center"/>
          </w:tcPr>
          <w:p>
            <w:pPr>
              <w:pStyle w:val="7"/>
              <w:bidi w:val="0"/>
              <w:jc w:val="both"/>
            </w:pPr>
            <w:r>
              <w:t>韶关南部经济走廊</w:t>
            </w:r>
          </w:p>
        </w:tc>
        <w:tc>
          <w:tcPr>
            <w:tcW w:w="2524" w:type="dxa"/>
            <w:vAlign w:val="center"/>
          </w:tcPr>
          <w:p>
            <w:pPr>
              <w:pStyle w:val="7"/>
              <w:bidi w:val="0"/>
              <w:jc w:val="both"/>
            </w:pPr>
            <w:r>
              <w:t>1.新丰项目：建设新丰县马头工业园、紫城工业园、创新产业示范园、回龙工业园、遥田工业园、大数据工业园、沙田工业园区、万洋众创城（松园园区）等园区基础配套设施；2.翁源项目： 建设翁源产业园工业园区配套基础设施、韶能（翁源） 经济循环产业园、翁源县健康产业园产业平台及配套设施和翁源县电子电源基地（产业孵化园）、鹏瑞产业链基地、标榜汽车用品项目</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650000</w:t>
            </w:r>
          </w:p>
        </w:tc>
        <w:tc>
          <w:tcPr>
            <w:tcW w:w="1022" w:type="dxa"/>
            <w:vAlign w:val="center"/>
          </w:tcPr>
          <w:p>
            <w:pPr>
              <w:pStyle w:val="7"/>
              <w:bidi w:val="0"/>
            </w:pPr>
            <w:r>
              <w:t>70000</w:t>
            </w:r>
          </w:p>
        </w:tc>
        <w:tc>
          <w:tcPr>
            <w:tcW w:w="1159" w:type="dxa"/>
            <w:vAlign w:val="center"/>
          </w:tcPr>
          <w:p>
            <w:pPr>
              <w:pStyle w:val="7"/>
              <w:bidi w:val="0"/>
            </w:pPr>
            <w:r>
              <w:t>260000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187</w:t>
            </w:r>
          </w:p>
        </w:tc>
        <w:tc>
          <w:tcPr>
            <w:tcW w:w="1385" w:type="dxa"/>
            <w:gridSpan w:val="2"/>
            <w:vAlign w:val="center"/>
          </w:tcPr>
          <w:p>
            <w:pPr>
              <w:pStyle w:val="7"/>
              <w:bidi w:val="0"/>
              <w:jc w:val="both"/>
            </w:pPr>
            <w:r>
              <w:t>翁源制造业产业园</w:t>
            </w:r>
          </w:p>
        </w:tc>
        <w:tc>
          <w:tcPr>
            <w:tcW w:w="2524" w:type="dxa"/>
            <w:vAlign w:val="center"/>
          </w:tcPr>
          <w:p>
            <w:pPr>
              <w:pStyle w:val="7"/>
              <w:bidi w:val="0"/>
              <w:jc w:val="both"/>
            </w:pPr>
            <w:r>
              <w:t>在昆汕高速及深湘高速沿线选址，首期用2800亩打造一个先进、高端的制造产业园</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500000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188</w:t>
            </w:r>
          </w:p>
        </w:tc>
        <w:tc>
          <w:tcPr>
            <w:tcW w:w="1385" w:type="dxa"/>
            <w:gridSpan w:val="2"/>
            <w:vAlign w:val="center"/>
          </w:tcPr>
          <w:p>
            <w:pPr>
              <w:pStyle w:val="7"/>
              <w:bidi w:val="0"/>
              <w:jc w:val="both"/>
            </w:pPr>
            <w:r>
              <w:t>翁源健康食品产业基地</w:t>
            </w:r>
          </w:p>
        </w:tc>
        <w:tc>
          <w:tcPr>
            <w:tcW w:w="2524" w:type="dxa"/>
            <w:vAlign w:val="center"/>
          </w:tcPr>
          <w:p>
            <w:pPr>
              <w:pStyle w:val="7"/>
              <w:bidi w:val="0"/>
              <w:jc w:val="both"/>
            </w:pPr>
            <w:r>
              <w:t>占地2500亩，建设健康产业平台3通一平及产业项目厂房、仓库等，力争建设成产值超50亿元，税收达5亿元的专业园区</w:t>
            </w:r>
          </w:p>
        </w:tc>
        <w:tc>
          <w:tcPr>
            <w:tcW w:w="746" w:type="dxa"/>
            <w:vAlign w:val="center"/>
          </w:tcPr>
          <w:p>
            <w:pPr>
              <w:pStyle w:val="7"/>
              <w:bidi w:val="0"/>
            </w:pPr>
            <w:r>
              <w:t>2023-</w:t>
            </w:r>
          </w:p>
          <w:p>
            <w:pPr>
              <w:pStyle w:val="7"/>
              <w:bidi w:val="0"/>
            </w:pPr>
            <w:r>
              <w:t>2030</w:t>
            </w:r>
          </w:p>
        </w:tc>
        <w:tc>
          <w:tcPr>
            <w:tcW w:w="1034" w:type="dxa"/>
            <w:vAlign w:val="center"/>
          </w:tcPr>
          <w:p>
            <w:pPr>
              <w:pStyle w:val="7"/>
              <w:bidi w:val="0"/>
            </w:pPr>
            <w:r>
              <w:t>200000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189</w:t>
            </w:r>
          </w:p>
        </w:tc>
        <w:tc>
          <w:tcPr>
            <w:tcW w:w="1385" w:type="dxa"/>
            <w:gridSpan w:val="2"/>
            <w:vAlign w:val="center"/>
          </w:tcPr>
          <w:p>
            <w:pPr>
              <w:pStyle w:val="7"/>
              <w:bidi w:val="0"/>
              <w:jc w:val="both"/>
            </w:pPr>
            <w:r>
              <w:t>新丰县稀土先进材料产业园</w:t>
            </w:r>
          </w:p>
        </w:tc>
        <w:tc>
          <w:tcPr>
            <w:tcW w:w="2524" w:type="dxa"/>
            <w:vAlign w:val="center"/>
          </w:tcPr>
          <w:p>
            <w:pPr>
              <w:pStyle w:val="7"/>
              <w:bidi w:val="0"/>
              <w:jc w:val="both"/>
            </w:pPr>
            <w:r>
              <w:t>依托中色稀土分离项目及广晟新丰开发项目，在回龙镇占地约3000亩的稀土特色产业园，拟引进磁性材料、发光材料及稀土合金、LED光源等稀土材料生产和应用开发下游产业、关联配套产业，形成稀土资源深加工和材料应用开发的产业集聚</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500000</w:t>
            </w:r>
          </w:p>
        </w:tc>
        <w:tc>
          <w:tcPr>
            <w:tcW w:w="1022" w:type="dxa"/>
            <w:vAlign w:val="center"/>
          </w:tcPr>
          <w:p>
            <w:pPr>
              <w:pStyle w:val="7"/>
              <w:bidi w:val="0"/>
            </w:pPr>
            <w:r>
              <w:t>30000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0" w:hRule="atLeast"/>
          <w:jc w:val="center"/>
        </w:trPr>
        <w:tc>
          <w:tcPr>
            <w:tcW w:w="462" w:type="dxa"/>
            <w:vAlign w:val="center"/>
          </w:tcPr>
          <w:p>
            <w:pPr>
              <w:pStyle w:val="7"/>
              <w:bidi w:val="0"/>
            </w:pPr>
            <w:r>
              <w:t>190</w:t>
            </w:r>
          </w:p>
        </w:tc>
        <w:tc>
          <w:tcPr>
            <w:tcW w:w="1385" w:type="dxa"/>
            <w:gridSpan w:val="2"/>
            <w:vAlign w:val="center"/>
          </w:tcPr>
          <w:p>
            <w:pPr>
              <w:pStyle w:val="7"/>
              <w:bidi w:val="0"/>
              <w:jc w:val="both"/>
            </w:pPr>
            <w:r>
              <w:t>乳源瑶族自治县高新区基础设施提升及扩园建设</w:t>
            </w:r>
          </w:p>
        </w:tc>
        <w:tc>
          <w:tcPr>
            <w:tcW w:w="2524" w:type="dxa"/>
            <w:vAlign w:val="center"/>
          </w:tcPr>
          <w:p>
            <w:pPr>
              <w:pStyle w:val="7"/>
              <w:bidi w:val="0"/>
              <w:jc w:val="both"/>
            </w:pPr>
            <w:r>
              <w:t>1.现有开发区园区基础设施提升，包括交通道路、化工园区救援道路，固废填埋场，化工园区停车场、应急救援中心，园区特勤消防站、科研中心、孵化器、检测中心、高新区综合服务平台、智能平台及园区污水处理管网建设等；2.开展扩园建设，面积约171.95公顷（合2579亩），拟引进50个绿色环保产业项目；3.乳源高新技术产业开发区5G产业园项目</w:t>
            </w:r>
          </w:p>
        </w:tc>
        <w:tc>
          <w:tcPr>
            <w:tcW w:w="746" w:type="dxa"/>
            <w:vAlign w:val="center"/>
          </w:tcPr>
          <w:p>
            <w:pPr>
              <w:pStyle w:val="7"/>
              <w:bidi w:val="0"/>
            </w:pPr>
            <w:r>
              <w:t>2020-</w:t>
            </w:r>
          </w:p>
          <w:p>
            <w:pPr>
              <w:pStyle w:val="7"/>
              <w:bidi w:val="0"/>
            </w:pPr>
            <w:r>
              <w:t>2035</w:t>
            </w:r>
          </w:p>
        </w:tc>
        <w:tc>
          <w:tcPr>
            <w:tcW w:w="1034" w:type="dxa"/>
            <w:vAlign w:val="center"/>
          </w:tcPr>
          <w:p>
            <w:pPr>
              <w:pStyle w:val="7"/>
              <w:bidi w:val="0"/>
            </w:pPr>
            <w:r>
              <w:t>1312000</w:t>
            </w:r>
          </w:p>
        </w:tc>
        <w:tc>
          <w:tcPr>
            <w:tcW w:w="1022" w:type="dxa"/>
            <w:vAlign w:val="center"/>
          </w:tcPr>
          <w:p>
            <w:pPr>
              <w:pStyle w:val="7"/>
              <w:bidi w:val="0"/>
            </w:pPr>
            <w:r>
              <w:t>30000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0" w:hRule="atLeast"/>
          <w:jc w:val="center"/>
        </w:trPr>
        <w:tc>
          <w:tcPr>
            <w:tcW w:w="462" w:type="dxa"/>
            <w:vAlign w:val="center"/>
          </w:tcPr>
          <w:p>
            <w:pPr>
              <w:pStyle w:val="7"/>
              <w:bidi w:val="0"/>
            </w:pPr>
            <w:r>
              <w:t>191</w:t>
            </w:r>
          </w:p>
        </w:tc>
        <w:tc>
          <w:tcPr>
            <w:tcW w:w="1385" w:type="dxa"/>
            <w:gridSpan w:val="2"/>
            <w:vAlign w:val="center"/>
          </w:tcPr>
          <w:p>
            <w:pPr>
              <w:pStyle w:val="7"/>
              <w:bidi w:val="0"/>
              <w:jc w:val="both"/>
            </w:pPr>
            <w:r>
              <w:t>广东乳源经济开发区基础设施提升工程</w:t>
            </w:r>
          </w:p>
        </w:tc>
        <w:tc>
          <w:tcPr>
            <w:tcW w:w="2524" w:type="dxa"/>
            <w:vAlign w:val="center"/>
          </w:tcPr>
          <w:p>
            <w:pPr>
              <w:pStyle w:val="7"/>
              <w:bidi w:val="0"/>
              <w:jc w:val="both"/>
            </w:pPr>
            <w:r>
              <w:t>建设高新区综合服务平台、园区道路、园区厂房、围墙外立面亮化提升、电力改迁、管线建设、土地平整、化工园区配套设施建设等项目</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99800</w:t>
            </w:r>
          </w:p>
        </w:tc>
        <w:tc>
          <w:tcPr>
            <w:tcW w:w="1022" w:type="dxa"/>
            <w:vAlign w:val="center"/>
          </w:tcPr>
          <w:p>
            <w:pPr>
              <w:pStyle w:val="7"/>
              <w:bidi w:val="0"/>
            </w:pPr>
            <w:r>
              <w:t>11000</w:t>
            </w:r>
          </w:p>
        </w:tc>
        <w:tc>
          <w:tcPr>
            <w:tcW w:w="1159" w:type="dxa"/>
            <w:vAlign w:val="center"/>
          </w:tcPr>
          <w:p>
            <w:pPr>
              <w:pStyle w:val="7"/>
              <w:bidi w:val="0"/>
            </w:pPr>
            <w:r>
              <w:t>50000</w:t>
            </w:r>
          </w:p>
        </w:tc>
        <w:tc>
          <w:tcPr>
            <w:tcW w:w="1233" w:type="dxa"/>
            <w:vAlign w:val="center"/>
          </w:tcPr>
          <w:p>
            <w:pPr>
              <w:pStyle w:val="7"/>
              <w:bidi w:val="0"/>
            </w:pPr>
            <w:r>
              <w:t>引入15家优质企业，增加税收4亿元/年以上，增加就业岗位2000个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192</w:t>
            </w:r>
          </w:p>
        </w:tc>
        <w:tc>
          <w:tcPr>
            <w:tcW w:w="1385" w:type="dxa"/>
            <w:gridSpan w:val="2"/>
            <w:vAlign w:val="center"/>
          </w:tcPr>
          <w:p>
            <w:pPr>
              <w:pStyle w:val="7"/>
              <w:bidi w:val="0"/>
              <w:jc w:val="both"/>
            </w:pPr>
            <w:r>
              <w:t>乳源瑶族自治县总部经济绿色产业园</w:t>
            </w:r>
          </w:p>
        </w:tc>
        <w:tc>
          <w:tcPr>
            <w:tcW w:w="2524" w:type="dxa"/>
            <w:vAlign w:val="center"/>
          </w:tcPr>
          <w:p>
            <w:pPr>
              <w:pStyle w:val="7"/>
              <w:bidi w:val="0"/>
              <w:jc w:val="both"/>
            </w:pPr>
            <w:r>
              <w:t>园区总占地月1500余亩，其中核心区建设约900亩，总投资约30亿元。建设大健康产业园、企业总部大楼、瑶医瑶药研究院、生物医药研发中心、品质检测中心、金融中心、电商产业园等重点项目，创建创新创业“双创”平台，建成现代高新产业基地——2.0双创工厂；完善基础金融配套服务，强化康养金融新动能，加强财政手段和金融手段的协调配合，为小镇建设多层次、多渠道、多元化的金融朋务和保障平台，探索建立现代康养产业发展基金</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300000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r>
              <w:t>增加税收约5 亿元，解决1.4万人就业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193</w:t>
            </w:r>
          </w:p>
        </w:tc>
        <w:tc>
          <w:tcPr>
            <w:tcW w:w="1385" w:type="dxa"/>
            <w:gridSpan w:val="2"/>
            <w:vAlign w:val="center"/>
          </w:tcPr>
          <w:p>
            <w:pPr>
              <w:pStyle w:val="7"/>
              <w:bidi w:val="0"/>
              <w:jc w:val="both"/>
            </w:pPr>
            <w:r>
              <w:t>乳源瑶族自治县航空产业园基础设施建设</w:t>
            </w:r>
          </w:p>
        </w:tc>
        <w:tc>
          <w:tcPr>
            <w:tcW w:w="2524" w:type="dxa"/>
            <w:vAlign w:val="center"/>
          </w:tcPr>
          <w:p>
            <w:pPr>
              <w:pStyle w:val="7"/>
              <w:bidi w:val="0"/>
              <w:jc w:val="both"/>
            </w:pPr>
            <w:r>
              <w:t>打造乳源航空产业园、大布镇低空飞行、航空小镇和大产业板块（航空创意体验板块、现代都市休闲板块、民俗文化演艺板块、综合配套服务板块、镇区风貌提升）</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300000</w:t>
            </w:r>
          </w:p>
        </w:tc>
        <w:tc>
          <w:tcPr>
            <w:tcW w:w="1022" w:type="dxa"/>
            <w:vAlign w:val="center"/>
          </w:tcPr>
          <w:p>
            <w:pPr>
              <w:pStyle w:val="7"/>
              <w:bidi w:val="0"/>
            </w:pPr>
            <w:r>
              <w:t>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194</w:t>
            </w:r>
          </w:p>
        </w:tc>
        <w:tc>
          <w:tcPr>
            <w:tcW w:w="1385" w:type="dxa"/>
            <w:gridSpan w:val="2"/>
            <w:vAlign w:val="center"/>
          </w:tcPr>
          <w:p>
            <w:pPr>
              <w:pStyle w:val="7"/>
              <w:bidi w:val="0"/>
              <w:jc w:val="both"/>
            </w:pPr>
            <w:r>
              <w:t>东阳光医养产业园</w:t>
            </w:r>
          </w:p>
        </w:tc>
        <w:tc>
          <w:tcPr>
            <w:tcW w:w="2524" w:type="dxa"/>
            <w:vAlign w:val="center"/>
          </w:tcPr>
          <w:p>
            <w:pPr>
              <w:pStyle w:val="7"/>
              <w:bidi w:val="0"/>
              <w:jc w:val="both"/>
            </w:pPr>
            <w:r>
              <w:t>主要发展包括肿瘤治疗康复医院、体育运动休闲、生物医药科研中心、森林康养休闲基地、瑶医瑶药产业园、乡村民宿，以及健康食品深加工、展销和冷链配送等产业</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80000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pPr>
            <w:r>
              <w:t>(五)生态旅游工程</w:t>
            </w:r>
          </w:p>
          <w:p>
            <w:pPr>
              <w:pStyle w:val="7"/>
              <w:bidi w:val="0"/>
              <w:jc w:val="left"/>
            </w:pPr>
            <w:r>
              <w:t>（27项）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5157391</w:t>
            </w:r>
          </w:p>
        </w:tc>
        <w:tc>
          <w:tcPr>
            <w:tcW w:w="1022" w:type="dxa"/>
            <w:vAlign w:val="center"/>
          </w:tcPr>
          <w:p>
            <w:pPr>
              <w:pStyle w:val="7"/>
              <w:bidi w:val="0"/>
            </w:pPr>
            <w:r>
              <w:t>544800</w:t>
            </w:r>
          </w:p>
        </w:tc>
        <w:tc>
          <w:tcPr>
            <w:tcW w:w="1159" w:type="dxa"/>
            <w:vAlign w:val="center"/>
          </w:tcPr>
          <w:p>
            <w:pPr>
              <w:pStyle w:val="7"/>
              <w:bidi w:val="0"/>
            </w:pPr>
            <w:r>
              <w:t>1411800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195</w:t>
            </w:r>
          </w:p>
        </w:tc>
        <w:tc>
          <w:tcPr>
            <w:tcW w:w="1385" w:type="dxa"/>
            <w:gridSpan w:val="2"/>
            <w:vAlign w:val="center"/>
          </w:tcPr>
          <w:p>
            <w:pPr>
              <w:pStyle w:val="7"/>
              <w:bidi w:val="0"/>
              <w:jc w:val="both"/>
            </w:pPr>
            <w:r>
              <w:t>浈江区福湾体育小镇</w:t>
            </w:r>
          </w:p>
        </w:tc>
        <w:tc>
          <w:tcPr>
            <w:tcW w:w="2524" w:type="dxa"/>
            <w:vAlign w:val="center"/>
          </w:tcPr>
          <w:p>
            <w:pPr>
              <w:pStyle w:val="7"/>
              <w:bidi w:val="0"/>
              <w:jc w:val="both"/>
            </w:pPr>
            <w:r>
              <w:t>建设小众体育项目、小众体育训练基地、电竞学院、时尚和水上运动、企业培训和策划服务、度假公寓、民宿和精品酒店、度假庄园、休闲农业等</w:t>
            </w:r>
          </w:p>
        </w:tc>
        <w:tc>
          <w:tcPr>
            <w:tcW w:w="746" w:type="dxa"/>
            <w:vAlign w:val="center"/>
          </w:tcPr>
          <w:p>
            <w:pPr>
              <w:pStyle w:val="7"/>
              <w:bidi w:val="0"/>
            </w:pPr>
            <w:r>
              <w:t>2021-</w:t>
            </w:r>
          </w:p>
          <w:p>
            <w:pPr>
              <w:pStyle w:val="7"/>
              <w:bidi w:val="0"/>
            </w:pPr>
            <w:r>
              <w:t>2035</w:t>
            </w:r>
          </w:p>
        </w:tc>
        <w:tc>
          <w:tcPr>
            <w:tcW w:w="1034" w:type="dxa"/>
            <w:vAlign w:val="center"/>
          </w:tcPr>
          <w:p>
            <w:pPr>
              <w:pStyle w:val="7"/>
              <w:bidi w:val="0"/>
            </w:pPr>
            <w:r>
              <w:t>600000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196</w:t>
            </w:r>
          </w:p>
        </w:tc>
        <w:tc>
          <w:tcPr>
            <w:tcW w:w="1385" w:type="dxa"/>
            <w:gridSpan w:val="2"/>
            <w:vAlign w:val="center"/>
          </w:tcPr>
          <w:p>
            <w:pPr>
              <w:pStyle w:val="7"/>
              <w:bidi w:val="0"/>
              <w:jc w:val="both"/>
            </w:pPr>
            <w:r>
              <w:t>阅丹路沿线基础设施及景观提升</w:t>
            </w:r>
          </w:p>
        </w:tc>
        <w:tc>
          <w:tcPr>
            <w:tcW w:w="2524" w:type="dxa"/>
            <w:vAlign w:val="center"/>
          </w:tcPr>
          <w:p>
            <w:pPr>
              <w:pStyle w:val="7"/>
              <w:bidi w:val="0"/>
              <w:jc w:val="both"/>
            </w:pPr>
            <w:r>
              <w:t>包括景观提升整治、完善标识县，布局服务区、驿站、自驾车房车营地服务设施等</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40000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197</w:t>
            </w:r>
          </w:p>
        </w:tc>
        <w:tc>
          <w:tcPr>
            <w:tcW w:w="1385" w:type="dxa"/>
            <w:gridSpan w:val="2"/>
            <w:vAlign w:val="center"/>
          </w:tcPr>
          <w:p>
            <w:pPr>
              <w:pStyle w:val="7"/>
              <w:bidi w:val="0"/>
              <w:jc w:val="both"/>
            </w:pPr>
            <w:r>
              <w:t>韶关银山片区项目（浈江）</w:t>
            </w:r>
          </w:p>
        </w:tc>
        <w:tc>
          <w:tcPr>
            <w:tcW w:w="2524" w:type="dxa"/>
            <w:vAlign w:val="center"/>
          </w:tcPr>
          <w:p>
            <w:pPr>
              <w:pStyle w:val="7"/>
              <w:bidi w:val="0"/>
              <w:jc w:val="both"/>
            </w:pPr>
            <w:r>
              <w:t>打造农业生态旅游体验区、森立观光及山体户外拓展活动区、康养休闲及高尚住宅区，总用地面积约2255亩， 其中建设用地约560亩</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180000</w:t>
            </w:r>
          </w:p>
        </w:tc>
        <w:tc>
          <w:tcPr>
            <w:tcW w:w="1022" w:type="dxa"/>
            <w:vAlign w:val="center"/>
          </w:tcPr>
          <w:p>
            <w:pPr>
              <w:pStyle w:val="7"/>
              <w:bidi w:val="0"/>
            </w:pPr>
            <w:r>
              <w:t>0</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198</w:t>
            </w:r>
          </w:p>
        </w:tc>
        <w:tc>
          <w:tcPr>
            <w:tcW w:w="1385" w:type="dxa"/>
            <w:gridSpan w:val="2"/>
            <w:vAlign w:val="center"/>
          </w:tcPr>
          <w:p>
            <w:pPr>
              <w:pStyle w:val="7"/>
              <w:bidi w:val="0"/>
              <w:jc w:val="both"/>
            </w:pPr>
            <w:r>
              <w:t>乐昌峡风景区项目</w:t>
            </w:r>
          </w:p>
        </w:tc>
        <w:tc>
          <w:tcPr>
            <w:tcW w:w="2524" w:type="dxa"/>
            <w:vAlign w:val="center"/>
          </w:tcPr>
          <w:p>
            <w:pPr>
              <w:pStyle w:val="7"/>
              <w:bidi w:val="0"/>
              <w:jc w:val="both"/>
            </w:pPr>
            <w:r>
              <w:t>建设绕江公路，罗家渡特色小镇、游客中心、码头，怀旧火车主题公园，7011风景区酒店、码头等配套设施， 十里画廊江山游主题码头、虚拟漂流体验馆、水上体育竞技集训营、游学写生基地等项目</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199</w:t>
            </w:r>
          </w:p>
        </w:tc>
        <w:tc>
          <w:tcPr>
            <w:tcW w:w="1385" w:type="dxa"/>
            <w:gridSpan w:val="2"/>
            <w:vAlign w:val="center"/>
          </w:tcPr>
          <w:p>
            <w:pPr>
              <w:pStyle w:val="7"/>
              <w:bidi w:val="0"/>
              <w:jc w:val="both"/>
            </w:pPr>
            <w:r>
              <w:t>南雄市生态旅游项目</w:t>
            </w:r>
          </w:p>
        </w:tc>
        <w:tc>
          <w:tcPr>
            <w:tcW w:w="2524" w:type="dxa"/>
            <w:vAlign w:val="center"/>
          </w:tcPr>
          <w:p>
            <w:pPr>
              <w:pStyle w:val="7"/>
              <w:bidi w:val="0"/>
              <w:jc w:val="both"/>
            </w:pPr>
            <w:r>
              <w:t>建设帽子峰森林公园、香草世界森林公园、云峰山旅游区、邓坊泉水谷漂流度假村、坪田银杏森林公园等生态旅游项目</w:t>
            </w:r>
          </w:p>
        </w:tc>
        <w:tc>
          <w:tcPr>
            <w:tcW w:w="746" w:type="dxa"/>
            <w:vAlign w:val="center"/>
          </w:tcPr>
          <w:p>
            <w:pPr>
              <w:pStyle w:val="7"/>
              <w:bidi w:val="0"/>
            </w:pPr>
            <w:r>
              <w:t>2019-</w:t>
            </w:r>
          </w:p>
          <w:p>
            <w:pPr>
              <w:pStyle w:val="7"/>
              <w:bidi w:val="0"/>
            </w:pPr>
            <w:r>
              <w:t>2030</w:t>
            </w:r>
          </w:p>
        </w:tc>
        <w:tc>
          <w:tcPr>
            <w:tcW w:w="1034" w:type="dxa"/>
            <w:vAlign w:val="center"/>
          </w:tcPr>
          <w:p>
            <w:pPr>
              <w:pStyle w:val="7"/>
              <w:bidi w:val="0"/>
            </w:pPr>
            <w:r>
              <w:t>180000</w:t>
            </w:r>
          </w:p>
        </w:tc>
        <w:tc>
          <w:tcPr>
            <w:tcW w:w="1022" w:type="dxa"/>
            <w:vAlign w:val="center"/>
          </w:tcPr>
          <w:p>
            <w:pPr>
              <w:pStyle w:val="7"/>
              <w:bidi w:val="0"/>
            </w:pPr>
            <w:r>
              <w:t>30000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200</w:t>
            </w:r>
          </w:p>
        </w:tc>
        <w:tc>
          <w:tcPr>
            <w:tcW w:w="1385" w:type="dxa"/>
            <w:gridSpan w:val="2"/>
            <w:vAlign w:val="center"/>
          </w:tcPr>
          <w:p>
            <w:pPr>
              <w:pStyle w:val="7"/>
              <w:bidi w:val="0"/>
              <w:jc w:val="both"/>
            </w:pPr>
            <w:r>
              <w:t>仁化县宝能丹霞国际旅游度假区二期项目</w:t>
            </w:r>
          </w:p>
        </w:tc>
        <w:tc>
          <w:tcPr>
            <w:tcW w:w="2524" w:type="dxa"/>
            <w:vAlign w:val="center"/>
          </w:tcPr>
          <w:p>
            <w:pPr>
              <w:pStyle w:val="7"/>
              <w:bidi w:val="0"/>
              <w:jc w:val="both"/>
            </w:pPr>
            <w:r>
              <w:t>占地面积177亩，建筑面积14.18万平方米，建设度假居住社区 ,休闲社区公园， 山地酒店，风情商业街</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150000</w:t>
            </w:r>
          </w:p>
        </w:tc>
        <w:tc>
          <w:tcPr>
            <w:tcW w:w="1022" w:type="dxa"/>
            <w:vAlign w:val="center"/>
          </w:tcPr>
          <w:p>
            <w:pPr>
              <w:pStyle w:val="7"/>
              <w:bidi w:val="0"/>
            </w:pPr>
            <w:r>
              <w:t>10000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201</w:t>
            </w:r>
          </w:p>
        </w:tc>
        <w:tc>
          <w:tcPr>
            <w:tcW w:w="1385" w:type="dxa"/>
            <w:gridSpan w:val="2"/>
            <w:vAlign w:val="center"/>
          </w:tcPr>
          <w:p>
            <w:pPr>
              <w:pStyle w:val="7"/>
              <w:bidi w:val="0"/>
              <w:jc w:val="both"/>
            </w:pPr>
            <w:r>
              <w:t>仁化县旅游文化休闲度假项目</w:t>
            </w:r>
          </w:p>
        </w:tc>
        <w:tc>
          <w:tcPr>
            <w:tcW w:w="2524" w:type="dxa"/>
            <w:vAlign w:val="center"/>
          </w:tcPr>
          <w:p>
            <w:pPr>
              <w:pStyle w:val="7"/>
              <w:bidi w:val="0"/>
              <w:jc w:val="both"/>
            </w:pPr>
            <w:r>
              <w:t>1.丹霞隐居谷—卜谷岭国际生态文化艺术村；2.仁化县九龙江漂流、温泉度假、红色旅游项目；3.仁化县周田石庄度假小镇项目；4.丹霞山度假酒店项目；5.丹霞灵溪度假景区；6.仁化县周田镇葫芦山桫椤谷项目</w:t>
            </w:r>
          </w:p>
        </w:tc>
        <w:tc>
          <w:tcPr>
            <w:tcW w:w="746" w:type="dxa"/>
            <w:vAlign w:val="center"/>
          </w:tcPr>
          <w:p>
            <w:pPr>
              <w:pStyle w:val="7"/>
              <w:bidi w:val="0"/>
            </w:pPr>
            <w:r>
              <w:t>2017-</w:t>
            </w:r>
          </w:p>
          <w:p>
            <w:pPr>
              <w:pStyle w:val="7"/>
              <w:bidi w:val="0"/>
            </w:pPr>
            <w:r>
              <w:t>2027</w:t>
            </w:r>
          </w:p>
        </w:tc>
        <w:tc>
          <w:tcPr>
            <w:tcW w:w="1034" w:type="dxa"/>
            <w:vAlign w:val="center"/>
          </w:tcPr>
          <w:p>
            <w:pPr>
              <w:pStyle w:val="7"/>
              <w:bidi w:val="0"/>
            </w:pPr>
            <w:r>
              <w:t>197000</w:t>
            </w:r>
          </w:p>
        </w:tc>
        <w:tc>
          <w:tcPr>
            <w:tcW w:w="1022" w:type="dxa"/>
            <w:vAlign w:val="center"/>
          </w:tcPr>
          <w:p>
            <w:pPr>
              <w:pStyle w:val="7"/>
              <w:bidi w:val="0"/>
            </w:pPr>
            <w:r>
              <w:t>37000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202</w:t>
            </w:r>
          </w:p>
        </w:tc>
        <w:tc>
          <w:tcPr>
            <w:tcW w:w="1385" w:type="dxa"/>
            <w:gridSpan w:val="2"/>
            <w:vAlign w:val="center"/>
          </w:tcPr>
          <w:p>
            <w:pPr>
              <w:pStyle w:val="7"/>
              <w:bidi w:val="0"/>
              <w:jc w:val="both"/>
            </w:pPr>
            <w:r>
              <w:t>仁化县梦幻丹霞项目</w:t>
            </w:r>
          </w:p>
        </w:tc>
        <w:tc>
          <w:tcPr>
            <w:tcW w:w="2524" w:type="dxa"/>
            <w:vAlign w:val="center"/>
          </w:tcPr>
          <w:p>
            <w:pPr>
              <w:pStyle w:val="7"/>
              <w:bidi w:val="0"/>
              <w:jc w:val="both"/>
            </w:pPr>
            <w:r>
              <w:t>建设酒店，商业中心，商业街，公寓，印象丹霞等</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350000</w:t>
            </w:r>
          </w:p>
        </w:tc>
        <w:tc>
          <w:tcPr>
            <w:tcW w:w="1022" w:type="dxa"/>
            <w:vAlign w:val="center"/>
          </w:tcPr>
          <w:p>
            <w:pPr>
              <w:pStyle w:val="7"/>
              <w:bidi w:val="0"/>
            </w:pPr>
            <w:r>
              <w:t>30000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203</w:t>
            </w:r>
          </w:p>
        </w:tc>
        <w:tc>
          <w:tcPr>
            <w:tcW w:w="1385" w:type="dxa"/>
            <w:gridSpan w:val="2"/>
            <w:vAlign w:val="center"/>
          </w:tcPr>
          <w:p>
            <w:pPr>
              <w:pStyle w:val="7"/>
              <w:bidi w:val="0"/>
              <w:jc w:val="both"/>
            </w:pPr>
            <w:r>
              <w:t>韶关市丹霞山5A级旅游景区综合提升项目</w:t>
            </w:r>
          </w:p>
        </w:tc>
        <w:tc>
          <w:tcPr>
            <w:tcW w:w="2524" w:type="dxa"/>
            <w:vAlign w:val="center"/>
          </w:tcPr>
          <w:p>
            <w:pPr>
              <w:pStyle w:val="7"/>
              <w:bidi w:val="0"/>
              <w:jc w:val="both"/>
            </w:pPr>
            <w:r>
              <w:t>建设丹霞山粤港澳大湾区青少年研学旅行基地、丹霞山生态休闲旅游新项目和智慧旅游景区、丹霞山古驿道保护与乡村生态休闲旅游综合项目</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83600</w:t>
            </w:r>
          </w:p>
        </w:tc>
        <w:tc>
          <w:tcPr>
            <w:tcW w:w="1022" w:type="dxa"/>
            <w:vAlign w:val="center"/>
          </w:tcPr>
          <w:p>
            <w:pPr>
              <w:pStyle w:val="7"/>
              <w:bidi w:val="0"/>
            </w:pPr>
            <w:r>
              <w:t>0</w:t>
            </w:r>
          </w:p>
        </w:tc>
        <w:tc>
          <w:tcPr>
            <w:tcW w:w="1159" w:type="dxa"/>
            <w:vAlign w:val="center"/>
          </w:tcPr>
          <w:p>
            <w:pPr>
              <w:pStyle w:val="7"/>
              <w:bidi w:val="0"/>
            </w:pPr>
            <w:r>
              <w:t>83600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204</w:t>
            </w:r>
          </w:p>
        </w:tc>
        <w:tc>
          <w:tcPr>
            <w:tcW w:w="1385" w:type="dxa"/>
            <w:gridSpan w:val="2"/>
            <w:vAlign w:val="center"/>
          </w:tcPr>
          <w:p>
            <w:pPr>
              <w:pStyle w:val="7"/>
              <w:bidi w:val="0"/>
              <w:jc w:val="both"/>
            </w:pPr>
            <w:r>
              <w:t>始兴中古坑健康小镇项目</w:t>
            </w:r>
          </w:p>
        </w:tc>
        <w:tc>
          <w:tcPr>
            <w:tcW w:w="2524" w:type="dxa"/>
            <w:vAlign w:val="center"/>
          </w:tcPr>
          <w:p>
            <w:pPr>
              <w:pStyle w:val="7"/>
              <w:bidi w:val="0"/>
              <w:jc w:val="both"/>
            </w:pPr>
            <w:r>
              <w:t>发展生态体验、山地运动、养生养老、康体健身、林下经济等业态，建设三养三生产业集群（养生、养心、养老及生态、生活、生产）</w:t>
            </w:r>
          </w:p>
        </w:tc>
        <w:tc>
          <w:tcPr>
            <w:tcW w:w="746" w:type="dxa"/>
            <w:vAlign w:val="center"/>
          </w:tcPr>
          <w:p>
            <w:pPr>
              <w:pStyle w:val="7"/>
              <w:bidi w:val="0"/>
            </w:pPr>
            <w:r>
              <w:t>2022-</w:t>
            </w:r>
          </w:p>
          <w:p>
            <w:pPr>
              <w:pStyle w:val="7"/>
              <w:bidi w:val="0"/>
            </w:pPr>
            <w:r>
              <w:t>2030</w:t>
            </w:r>
          </w:p>
        </w:tc>
        <w:tc>
          <w:tcPr>
            <w:tcW w:w="1034" w:type="dxa"/>
            <w:vAlign w:val="center"/>
          </w:tcPr>
          <w:p>
            <w:pPr>
              <w:pStyle w:val="7"/>
              <w:bidi w:val="0"/>
            </w:pPr>
            <w:r>
              <w:t>225000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0" w:hRule="atLeast"/>
          <w:jc w:val="center"/>
        </w:trPr>
        <w:tc>
          <w:tcPr>
            <w:tcW w:w="462" w:type="dxa"/>
            <w:vAlign w:val="center"/>
          </w:tcPr>
          <w:p>
            <w:pPr>
              <w:pStyle w:val="7"/>
              <w:bidi w:val="0"/>
            </w:pPr>
            <w:r>
              <w:t>205</w:t>
            </w:r>
          </w:p>
        </w:tc>
        <w:tc>
          <w:tcPr>
            <w:tcW w:w="1385" w:type="dxa"/>
            <w:gridSpan w:val="2"/>
            <w:vAlign w:val="center"/>
          </w:tcPr>
          <w:p>
            <w:pPr>
              <w:pStyle w:val="7"/>
              <w:bidi w:val="0"/>
              <w:jc w:val="both"/>
            </w:pPr>
            <w:r>
              <w:t>始兴县司前温泉小镇项目</w:t>
            </w:r>
          </w:p>
        </w:tc>
        <w:tc>
          <w:tcPr>
            <w:tcW w:w="2524" w:type="dxa"/>
            <w:vAlign w:val="center"/>
          </w:tcPr>
          <w:p>
            <w:pPr>
              <w:pStyle w:val="7"/>
              <w:bidi w:val="0"/>
              <w:jc w:val="both"/>
            </w:pPr>
            <w:r>
              <w:t>建设温泉广场、温泉主题酒店、温泉商业文化街、民宿客栈等配套旅游功能设施</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180000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206</w:t>
            </w:r>
          </w:p>
        </w:tc>
        <w:tc>
          <w:tcPr>
            <w:tcW w:w="1385" w:type="dxa"/>
            <w:gridSpan w:val="2"/>
            <w:vAlign w:val="center"/>
          </w:tcPr>
          <w:p>
            <w:pPr>
              <w:pStyle w:val="7"/>
              <w:bidi w:val="0"/>
              <w:jc w:val="both"/>
            </w:pPr>
            <w:r>
              <w:t>始兴县龙斗峰旅游景区开发项目</w:t>
            </w:r>
          </w:p>
        </w:tc>
        <w:tc>
          <w:tcPr>
            <w:tcW w:w="2524" w:type="dxa"/>
            <w:vAlign w:val="center"/>
          </w:tcPr>
          <w:p>
            <w:pPr>
              <w:pStyle w:val="7"/>
              <w:bidi w:val="0"/>
              <w:jc w:val="both"/>
            </w:pPr>
            <w:r>
              <w:t>建设服务中心及广场、特色度假酒店、科普馆、主题影剧院、登山栈道、索道缆车、观景台、森林滑道、景观瀑布等项目</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100000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0" w:hRule="atLeast"/>
          <w:jc w:val="center"/>
        </w:trPr>
        <w:tc>
          <w:tcPr>
            <w:tcW w:w="462" w:type="dxa"/>
            <w:vAlign w:val="center"/>
          </w:tcPr>
          <w:p>
            <w:pPr>
              <w:pStyle w:val="7"/>
              <w:bidi w:val="0"/>
            </w:pPr>
            <w:r>
              <w:t>207</w:t>
            </w:r>
          </w:p>
        </w:tc>
        <w:tc>
          <w:tcPr>
            <w:tcW w:w="1385" w:type="dxa"/>
            <w:gridSpan w:val="2"/>
            <w:vAlign w:val="center"/>
          </w:tcPr>
          <w:p>
            <w:pPr>
              <w:pStyle w:val="7"/>
              <w:bidi w:val="0"/>
              <w:jc w:val="both"/>
            </w:pPr>
            <w:r>
              <w:t>始兴县刘张家山生态康养项目</w:t>
            </w:r>
          </w:p>
        </w:tc>
        <w:tc>
          <w:tcPr>
            <w:tcW w:w="2524" w:type="dxa"/>
            <w:vAlign w:val="center"/>
          </w:tcPr>
          <w:p>
            <w:pPr>
              <w:pStyle w:val="7"/>
              <w:bidi w:val="0"/>
              <w:jc w:val="both"/>
            </w:pPr>
            <w:r>
              <w:t>建设开发特色度假酒店、露天温泉、森林公园等项目</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120000</w:t>
            </w:r>
          </w:p>
        </w:tc>
        <w:tc>
          <w:tcPr>
            <w:tcW w:w="1022" w:type="dxa"/>
            <w:vAlign w:val="center"/>
          </w:tcPr>
          <w:p>
            <w:pPr>
              <w:pStyle w:val="7"/>
              <w:bidi w:val="0"/>
            </w:pPr>
            <w:r>
              <w:t>0</w:t>
            </w:r>
          </w:p>
        </w:tc>
        <w:tc>
          <w:tcPr>
            <w:tcW w:w="1159" w:type="dxa"/>
            <w:vAlign w:val="center"/>
          </w:tcPr>
          <w:p>
            <w:pPr>
              <w:pStyle w:val="7"/>
              <w:bidi w:val="0"/>
            </w:pPr>
            <w:r>
              <w:t>40000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208</w:t>
            </w:r>
          </w:p>
        </w:tc>
        <w:tc>
          <w:tcPr>
            <w:tcW w:w="1385" w:type="dxa"/>
            <w:gridSpan w:val="2"/>
            <w:vAlign w:val="center"/>
          </w:tcPr>
          <w:p>
            <w:pPr>
              <w:pStyle w:val="7"/>
              <w:bidi w:val="0"/>
              <w:jc w:val="both"/>
            </w:pPr>
            <w:r>
              <w:t>始兴县环车八岭旅游综合开发项目</w:t>
            </w:r>
          </w:p>
        </w:tc>
        <w:tc>
          <w:tcPr>
            <w:tcW w:w="2524" w:type="dxa"/>
            <w:vAlign w:val="center"/>
          </w:tcPr>
          <w:p>
            <w:pPr>
              <w:pStyle w:val="7"/>
              <w:bidi w:val="0"/>
              <w:jc w:val="both"/>
            </w:pPr>
            <w:r>
              <w:t>建设70公里旅游公路路面改造工程。完善环车八岭停车场、观景台、凉亭、自驾旅居车房车营地、旅游厕所、旅游咨询点、标识牌等基础配套</w:t>
            </w:r>
          </w:p>
        </w:tc>
        <w:tc>
          <w:tcPr>
            <w:tcW w:w="746" w:type="dxa"/>
            <w:vAlign w:val="center"/>
          </w:tcPr>
          <w:p>
            <w:pPr>
              <w:pStyle w:val="7"/>
              <w:bidi w:val="0"/>
            </w:pPr>
            <w:r>
              <w:t>2022-</w:t>
            </w:r>
          </w:p>
          <w:p>
            <w:pPr>
              <w:pStyle w:val="7"/>
              <w:bidi w:val="0"/>
            </w:pPr>
            <w:r>
              <w:t>2027</w:t>
            </w:r>
          </w:p>
        </w:tc>
        <w:tc>
          <w:tcPr>
            <w:tcW w:w="1034" w:type="dxa"/>
            <w:vAlign w:val="center"/>
          </w:tcPr>
          <w:p>
            <w:pPr>
              <w:pStyle w:val="7"/>
              <w:bidi w:val="0"/>
            </w:pPr>
            <w:r>
              <w:t>120000</w:t>
            </w:r>
          </w:p>
        </w:tc>
        <w:tc>
          <w:tcPr>
            <w:tcW w:w="1022" w:type="dxa"/>
            <w:vAlign w:val="center"/>
          </w:tcPr>
          <w:p>
            <w:pPr>
              <w:pStyle w:val="7"/>
              <w:bidi w:val="0"/>
            </w:pPr>
            <w:r>
              <w:t>1000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209</w:t>
            </w:r>
          </w:p>
        </w:tc>
        <w:tc>
          <w:tcPr>
            <w:tcW w:w="1385" w:type="dxa"/>
            <w:gridSpan w:val="2"/>
            <w:vAlign w:val="center"/>
          </w:tcPr>
          <w:p>
            <w:pPr>
              <w:pStyle w:val="7"/>
              <w:bidi w:val="0"/>
              <w:jc w:val="both"/>
            </w:pPr>
            <w:r>
              <w:t>始兴县顿岗镇纪元田园综合体项目</w:t>
            </w:r>
          </w:p>
        </w:tc>
        <w:tc>
          <w:tcPr>
            <w:tcW w:w="2524" w:type="dxa"/>
            <w:vAlign w:val="center"/>
          </w:tcPr>
          <w:p>
            <w:pPr>
              <w:pStyle w:val="7"/>
              <w:bidi w:val="0"/>
              <w:jc w:val="both"/>
            </w:pPr>
            <w:r>
              <w:t>建设商务酒店、旅游基础设施等，完善周边配套设施； 打造规模约1000亩的休闲观光农业基地</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200000</w:t>
            </w:r>
          </w:p>
        </w:tc>
        <w:tc>
          <w:tcPr>
            <w:tcW w:w="1022" w:type="dxa"/>
            <w:vAlign w:val="center"/>
          </w:tcPr>
          <w:p>
            <w:pPr>
              <w:pStyle w:val="7"/>
              <w:bidi w:val="0"/>
            </w:pPr>
            <w:r>
              <w:t>8600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210</w:t>
            </w:r>
          </w:p>
        </w:tc>
        <w:tc>
          <w:tcPr>
            <w:tcW w:w="1385" w:type="dxa"/>
            <w:gridSpan w:val="2"/>
            <w:vAlign w:val="center"/>
          </w:tcPr>
          <w:p>
            <w:pPr>
              <w:pStyle w:val="7"/>
              <w:bidi w:val="0"/>
              <w:jc w:val="both"/>
            </w:pPr>
            <w:r>
              <w:t>始兴心泉谷温泉旅游度假村项目</w:t>
            </w:r>
          </w:p>
        </w:tc>
        <w:tc>
          <w:tcPr>
            <w:tcW w:w="2524" w:type="dxa"/>
            <w:vAlign w:val="center"/>
          </w:tcPr>
          <w:p>
            <w:pPr>
              <w:pStyle w:val="7"/>
              <w:bidi w:val="0"/>
              <w:jc w:val="both"/>
            </w:pPr>
            <w:r>
              <w:t>占地面积15000亩，建筑面积68万平方米；建设露天温泉、度假酒店、森林公园、农用改造风光带建设、旧村农房改造项目等</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100000</w:t>
            </w:r>
          </w:p>
        </w:tc>
        <w:tc>
          <w:tcPr>
            <w:tcW w:w="1022" w:type="dxa"/>
            <w:vAlign w:val="center"/>
          </w:tcPr>
          <w:p>
            <w:pPr>
              <w:pStyle w:val="7"/>
              <w:bidi w:val="0"/>
            </w:pPr>
            <w:r>
              <w:t>55800</w:t>
            </w:r>
          </w:p>
        </w:tc>
        <w:tc>
          <w:tcPr>
            <w:tcW w:w="1159" w:type="dxa"/>
            <w:vAlign w:val="center"/>
          </w:tcPr>
          <w:p>
            <w:pPr>
              <w:pStyle w:val="7"/>
              <w:bidi w:val="0"/>
            </w:pPr>
            <w:r>
              <w:t>44200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211</w:t>
            </w:r>
          </w:p>
        </w:tc>
        <w:tc>
          <w:tcPr>
            <w:tcW w:w="1385" w:type="dxa"/>
            <w:gridSpan w:val="2"/>
            <w:vAlign w:val="center"/>
          </w:tcPr>
          <w:p>
            <w:pPr>
              <w:pStyle w:val="7"/>
              <w:bidi w:val="0"/>
              <w:jc w:val="both"/>
            </w:pPr>
            <w:r>
              <w:t>武深高速（翁源段）旅游经济带项目</w:t>
            </w:r>
          </w:p>
        </w:tc>
        <w:tc>
          <w:tcPr>
            <w:tcW w:w="2524" w:type="dxa"/>
            <w:vAlign w:val="center"/>
          </w:tcPr>
          <w:p>
            <w:pPr>
              <w:pStyle w:val="7"/>
              <w:bidi w:val="0"/>
              <w:jc w:val="both"/>
            </w:pPr>
            <w:r>
              <w:t>桃花谷配套设施；三青片旅游项目；青云山保护区生态旅游项目；翁源高速公路特色服务区观光休闲展示平台建设；高速公路经济带支线周边配套设施；湖心坝、连塘片旅游休闲设施；兰香长廊沿线建设；下庄铀矿教育基地；特色农业区观光休闲体验区</w:t>
            </w:r>
          </w:p>
        </w:tc>
        <w:tc>
          <w:tcPr>
            <w:tcW w:w="746" w:type="dxa"/>
            <w:vAlign w:val="center"/>
          </w:tcPr>
          <w:p>
            <w:pPr>
              <w:pStyle w:val="7"/>
              <w:bidi w:val="0"/>
            </w:pPr>
            <w:r>
              <w:t>2020-</w:t>
            </w:r>
          </w:p>
          <w:p>
            <w:pPr>
              <w:pStyle w:val="7"/>
              <w:bidi w:val="0"/>
            </w:pPr>
            <w:r>
              <w:t>2035</w:t>
            </w:r>
          </w:p>
        </w:tc>
        <w:tc>
          <w:tcPr>
            <w:tcW w:w="1034" w:type="dxa"/>
            <w:vAlign w:val="center"/>
          </w:tcPr>
          <w:p>
            <w:pPr>
              <w:pStyle w:val="7"/>
              <w:bidi w:val="0"/>
            </w:pPr>
            <w:r>
              <w:t>100000</w:t>
            </w:r>
          </w:p>
        </w:tc>
        <w:tc>
          <w:tcPr>
            <w:tcW w:w="1022" w:type="dxa"/>
            <w:vAlign w:val="center"/>
          </w:tcPr>
          <w:p>
            <w:pPr>
              <w:pStyle w:val="7"/>
              <w:bidi w:val="0"/>
            </w:pPr>
            <w:r>
              <w:t>5000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212</w:t>
            </w:r>
          </w:p>
        </w:tc>
        <w:tc>
          <w:tcPr>
            <w:tcW w:w="1385" w:type="dxa"/>
            <w:gridSpan w:val="2"/>
            <w:vAlign w:val="center"/>
          </w:tcPr>
          <w:p>
            <w:pPr>
              <w:pStyle w:val="7"/>
              <w:bidi w:val="0"/>
              <w:jc w:val="both"/>
            </w:pPr>
            <w:r>
              <w:t>翁源县中国</w:t>
            </w:r>
          </w:p>
          <w:p>
            <w:pPr>
              <w:pStyle w:val="7"/>
              <w:bidi w:val="0"/>
              <w:jc w:val="both"/>
            </w:pPr>
            <w:r>
              <w:t>（江尾）兰花特色小镇</w:t>
            </w:r>
          </w:p>
        </w:tc>
        <w:tc>
          <w:tcPr>
            <w:tcW w:w="2524" w:type="dxa"/>
            <w:vAlign w:val="center"/>
          </w:tcPr>
          <w:p>
            <w:pPr>
              <w:pStyle w:val="7"/>
              <w:bidi w:val="0"/>
              <w:jc w:val="both"/>
            </w:pPr>
            <w:r>
              <w:t>兰花小镇基础设施、功能区及入园企业建设</w:t>
            </w:r>
          </w:p>
        </w:tc>
        <w:tc>
          <w:tcPr>
            <w:tcW w:w="746" w:type="dxa"/>
            <w:vAlign w:val="center"/>
          </w:tcPr>
          <w:p>
            <w:pPr>
              <w:pStyle w:val="7"/>
              <w:bidi w:val="0"/>
            </w:pPr>
            <w:r>
              <w:t>2018-</w:t>
            </w:r>
          </w:p>
          <w:p>
            <w:pPr>
              <w:pStyle w:val="7"/>
              <w:bidi w:val="0"/>
            </w:pPr>
            <w:r>
              <w:t>2027</w:t>
            </w:r>
          </w:p>
        </w:tc>
        <w:tc>
          <w:tcPr>
            <w:tcW w:w="1034" w:type="dxa"/>
            <w:vAlign w:val="center"/>
          </w:tcPr>
          <w:p>
            <w:pPr>
              <w:pStyle w:val="7"/>
              <w:bidi w:val="0"/>
            </w:pPr>
            <w:r>
              <w:t>318000</w:t>
            </w:r>
          </w:p>
        </w:tc>
        <w:tc>
          <w:tcPr>
            <w:tcW w:w="1022" w:type="dxa"/>
            <w:vAlign w:val="center"/>
          </w:tcPr>
          <w:p>
            <w:pPr>
              <w:pStyle w:val="7"/>
              <w:bidi w:val="0"/>
            </w:pPr>
            <w:r>
              <w:t>168000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213</w:t>
            </w:r>
          </w:p>
        </w:tc>
        <w:tc>
          <w:tcPr>
            <w:tcW w:w="1385" w:type="dxa"/>
            <w:gridSpan w:val="2"/>
            <w:vAlign w:val="center"/>
          </w:tcPr>
          <w:p>
            <w:pPr>
              <w:pStyle w:val="7"/>
              <w:bidi w:val="0"/>
              <w:jc w:val="both"/>
            </w:pPr>
            <w:r>
              <w:t>翁源嘉华康养项目</w:t>
            </w:r>
          </w:p>
        </w:tc>
        <w:tc>
          <w:tcPr>
            <w:tcW w:w="2524" w:type="dxa"/>
            <w:vAlign w:val="center"/>
          </w:tcPr>
          <w:p>
            <w:pPr>
              <w:pStyle w:val="7"/>
              <w:bidi w:val="0"/>
              <w:jc w:val="both"/>
            </w:pPr>
            <w:r>
              <w:t>建设运动游乐、商务养生、绿色农庄、温泉度假综合体，建筑面积18.99万平方米</w:t>
            </w:r>
          </w:p>
        </w:tc>
        <w:tc>
          <w:tcPr>
            <w:tcW w:w="746" w:type="dxa"/>
            <w:vAlign w:val="center"/>
          </w:tcPr>
          <w:p>
            <w:pPr>
              <w:pStyle w:val="7"/>
              <w:bidi w:val="0"/>
            </w:pPr>
            <w:r>
              <w:t>2019-</w:t>
            </w:r>
          </w:p>
          <w:p>
            <w:pPr>
              <w:pStyle w:val="7"/>
              <w:bidi w:val="0"/>
            </w:pPr>
            <w:r>
              <w:t>2029</w:t>
            </w:r>
          </w:p>
        </w:tc>
        <w:tc>
          <w:tcPr>
            <w:tcW w:w="1034" w:type="dxa"/>
            <w:vAlign w:val="center"/>
          </w:tcPr>
          <w:p>
            <w:pPr>
              <w:pStyle w:val="7"/>
              <w:bidi w:val="0"/>
            </w:pPr>
            <w:r>
              <w:t>148791</w:t>
            </w:r>
          </w:p>
        </w:tc>
        <w:tc>
          <w:tcPr>
            <w:tcW w:w="1022" w:type="dxa"/>
            <w:vAlign w:val="center"/>
          </w:tcPr>
          <w:p>
            <w:pPr>
              <w:pStyle w:val="7"/>
              <w:bidi w:val="0"/>
            </w:pPr>
            <w:r>
              <w:t>15000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214</w:t>
            </w:r>
          </w:p>
        </w:tc>
        <w:tc>
          <w:tcPr>
            <w:tcW w:w="1385" w:type="dxa"/>
            <w:gridSpan w:val="2"/>
            <w:vAlign w:val="center"/>
          </w:tcPr>
          <w:p>
            <w:pPr>
              <w:pStyle w:val="7"/>
              <w:bidi w:val="0"/>
              <w:jc w:val="both"/>
            </w:pPr>
            <w:r>
              <w:t>翁源东华山风景区项目</w:t>
            </w:r>
          </w:p>
        </w:tc>
        <w:tc>
          <w:tcPr>
            <w:tcW w:w="2524" w:type="dxa"/>
            <w:vAlign w:val="center"/>
          </w:tcPr>
          <w:p>
            <w:pPr>
              <w:pStyle w:val="7"/>
              <w:bidi w:val="0"/>
              <w:jc w:val="both"/>
            </w:pPr>
            <w:r>
              <w:t>东华禅寺旅游休闲；禅意小镇文化观光休闲开发；房车露营基地；商业、电商、民宿旅游景区配套设施；打造平步青云赛道</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150000</w:t>
            </w:r>
          </w:p>
        </w:tc>
        <w:tc>
          <w:tcPr>
            <w:tcW w:w="1022" w:type="dxa"/>
            <w:vAlign w:val="center"/>
          </w:tcPr>
          <w:p>
            <w:pPr>
              <w:pStyle w:val="7"/>
              <w:bidi w:val="0"/>
            </w:pPr>
            <w:r>
              <w:t>10000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215</w:t>
            </w:r>
          </w:p>
        </w:tc>
        <w:tc>
          <w:tcPr>
            <w:tcW w:w="1385" w:type="dxa"/>
            <w:gridSpan w:val="2"/>
            <w:vAlign w:val="center"/>
          </w:tcPr>
          <w:p>
            <w:pPr>
              <w:pStyle w:val="7"/>
              <w:bidi w:val="0"/>
              <w:jc w:val="both"/>
            </w:pPr>
            <w:r>
              <w:t>翁源红色旅游教育基地</w:t>
            </w:r>
          </w:p>
        </w:tc>
        <w:tc>
          <w:tcPr>
            <w:tcW w:w="2524" w:type="dxa"/>
            <w:vAlign w:val="center"/>
          </w:tcPr>
          <w:p>
            <w:pPr>
              <w:pStyle w:val="7"/>
              <w:bidi w:val="0"/>
              <w:jc w:val="both"/>
            </w:pPr>
            <w:r>
              <w:t>建设集遗产保护、展示、红色旅游观光、科普教育为一体的红色旅游教育基地</w:t>
            </w:r>
          </w:p>
        </w:tc>
        <w:tc>
          <w:tcPr>
            <w:tcW w:w="746" w:type="dxa"/>
            <w:vAlign w:val="center"/>
          </w:tcPr>
          <w:p>
            <w:pPr>
              <w:pStyle w:val="7"/>
              <w:bidi w:val="0"/>
            </w:pPr>
            <w:r>
              <w:t>2021-</w:t>
            </w:r>
          </w:p>
          <w:p>
            <w:pPr>
              <w:pStyle w:val="7"/>
              <w:bidi w:val="0"/>
            </w:pPr>
            <w:r>
              <w:t>2035</w:t>
            </w:r>
          </w:p>
        </w:tc>
        <w:tc>
          <w:tcPr>
            <w:tcW w:w="1034" w:type="dxa"/>
            <w:vAlign w:val="center"/>
          </w:tcPr>
          <w:p>
            <w:pPr>
              <w:pStyle w:val="7"/>
              <w:bidi w:val="0"/>
            </w:pPr>
            <w:r>
              <w:t>100000</w:t>
            </w:r>
          </w:p>
        </w:tc>
        <w:tc>
          <w:tcPr>
            <w:tcW w:w="1022" w:type="dxa"/>
            <w:vAlign w:val="center"/>
          </w:tcPr>
          <w:p>
            <w:pPr>
              <w:pStyle w:val="7"/>
              <w:bidi w:val="0"/>
            </w:pPr>
            <w:r>
              <w:t>8000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216</w:t>
            </w:r>
          </w:p>
        </w:tc>
        <w:tc>
          <w:tcPr>
            <w:tcW w:w="1385" w:type="dxa"/>
            <w:gridSpan w:val="2"/>
            <w:vAlign w:val="center"/>
          </w:tcPr>
          <w:p>
            <w:pPr>
              <w:pStyle w:val="7"/>
              <w:bidi w:val="0"/>
              <w:jc w:val="both"/>
            </w:pPr>
            <w:r>
              <w:t>新丰县红色革命旧址产学研旅游开发项目</w:t>
            </w:r>
          </w:p>
        </w:tc>
        <w:tc>
          <w:tcPr>
            <w:tcW w:w="2524" w:type="dxa"/>
            <w:vAlign w:val="center"/>
          </w:tcPr>
          <w:p>
            <w:pPr>
              <w:pStyle w:val="7"/>
              <w:bidi w:val="0"/>
              <w:jc w:val="both"/>
            </w:pPr>
            <w:r>
              <w:t>修缮革命遗址，建设四条连接各革命遗址的红色驿道旅游线路和一条精品旅游线路以及拍摄李任予传记电影、革命遗址旅游标识等配套项目</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105000</w:t>
            </w:r>
          </w:p>
        </w:tc>
        <w:tc>
          <w:tcPr>
            <w:tcW w:w="1022" w:type="dxa"/>
            <w:vAlign w:val="center"/>
          </w:tcPr>
          <w:p>
            <w:pPr>
              <w:pStyle w:val="7"/>
              <w:bidi w:val="0"/>
            </w:pPr>
            <w:r>
              <w:t>400</w:t>
            </w:r>
          </w:p>
        </w:tc>
        <w:tc>
          <w:tcPr>
            <w:tcW w:w="1159" w:type="dxa"/>
            <w:vAlign w:val="center"/>
          </w:tcPr>
          <w:p>
            <w:pPr>
              <w:pStyle w:val="7"/>
              <w:bidi w:val="0"/>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217</w:t>
            </w:r>
          </w:p>
        </w:tc>
        <w:tc>
          <w:tcPr>
            <w:tcW w:w="1385" w:type="dxa"/>
            <w:gridSpan w:val="2"/>
            <w:vAlign w:val="center"/>
          </w:tcPr>
          <w:p>
            <w:pPr>
              <w:pStyle w:val="7"/>
              <w:bidi w:val="0"/>
              <w:jc w:val="both"/>
            </w:pPr>
            <w:r>
              <w:t>广东新丰雪山国际旅游度假区项目</w:t>
            </w:r>
          </w:p>
        </w:tc>
        <w:tc>
          <w:tcPr>
            <w:tcW w:w="2524" w:type="dxa"/>
            <w:vAlign w:val="center"/>
          </w:tcPr>
          <w:p>
            <w:pPr>
              <w:pStyle w:val="7"/>
              <w:bidi w:val="0"/>
              <w:jc w:val="both"/>
            </w:pPr>
            <w:r>
              <w:t>打造“研学旅行”科普教育基地，建设避暑度假酒店、雪山森林公园、景观平台、旅游公路以及景区其他旅游配套设施等</w:t>
            </w:r>
          </w:p>
        </w:tc>
        <w:tc>
          <w:tcPr>
            <w:tcW w:w="746" w:type="dxa"/>
            <w:vAlign w:val="center"/>
          </w:tcPr>
          <w:p>
            <w:pPr>
              <w:pStyle w:val="7"/>
              <w:bidi w:val="0"/>
            </w:pPr>
            <w:r>
              <w:t>2016-</w:t>
            </w:r>
          </w:p>
          <w:p>
            <w:pPr>
              <w:pStyle w:val="7"/>
              <w:bidi w:val="0"/>
            </w:pPr>
            <w:r>
              <w:t>2028</w:t>
            </w:r>
          </w:p>
        </w:tc>
        <w:tc>
          <w:tcPr>
            <w:tcW w:w="1034" w:type="dxa"/>
            <w:vAlign w:val="center"/>
          </w:tcPr>
          <w:p>
            <w:pPr>
              <w:pStyle w:val="7"/>
              <w:bidi w:val="0"/>
            </w:pPr>
            <w:r>
              <w:t>300000</w:t>
            </w:r>
          </w:p>
        </w:tc>
        <w:tc>
          <w:tcPr>
            <w:tcW w:w="1022" w:type="dxa"/>
            <w:vAlign w:val="center"/>
          </w:tcPr>
          <w:p>
            <w:pPr>
              <w:pStyle w:val="7"/>
              <w:bidi w:val="0"/>
            </w:pPr>
            <w:r>
              <w:t>30000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218</w:t>
            </w:r>
          </w:p>
        </w:tc>
        <w:tc>
          <w:tcPr>
            <w:tcW w:w="1385" w:type="dxa"/>
            <w:gridSpan w:val="2"/>
            <w:vAlign w:val="center"/>
          </w:tcPr>
          <w:p>
            <w:pPr>
              <w:pStyle w:val="7"/>
              <w:bidi w:val="0"/>
              <w:jc w:val="both"/>
            </w:pPr>
            <w:r>
              <w:t>新丰大岭温泉项目</w:t>
            </w:r>
          </w:p>
        </w:tc>
        <w:tc>
          <w:tcPr>
            <w:tcW w:w="2524" w:type="dxa"/>
            <w:vAlign w:val="center"/>
          </w:tcPr>
          <w:p>
            <w:pPr>
              <w:pStyle w:val="7"/>
              <w:bidi w:val="0"/>
              <w:jc w:val="both"/>
            </w:pPr>
            <w:r>
              <w:t>项目位于梅坑镇大岭村，总占地面积536亩，建设用地170亩，建设以温泉养生、运动拓展、水上娱乐、休闲度假、观光游览等旅游业态为一体的综合性温泉养生休闲运动旅游综合体</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60000</w:t>
            </w:r>
          </w:p>
        </w:tc>
        <w:tc>
          <w:tcPr>
            <w:tcW w:w="1022" w:type="dxa"/>
            <w:vAlign w:val="center"/>
          </w:tcPr>
          <w:p>
            <w:pPr>
              <w:pStyle w:val="7"/>
              <w:bidi w:val="0"/>
            </w:pPr>
            <w:r>
              <w:t>1000</w:t>
            </w:r>
          </w:p>
        </w:tc>
        <w:tc>
          <w:tcPr>
            <w:tcW w:w="1159" w:type="dxa"/>
            <w:vAlign w:val="center"/>
          </w:tcPr>
          <w:p>
            <w:pPr>
              <w:pStyle w:val="7"/>
              <w:bidi w:val="0"/>
            </w:pPr>
            <w:r>
              <w:t>59000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219</w:t>
            </w:r>
          </w:p>
        </w:tc>
        <w:tc>
          <w:tcPr>
            <w:tcW w:w="1385" w:type="dxa"/>
            <w:gridSpan w:val="2"/>
            <w:vAlign w:val="center"/>
          </w:tcPr>
          <w:p>
            <w:pPr>
              <w:pStyle w:val="7"/>
              <w:bidi w:val="0"/>
              <w:jc w:val="both"/>
            </w:pPr>
            <w:r>
              <w:t>云门山生态文化旅游度假区</w:t>
            </w:r>
          </w:p>
        </w:tc>
        <w:tc>
          <w:tcPr>
            <w:tcW w:w="2524" w:type="dxa"/>
            <w:vAlign w:val="center"/>
          </w:tcPr>
          <w:p>
            <w:pPr>
              <w:pStyle w:val="7"/>
              <w:bidi w:val="0"/>
              <w:jc w:val="both"/>
            </w:pPr>
            <w:r>
              <w:t>云门山生态文化旅游度假区以“过山瑶民俗风情文化” 及“云门禅宗文化”为特色主题。项目规划为七大功能板块：云门山自然风景区、大型综合户外游乐区、遇见</w:t>
            </w:r>
          </w:p>
          <w:p>
            <w:pPr>
              <w:pStyle w:val="7"/>
              <w:bidi w:val="0"/>
              <w:jc w:val="both"/>
            </w:pPr>
            <w:r>
              <w:t>过山瑶（演艺）景区、赴瑶坪旅游服务区、通用航空主题乐园、休闲观光农业体验旅游区、云门山禅修特色度假酒店区</w:t>
            </w:r>
          </w:p>
        </w:tc>
        <w:tc>
          <w:tcPr>
            <w:tcW w:w="746" w:type="dxa"/>
            <w:vAlign w:val="center"/>
          </w:tcPr>
          <w:p>
            <w:pPr>
              <w:pStyle w:val="7"/>
              <w:bidi w:val="0"/>
            </w:pPr>
            <w:r>
              <w:t>2014-</w:t>
            </w:r>
          </w:p>
          <w:p>
            <w:pPr>
              <w:pStyle w:val="7"/>
              <w:bidi w:val="0"/>
            </w:pPr>
            <w:r>
              <w:t>2030</w:t>
            </w:r>
          </w:p>
        </w:tc>
        <w:tc>
          <w:tcPr>
            <w:tcW w:w="1034" w:type="dxa"/>
            <w:vAlign w:val="center"/>
          </w:tcPr>
          <w:p>
            <w:pPr>
              <w:pStyle w:val="7"/>
              <w:bidi w:val="0"/>
            </w:pPr>
            <w:r>
              <w:t>300000</w:t>
            </w:r>
          </w:p>
        </w:tc>
        <w:tc>
          <w:tcPr>
            <w:tcW w:w="1022" w:type="dxa"/>
            <w:vAlign w:val="center"/>
          </w:tcPr>
          <w:p>
            <w:pPr>
              <w:pStyle w:val="7"/>
              <w:bidi w:val="0"/>
            </w:pPr>
            <w:r>
              <w:t>130000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220</w:t>
            </w:r>
          </w:p>
        </w:tc>
        <w:tc>
          <w:tcPr>
            <w:tcW w:w="1385" w:type="dxa"/>
            <w:gridSpan w:val="2"/>
            <w:vAlign w:val="center"/>
          </w:tcPr>
          <w:p>
            <w:pPr>
              <w:pStyle w:val="7"/>
              <w:bidi w:val="0"/>
              <w:jc w:val="both"/>
            </w:pPr>
            <w:r>
              <w:t>乳源云门五季文旅项目</w:t>
            </w:r>
          </w:p>
        </w:tc>
        <w:tc>
          <w:tcPr>
            <w:tcW w:w="2524" w:type="dxa"/>
            <w:vAlign w:val="center"/>
          </w:tcPr>
          <w:p>
            <w:pPr>
              <w:pStyle w:val="7"/>
              <w:bidi w:val="0"/>
              <w:jc w:val="both"/>
            </w:pPr>
            <w:r>
              <w:t>建设瑶族文化特色小镇、高端品牌度假酒店；创建田园综合体等。建设瑶族文化风情景观区、品牌度假酒店区、高端民宿度假区、度假商业区、农事体检去、花海体验区、茶园体验区、农业产业综合体试验基地等。建筑面积70万平方米</w:t>
            </w:r>
          </w:p>
        </w:tc>
        <w:tc>
          <w:tcPr>
            <w:tcW w:w="746" w:type="dxa"/>
            <w:vAlign w:val="center"/>
          </w:tcPr>
          <w:p>
            <w:pPr>
              <w:pStyle w:val="7"/>
              <w:bidi w:val="0"/>
            </w:pPr>
            <w:r>
              <w:t>2020-</w:t>
            </w:r>
          </w:p>
          <w:p>
            <w:pPr>
              <w:pStyle w:val="7"/>
              <w:bidi w:val="0"/>
            </w:pPr>
            <w:r>
              <w:t>2031</w:t>
            </w:r>
          </w:p>
        </w:tc>
        <w:tc>
          <w:tcPr>
            <w:tcW w:w="1034" w:type="dxa"/>
            <w:vAlign w:val="center"/>
          </w:tcPr>
          <w:p>
            <w:pPr>
              <w:pStyle w:val="7"/>
              <w:bidi w:val="0"/>
            </w:pPr>
            <w:r>
              <w:t>500000</w:t>
            </w:r>
          </w:p>
        </w:tc>
        <w:tc>
          <w:tcPr>
            <w:tcW w:w="1022" w:type="dxa"/>
            <w:vAlign w:val="center"/>
          </w:tcPr>
          <w:p>
            <w:pPr>
              <w:pStyle w:val="7"/>
              <w:bidi w:val="0"/>
            </w:pPr>
            <w:r>
              <w:t>5000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221</w:t>
            </w:r>
          </w:p>
        </w:tc>
        <w:tc>
          <w:tcPr>
            <w:tcW w:w="1385" w:type="dxa"/>
            <w:gridSpan w:val="2"/>
            <w:vAlign w:val="center"/>
          </w:tcPr>
          <w:p>
            <w:pPr>
              <w:pStyle w:val="7"/>
              <w:bidi w:val="0"/>
              <w:jc w:val="both"/>
            </w:pPr>
            <w:r>
              <w:t>乳源县环南岭国家森林公园康养项目</w:t>
            </w:r>
          </w:p>
        </w:tc>
        <w:tc>
          <w:tcPr>
            <w:tcW w:w="2524" w:type="dxa"/>
            <w:vAlign w:val="center"/>
          </w:tcPr>
          <w:p>
            <w:pPr>
              <w:pStyle w:val="7"/>
              <w:bidi w:val="0"/>
              <w:jc w:val="both"/>
            </w:pPr>
            <w:r>
              <w:t>环南岭国家森林公园周边优质生态旅游资源，科学优化配置，打造绿色森林康养小镇</w:t>
            </w:r>
          </w:p>
        </w:tc>
        <w:tc>
          <w:tcPr>
            <w:tcW w:w="746" w:type="dxa"/>
            <w:vAlign w:val="center"/>
          </w:tcPr>
          <w:p>
            <w:pPr>
              <w:pStyle w:val="7"/>
              <w:bidi w:val="0"/>
            </w:pPr>
            <w:r>
              <w:t>2021-</w:t>
            </w:r>
          </w:p>
          <w:p>
            <w:pPr>
              <w:pStyle w:val="7"/>
              <w:bidi w:val="0"/>
            </w:pPr>
            <w:r>
              <w:t>2030</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70000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(六)现代服务业工程（11项）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400300</w:t>
            </w:r>
          </w:p>
        </w:tc>
        <w:tc>
          <w:tcPr>
            <w:tcW w:w="1022" w:type="dxa"/>
            <w:vAlign w:val="center"/>
          </w:tcPr>
          <w:p>
            <w:pPr>
              <w:pStyle w:val="7"/>
              <w:bidi w:val="0"/>
            </w:pPr>
            <w:r>
              <w:t>66400</w:t>
            </w:r>
          </w:p>
        </w:tc>
        <w:tc>
          <w:tcPr>
            <w:tcW w:w="1159" w:type="dxa"/>
            <w:vAlign w:val="center"/>
          </w:tcPr>
          <w:p>
            <w:pPr>
              <w:pStyle w:val="7"/>
              <w:bidi w:val="0"/>
            </w:pPr>
            <w:r>
              <w:t>333400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222</w:t>
            </w:r>
          </w:p>
        </w:tc>
        <w:tc>
          <w:tcPr>
            <w:tcW w:w="1385" w:type="dxa"/>
            <w:gridSpan w:val="2"/>
            <w:vAlign w:val="center"/>
          </w:tcPr>
          <w:p>
            <w:pPr>
              <w:pStyle w:val="7"/>
              <w:bidi w:val="0"/>
              <w:jc w:val="both"/>
            </w:pPr>
            <w:r>
              <w:t>浈江区广宜仓储建设项目</w:t>
            </w:r>
          </w:p>
        </w:tc>
        <w:tc>
          <w:tcPr>
            <w:tcW w:w="2524" w:type="dxa"/>
            <w:vAlign w:val="center"/>
          </w:tcPr>
          <w:p>
            <w:pPr>
              <w:pStyle w:val="7"/>
              <w:bidi w:val="0"/>
              <w:jc w:val="both"/>
            </w:pPr>
            <w:r>
              <w:t>占地面积236亩，建筑面积10.63万平方米，建设普通仓储、冷库、综合办公楼</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28000</w:t>
            </w:r>
          </w:p>
        </w:tc>
        <w:tc>
          <w:tcPr>
            <w:tcW w:w="1022" w:type="dxa"/>
            <w:vAlign w:val="center"/>
          </w:tcPr>
          <w:p>
            <w:pPr>
              <w:pStyle w:val="7"/>
              <w:bidi w:val="0"/>
            </w:pPr>
            <w:r>
              <w:t>2000</w:t>
            </w:r>
          </w:p>
        </w:tc>
        <w:tc>
          <w:tcPr>
            <w:tcW w:w="1159" w:type="dxa"/>
            <w:vAlign w:val="center"/>
          </w:tcPr>
          <w:p>
            <w:pPr>
              <w:pStyle w:val="7"/>
              <w:bidi w:val="0"/>
            </w:pPr>
            <w:r>
              <w:t>26000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0" w:hRule="atLeast"/>
          <w:jc w:val="center"/>
        </w:trPr>
        <w:tc>
          <w:tcPr>
            <w:tcW w:w="462" w:type="dxa"/>
            <w:vAlign w:val="center"/>
          </w:tcPr>
          <w:p>
            <w:pPr>
              <w:pStyle w:val="7"/>
              <w:bidi w:val="0"/>
            </w:pPr>
            <w:r>
              <w:t>223</w:t>
            </w:r>
          </w:p>
        </w:tc>
        <w:tc>
          <w:tcPr>
            <w:tcW w:w="1385" w:type="dxa"/>
            <w:gridSpan w:val="2"/>
            <w:vAlign w:val="center"/>
          </w:tcPr>
          <w:p>
            <w:pPr>
              <w:pStyle w:val="7"/>
              <w:bidi w:val="0"/>
              <w:jc w:val="both"/>
            </w:pPr>
            <w:r>
              <w:t>韶关片烟仓储库区一期工程建设项目（广东中烟韶关物流基地）</w:t>
            </w:r>
          </w:p>
        </w:tc>
        <w:tc>
          <w:tcPr>
            <w:tcW w:w="2524" w:type="dxa"/>
            <w:vAlign w:val="center"/>
          </w:tcPr>
          <w:p>
            <w:pPr>
              <w:pStyle w:val="7"/>
              <w:bidi w:val="0"/>
              <w:jc w:val="both"/>
            </w:pPr>
            <w:r>
              <w:t>新建6栋片烟醇化库、1栋公用工程辅房、1栋后勤服务用房、1栋物流大门。建筑面积约19.27万平方米</w:t>
            </w:r>
          </w:p>
        </w:tc>
        <w:tc>
          <w:tcPr>
            <w:tcW w:w="746" w:type="dxa"/>
            <w:vAlign w:val="center"/>
          </w:tcPr>
          <w:p>
            <w:pPr>
              <w:pStyle w:val="7"/>
              <w:bidi w:val="0"/>
            </w:pPr>
            <w:r>
              <w:t>2017-</w:t>
            </w:r>
          </w:p>
          <w:p>
            <w:pPr>
              <w:pStyle w:val="7"/>
              <w:bidi w:val="0"/>
            </w:pPr>
            <w:r>
              <w:t>2022</w:t>
            </w:r>
          </w:p>
        </w:tc>
        <w:tc>
          <w:tcPr>
            <w:tcW w:w="1034" w:type="dxa"/>
            <w:vAlign w:val="center"/>
          </w:tcPr>
          <w:p>
            <w:pPr>
              <w:pStyle w:val="7"/>
              <w:bidi w:val="0"/>
            </w:pPr>
            <w:r>
              <w:t>114900</w:t>
            </w:r>
          </w:p>
        </w:tc>
        <w:tc>
          <w:tcPr>
            <w:tcW w:w="1022" w:type="dxa"/>
            <w:vAlign w:val="center"/>
          </w:tcPr>
          <w:p>
            <w:pPr>
              <w:pStyle w:val="7"/>
              <w:bidi w:val="0"/>
            </w:pPr>
            <w:r>
              <w:t>23900</w:t>
            </w:r>
          </w:p>
        </w:tc>
        <w:tc>
          <w:tcPr>
            <w:tcW w:w="1159" w:type="dxa"/>
            <w:vAlign w:val="center"/>
          </w:tcPr>
          <w:p>
            <w:pPr>
              <w:pStyle w:val="7"/>
              <w:bidi w:val="0"/>
            </w:pPr>
            <w:r>
              <w:t>91000</w:t>
            </w:r>
          </w:p>
        </w:tc>
        <w:tc>
          <w:tcPr>
            <w:tcW w:w="1233" w:type="dxa"/>
            <w:vAlign w:val="center"/>
          </w:tcPr>
          <w:p>
            <w:pPr>
              <w:pStyle w:val="7"/>
              <w:bidi w:val="0"/>
            </w:pPr>
            <w:r>
              <w:t>项目建成后能储存烟叶约450万担， 按现有烟叶0.3万元/担价值估算， 烟叶价值约135亿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224</w:t>
            </w:r>
          </w:p>
        </w:tc>
        <w:tc>
          <w:tcPr>
            <w:tcW w:w="1385" w:type="dxa"/>
            <w:gridSpan w:val="2"/>
            <w:vAlign w:val="center"/>
          </w:tcPr>
          <w:p>
            <w:pPr>
              <w:pStyle w:val="7"/>
              <w:bidi w:val="0"/>
              <w:jc w:val="both"/>
            </w:pPr>
            <w:r>
              <w:t>新供销天韶冷链物流项目</w:t>
            </w:r>
          </w:p>
        </w:tc>
        <w:tc>
          <w:tcPr>
            <w:tcW w:w="2524" w:type="dxa"/>
            <w:vAlign w:val="center"/>
          </w:tcPr>
          <w:p>
            <w:pPr>
              <w:pStyle w:val="7"/>
              <w:bidi w:val="0"/>
              <w:jc w:val="both"/>
            </w:pPr>
            <w:r>
              <w:t>用地面积约82.5亩，建筑面积为5.5万平方米，建设综合性冷链物流产业园，可冷藏保鲜肉类、水产、果蔬等各类农副产品6万吨以上， 年处理生鲜农产品50万吨以上</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25000</w:t>
            </w:r>
          </w:p>
        </w:tc>
        <w:tc>
          <w:tcPr>
            <w:tcW w:w="1022" w:type="dxa"/>
            <w:vAlign w:val="center"/>
          </w:tcPr>
          <w:p>
            <w:pPr>
              <w:pStyle w:val="7"/>
              <w:bidi w:val="0"/>
            </w:pPr>
            <w:r>
              <w:t>0</w:t>
            </w:r>
          </w:p>
        </w:tc>
        <w:tc>
          <w:tcPr>
            <w:tcW w:w="1159" w:type="dxa"/>
            <w:vAlign w:val="center"/>
          </w:tcPr>
          <w:p>
            <w:pPr>
              <w:pStyle w:val="7"/>
              <w:bidi w:val="0"/>
            </w:pPr>
            <w:r>
              <w:t>25000</w:t>
            </w:r>
          </w:p>
        </w:tc>
        <w:tc>
          <w:tcPr>
            <w:tcW w:w="1233" w:type="dxa"/>
            <w:vAlign w:val="center"/>
          </w:tcPr>
          <w:p>
            <w:pPr>
              <w:pStyle w:val="7"/>
              <w:bidi w:val="0"/>
            </w:pPr>
            <w:r>
              <w:t>可冷藏各类农副产品6万吨以上，年处理生鲜农产品50万吨以上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00" w:hRule="atLeast"/>
          <w:jc w:val="center"/>
        </w:trPr>
        <w:tc>
          <w:tcPr>
            <w:tcW w:w="462" w:type="dxa"/>
            <w:vAlign w:val="center"/>
          </w:tcPr>
          <w:p>
            <w:pPr>
              <w:pStyle w:val="7"/>
              <w:bidi w:val="0"/>
            </w:pPr>
            <w:r>
              <w:t>225</w:t>
            </w:r>
          </w:p>
        </w:tc>
        <w:tc>
          <w:tcPr>
            <w:tcW w:w="1385" w:type="dxa"/>
            <w:gridSpan w:val="2"/>
            <w:vAlign w:val="center"/>
          </w:tcPr>
          <w:p>
            <w:pPr>
              <w:pStyle w:val="7"/>
              <w:bidi w:val="0"/>
              <w:jc w:val="both"/>
            </w:pPr>
            <w:r>
              <w:t>武江区广东省林产品交易中心建设项目</w:t>
            </w:r>
          </w:p>
        </w:tc>
        <w:tc>
          <w:tcPr>
            <w:tcW w:w="2524" w:type="dxa"/>
            <w:vAlign w:val="center"/>
          </w:tcPr>
          <w:p>
            <w:pPr>
              <w:pStyle w:val="7"/>
              <w:bidi w:val="0"/>
              <w:jc w:val="both"/>
            </w:pPr>
            <w:r>
              <w:t>建设辐射华南地区的林产品交易市场</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226</w:t>
            </w:r>
          </w:p>
        </w:tc>
        <w:tc>
          <w:tcPr>
            <w:tcW w:w="1385" w:type="dxa"/>
            <w:gridSpan w:val="2"/>
            <w:vAlign w:val="center"/>
          </w:tcPr>
          <w:p>
            <w:pPr>
              <w:pStyle w:val="7"/>
              <w:bidi w:val="0"/>
              <w:jc w:val="both"/>
            </w:pPr>
            <w:r>
              <w:t>武江区龙归物流仓储（冷链）园区建设项目</w:t>
            </w:r>
          </w:p>
        </w:tc>
        <w:tc>
          <w:tcPr>
            <w:tcW w:w="2524" w:type="dxa"/>
            <w:vAlign w:val="center"/>
          </w:tcPr>
          <w:p>
            <w:pPr>
              <w:pStyle w:val="7"/>
              <w:bidi w:val="0"/>
              <w:jc w:val="both"/>
            </w:pPr>
            <w:r>
              <w:t>占地面积约350亩，建设区域内道路、给水管网、雨水管网、污水管网、水域和公共绿地等相关配套基础设施建设</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227</w:t>
            </w:r>
          </w:p>
        </w:tc>
        <w:tc>
          <w:tcPr>
            <w:tcW w:w="1385" w:type="dxa"/>
            <w:gridSpan w:val="2"/>
            <w:vAlign w:val="center"/>
          </w:tcPr>
          <w:p>
            <w:pPr>
              <w:pStyle w:val="7"/>
              <w:bidi w:val="0"/>
              <w:jc w:val="both"/>
            </w:pPr>
            <w:r>
              <w:t>粤北农产品冷链物流项目</w:t>
            </w:r>
          </w:p>
        </w:tc>
        <w:tc>
          <w:tcPr>
            <w:tcW w:w="2524" w:type="dxa"/>
            <w:vAlign w:val="center"/>
          </w:tcPr>
          <w:p>
            <w:pPr>
              <w:pStyle w:val="7"/>
              <w:bidi w:val="0"/>
              <w:jc w:val="both"/>
            </w:pPr>
            <w:r>
              <w:t>1.完善升级曲江白土粤港澳大湾区“菜篮子”物流配送中心设施设备；2.建立符合韶关农业大市和粤港澳大湾区优质农产品供应基地定位的冷链物流配送车队；3.建立智能化的冷链物流指挥控制中心；4.建立与冷链物流中心配套的农产品粗加工、深加工车间</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100000</w:t>
            </w:r>
          </w:p>
        </w:tc>
        <w:tc>
          <w:tcPr>
            <w:tcW w:w="1022" w:type="dxa"/>
            <w:vAlign w:val="center"/>
          </w:tcPr>
          <w:p>
            <w:pPr>
              <w:pStyle w:val="7"/>
              <w:bidi w:val="0"/>
            </w:pPr>
            <w:r>
              <w:t>12000</w:t>
            </w:r>
          </w:p>
        </w:tc>
        <w:tc>
          <w:tcPr>
            <w:tcW w:w="1159" w:type="dxa"/>
            <w:vAlign w:val="center"/>
          </w:tcPr>
          <w:p>
            <w:pPr>
              <w:pStyle w:val="7"/>
              <w:bidi w:val="0"/>
            </w:pPr>
            <w:r>
              <w:t>88000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228</w:t>
            </w:r>
          </w:p>
        </w:tc>
        <w:tc>
          <w:tcPr>
            <w:tcW w:w="1385" w:type="dxa"/>
            <w:gridSpan w:val="2"/>
            <w:vAlign w:val="center"/>
          </w:tcPr>
          <w:p>
            <w:pPr>
              <w:pStyle w:val="7"/>
              <w:bidi w:val="0"/>
              <w:jc w:val="both"/>
            </w:pPr>
            <w:r>
              <w:t>乐昌国际商贸城项目</w:t>
            </w:r>
          </w:p>
        </w:tc>
        <w:tc>
          <w:tcPr>
            <w:tcW w:w="2524" w:type="dxa"/>
            <w:vAlign w:val="center"/>
          </w:tcPr>
          <w:p>
            <w:pPr>
              <w:pStyle w:val="7"/>
              <w:bidi w:val="0"/>
              <w:jc w:val="both"/>
            </w:pPr>
            <w:r>
              <w:t>建筑面积5.01万平方米，建设酒店、公寓、园建绿化及道路等配套设施等，打造集产品交易、产品展示、电子商务、生活服务、金融服务为一体的专业商贸城</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50000</w:t>
            </w:r>
          </w:p>
        </w:tc>
        <w:tc>
          <w:tcPr>
            <w:tcW w:w="1022" w:type="dxa"/>
            <w:vAlign w:val="center"/>
          </w:tcPr>
          <w:p>
            <w:pPr>
              <w:pStyle w:val="7"/>
              <w:bidi w:val="0"/>
            </w:pPr>
            <w:r>
              <w:t>28500</w:t>
            </w:r>
          </w:p>
        </w:tc>
        <w:tc>
          <w:tcPr>
            <w:tcW w:w="1159" w:type="dxa"/>
            <w:vAlign w:val="center"/>
          </w:tcPr>
          <w:p>
            <w:pPr>
              <w:pStyle w:val="7"/>
              <w:bidi w:val="0"/>
            </w:pPr>
            <w:r>
              <w:t>21500</w:t>
            </w:r>
          </w:p>
        </w:tc>
        <w:tc>
          <w:tcPr>
            <w:tcW w:w="1233" w:type="dxa"/>
            <w:vAlign w:val="center"/>
          </w:tcPr>
          <w:p>
            <w:pPr>
              <w:pStyle w:val="7"/>
              <w:bidi w:val="0"/>
            </w:pPr>
            <w:r>
              <w:t>预计年创税1000万元， 将带动当地1000人以上就业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229</w:t>
            </w:r>
          </w:p>
        </w:tc>
        <w:tc>
          <w:tcPr>
            <w:tcW w:w="1385" w:type="dxa"/>
            <w:gridSpan w:val="2"/>
            <w:vAlign w:val="center"/>
          </w:tcPr>
          <w:p>
            <w:pPr>
              <w:pStyle w:val="7"/>
              <w:bidi w:val="0"/>
              <w:jc w:val="both"/>
            </w:pPr>
            <w:r>
              <w:t>乐昌市冷链物流园</w:t>
            </w:r>
          </w:p>
        </w:tc>
        <w:tc>
          <w:tcPr>
            <w:tcW w:w="2524" w:type="dxa"/>
            <w:vAlign w:val="center"/>
          </w:tcPr>
          <w:p>
            <w:pPr>
              <w:pStyle w:val="7"/>
              <w:bidi w:val="0"/>
              <w:jc w:val="both"/>
            </w:pPr>
            <w:r>
              <w:t>项目占地面积77亩，依托土产公司农批服务中心和县域助农服务平台建设冷链物流园，其中在乐昌市工业大道63号建设冷链物流主体工程建筑面积约15000平方米， 在乐昌市工业大道站北路22 号建设农产品批发中心建设面积约10000平方米，修建配套停车场约3000平方米， 购置相应设备包括制冷设备、冷链物流仓储作业设备、冷藏运输设备及产地预冷设备等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11000</w:t>
            </w:r>
          </w:p>
        </w:tc>
        <w:tc>
          <w:tcPr>
            <w:tcW w:w="1022" w:type="dxa"/>
            <w:vAlign w:val="center"/>
          </w:tcPr>
          <w:p>
            <w:pPr>
              <w:pStyle w:val="7"/>
              <w:bidi w:val="0"/>
            </w:pPr>
            <w:r>
              <w:t>0</w:t>
            </w:r>
          </w:p>
        </w:tc>
        <w:tc>
          <w:tcPr>
            <w:tcW w:w="1159" w:type="dxa"/>
            <w:vAlign w:val="center"/>
          </w:tcPr>
          <w:p>
            <w:pPr>
              <w:pStyle w:val="7"/>
              <w:bidi w:val="0"/>
            </w:pPr>
            <w:r>
              <w:t>11000</w:t>
            </w:r>
          </w:p>
        </w:tc>
        <w:tc>
          <w:tcPr>
            <w:tcW w:w="1233" w:type="dxa"/>
            <w:vAlign w:val="center"/>
          </w:tcPr>
          <w:p>
            <w:pPr>
              <w:pStyle w:val="7"/>
              <w:bidi w:val="0"/>
            </w:pPr>
            <w:r>
              <w:t>预计带动农户1000户以上，对接农民专业合作社100家左右；建成后可冷藏农副产品1000吨； 3.预计年交易额达1亿元以上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230</w:t>
            </w:r>
          </w:p>
        </w:tc>
        <w:tc>
          <w:tcPr>
            <w:tcW w:w="1385" w:type="dxa"/>
            <w:gridSpan w:val="2"/>
            <w:vAlign w:val="center"/>
          </w:tcPr>
          <w:p>
            <w:pPr>
              <w:pStyle w:val="7"/>
              <w:bidi w:val="0"/>
              <w:jc w:val="both"/>
            </w:pPr>
            <w:r>
              <w:t>乐昌市农特产品交易中心</w:t>
            </w:r>
          </w:p>
        </w:tc>
        <w:tc>
          <w:tcPr>
            <w:tcW w:w="2524" w:type="dxa"/>
            <w:vAlign w:val="center"/>
          </w:tcPr>
          <w:p>
            <w:pPr>
              <w:pStyle w:val="7"/>
              <w:bidi w:val="0"/>
              <w:jc w:val="both"/>
            </w:pPr>
            <w:r>
              <w:t>改扩建乐昌市农特产品交易中心，建设12个配套流通点，约30000平方米</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10500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231</w:t>
            </w:r>
          </w:p>
        </w:tc>
        <w:tc>
          <w:tcPr>
            <w:tcW w:w="1385" w:type="dxa"/>
            <w:gridSpan w:val="2"/>
            <w:vAlign w:val="center"/>
          </w:tcPr>
          <w:p>
            <w:pPr>
              <w:pStyle w:val="7"/>
              <w:bidi w:val="0"/>
              <w:jc w:val="both"/>
            </w:pPr>
            <w:r>
              <w:t>新丰县优质农产品营销平台一期项目</w:t>
            </w:r>
          </w:p>
        </w:tc>
        <w:tc>
          <w:tcPr>
            <w:tcW w:w="2524" w:type="dxa"/>
            <w:vAlign w:val="center"/>
          </w:tcPr>
          <w:p>
            <w:pPr>
              <w:pStyle w:val="7"/>
              <w:bidi w:val="0"/>
              <w:jc w:val="both"/>
            </w:pPr>
            <w:r>
              <w:t>占地面积为220亩，建设农贸市场及交易中心、优质农产品展示中心、旅游接待中心、电子商务孵化基地、住宅与城市商业配套</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20000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232</w:t>
            </w:r>
          </w:p>
        </w:tc>
        <w:tc>
          <w:tcPr>
            <w:tcW w:w="1385" w:type="dxa"/>
            <w:gridSpan w:val="2"/>
            <w:vAlign w:val="center"/>
          </w:tcPr>
          <w:p>
            <w:pPr>
              <w:pStyle w:val="7"/>
              <w:bidi w:val="0"/>
              <w:jc w:val="both"/>
            </w:pPr>
            <w:r>
              <w:t>新丰县茶叶产业园旅游公路及物流、仓储</w:t>
            </w:r>
          </w:p>
          <w:p>
            <w:pPr>
              <w:pStyle w:val="7"/>
              <w:bidi w:val="0"/>
              <w:jc w:val="both"/>
            </w:pPr>
            <w:r>
              <w:t>、冷链建设项目</w:t>
            </w:r>
          </w:p>
        </w:tc>
        <w:tc>
          <w:tcPr>
            <w:tcW w:w="2524" w:type="dxa"/>
            <w:vAlign w:val="center"/>
          </w:tcPr>
          <w:p>
            <w:pPr>
              <w:pStyle w:val="7"/>
              <w:bidi w:val="0"/>
              <w:jc w:val="both"/>
            </w:pPr>
            <w:r>
              <w:t>建设产业园内雪峒村旅游公路1.7公里、茶峒村旅游公路7.4公里及农产品物流中心、仓储中心、冷链中心等</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10900</w:t>
            </w:r>
          </w:p>
        </w:tc>
        <w:tc>
          <w:tcPr>
            <w:tcW w:w="1022" w:type="dxa"/>
            <w:vAlign w:val="center"/>
          </w:tcPr>
          <w:p>
            <w:pPr>
              <w:pStyle w:val="7"/>
              <w:bidi w:val="0"/>
            </w:pPr>
            <w:r>
              <w:t>0</w:t>
            </w:r>
          </w:p>
        </w:tc>
        <w:tc>
          <w:tcPr>
            <w:tcW w:w="1159" w:type="dxa"/>
            <w:vAlign w:val="center"/>
          </w:tcPr>
          <w:p>
            <w:pPr>
              <w:pStyle w:val="7"/>
              <w:bidi w:val="0"/>
            </w:pPr>
            <w:r>
              <w:t>10900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(七)数字经济工程</w:t>
            </w:r>
          </w:p>
          <w:p>
            <w:pPr>
              <w:pStyle w:val="7"/>
              <w:bidi w:val="0"/>
              <w:jc w:val="both"/>
            </w:pPr>
            <w:r>
              <w:t>（7项）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1557522</w:t>
            </w:r>
          </w:p>
        </w:tc>
        <w:tc>
          <w:tcPr>
            <w:tcW w:w="1022" w:type="dxa"/>
            <w:vAlign w:val="center"/>
          </w:tcPr>
          <w:p>
            <w:pPr>
              <w:pStyle w:val="7"/>
              <w:bidi w:val="0"/>
            </w:pPr>
            <w:r>
              <w:t>109522</w:t>
            </w:r>
          </w:p>
        </w:tc>
        <w:tc>
          <w:tcPr>
            <w:tcW w:w="1159" w:type="dxa"/>
            <w:vAlign w:val="center"/>
          </w:tcPr>
          <w:p>
            <w:pPr>
              <w:pStyle w:val="7"/>
              <w:bidi w:val="0"/>
            </w:pPr>
            <w:r>
              <w:t>966000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233</w:t>
            </w:r>
          </w:p>
        </w:tc>
        <w:tc>
          <w:tcPr>
            <w:tcW w:w="1385" w:type="dxa"/>
            <w:gridSpan w:val="2"/>
            <w:vAlign w:val="center"/>
          </w:tcPr>
          <w:p>
            <w:pPr>
              <w:pStyle w:val="7"/>
              <w:bidi w:val="0"/>
              <w:jc w:val="both"/>
            </w:pPr>
            <w:r>
              <w:t>韶关铁塔移动基站基础设施建设项目</w:t>
            </w:r>
          </w:p>
        </w:tc>
        <w:tc>
          <w:tcPr>
            <w:tcW w:w="2524" w:type="dxa"/>
            <w:vAlign w:val="center"/>
          </w:tcPr>
          <w:p>
            <w:pPr>
              <w:pStyle w:val="7"/>
              <w:bidi w:val="0"/>
              <w:jc w:val="both"/>
            </w:pPr>
            <w:r>
              <w:t>新建通信基站4747个</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50000</w:t>
            </w:r>
          </w:p>
        </w:tc>
        <w:tc>
          <w:tcPr>
            <w:tcW w:w="1022" w:type="dxa"/>
            <w:vAlign w:val="center"/>
          </w:tcPr>
          <w:p>
            <w:pPr>
              <w:pStyle w:val="7"/>
              <w:bidi w:val="0"/>
            </w:pPr>
            <w:r>
              <w:t>15000</w:t>
            </w:r>
          </w:p>
        </w:tc>
        <w:tc>
          <w:tcPr>
            <w:tcW w:w="1159" w:type="dxa"/>
            <w:vAlign w:val="center"/>
          </w:tcPr>
          <w:p>
            <w:pPr>
              <w:pStyle w:val="7"/>
              <w:bidi w:val="0"/>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234</w:t>
            </w:r>
          </w:p>
        </w:tc>
        <w:tc>
          <w:tcPr>
            <w:tcW w:w="1385" w:type="dxa"/>
            <w:gridSpan w:val="2"/>
            <w:vAlign w:val="center"/>
          </w:tcPr>
          <w:p>
            <w:pPr>
              <w:pStyle w:val="7"/>
              <w:bidi w:val="0"/>
              <w:jc w:val="both"/>
            </w:pPr>
            <w:r>
              <w:t>华南数谷（一期）</w:t>
            </w:r>
          </w:p>
        </w:tc>
        <w:tc>
          <w:tcPr>
            <w:tcW w:w="2524" w:type="dxa"/>
            <w:vAlign w:val="center"/>
          </w:tcPr>
          <w:p>
            <w:pPr>
              <w:pStyle w:val="7"/>
              <w:bidi w:val="0"/>
              <w:jc w:val="both"/>
            </w:pPr>
            <w:r>
              <w:t>建设7500个机柜的大数据中心，包括数据中心和研发楼</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236000</w:t>
            </w:r>
          </w:p>
        </w:tc>
        <w:tc>
          <w:tcPr>
            <w:tcW w:w="1022" w:type="dxa"/>
            <w:vAlign w:val="center"/>
          </w:tcPr>
          <w:p>
            <w:pPr>
              <w:pStyle w:val="7"/>
              <w:bidi w:val="0"/>
            </w:pPr>
            <w:r>
              <w:t>40000</w:t>
            </w:r>
          </w:p>
        </w:tc>
        <w:tc>
          <w:tcPr>
            <w:tcW w:w="1159" w:type="dxa"/>
            <w:vAlign w:val="center"/>
          </w:tcPr>
          <w:p>
            <w:pPr>
              <w:pStyle w:val="7"/>
              <w:bidi w:val="0"/>
            </w:pPr>
            <w:r>
              <w:t>196000</w:t>
            </w:r>
          </w:p>
        </w:tc>
        <w:tc>
          <w:tcPr>
            <w:tcW w:w="1233" w:type="dxa"/>
            <w:vAlign w:val="center"/>
          </w:tcPr>
          <w:p>
            <w:pPr>
              <w:pStyle w:val="7"/>
              <w:bidi w:val="0"/>
            </w:pPr>
            <w:r>
              <w:t>预计引进大数据龙头和骨干企业10 家，建成5万个大型数据中心，大数据产能达100 亿元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235</w:t>
            </w:r>
          </w:p>
        </w:tc>
        <w:tc>
          <w:tcPr>
            <w:tcW w:w="1385" w:type="dxa"/>
            <w:gridSpan w:val="2"/>
            <w:vAlign w:val="center"/>
          </w:tcPr>
          <w:p>
            <w:pPr>
              <w:pStyle w:val="7"/>
              <w:bidi w:val="0"/>
              <w:jc w:val="both"/>
            </w:pPr>
            <w:r>
              <w:t>华韶数据谷项目</w:t>
            </w:r>
          </w:p>
        </w:tc>
        <w:tc>
          <w:tcPr>
            <w:tcW w:w="2524" w:type="dxa"/>
            <w:vAlign w:val="center"/>
          </w:tcPr>
          <w:p>
            <w:pPr>
              <w:pStyle w:val="7"/>
              <w:bidi w:val="0"/>
              <w:jc w:val="both"/>
            </w:pPr>
            <w:r>
              <w:t>建设大数据信息港、大数据产业孵化加速基地以及相关的配套等</w:t>
            </w:r>
          </w:p>
        </w:tc>
        <w:tc>
          <w:tcPr>
            <w:tcW w:w="746" w:type="dxa"/>
            <w:vAlign w:val="center"/>
          </w:tcPr>
          <w:p>
            <w:pPr>
              <w:pStyle w:val="7"/>
              <w:bidi w:val="0"/>
            </w:pPr>
            <w:r>
              <w:t>2019-</w:t>
            </w:r>
          </w:p>
          <w:p>
            <w:pPr>
              <w:pStyle w:val="7"/>
              <w:bidi w:val="0"/>
            </w:pPr>
            <w:r>
              <w:t>2027</w:t>
            </w:r>
          </w:p>
        </w:tc>
        <w:tc>
          <w:tcPr>
            <w:tcW w:w="1034" w:type="dxa"/>
            <w:vAlign w:val="center"/>
          </w:tcPr>
          <w:p>
            <w:pPr>
              <w:pStyle w:val="7"/>
              <w:bidi w:val="0"/>
            </w:pPr>
            <w:r>
              <w:t>650000</w:t>
            </w:r>
          </w:p>
        </w:tc>
        <w:tc>
          <w:tcPr>
            <w:tcW w:w="1022" w:type="dxa"/>
            <w:vAlign w:val="center"/>
          </w:tcPr>
          <w:p>
            <w:pPr>
              <w:pStyle w:val="7"/>
              <w:bidi w:val="0"/>
            </w:pPr>
            <w:r>
              <w:t>30000</w:t>
            </w:r>
          </w:p>
        </w:tc>
        <w:tc>
          <w:tcPr>
            <w:tcW w:w="1159" w:type="dxa"/>
            <w:vAlign w:val="center"/>
          </w:tcPr>
          <w:p>
            <w:pPr>
              <w:pStyle w:val="7"/>
              <w:bidi w:val="0"/>
            </w:pPr>
            <w:r>
              <w:t>250000</w:t>
            </w:r>
          </w:p>
        </w:tc>
        <w:tc>
          <w:tcPr>
            <w:tcW w:w="1233" w:type="dxa"/>
            <w:vAlign w:val="center"/>
          </w:tcPr>
          <w:p>
            <w:pPr>
              <w:pStyle w:val="7"/>
              <w:bidi w:val="0"/>
            </w:pPr>
            <w:r>
              <w:t>预计建成5万个机柜IDC数据中心，预计容纳40家骨干企业、200家初创企业，大数据产能达35亿元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236</w:t>
            </w:r>
          </w:p>
        </w:tc>
        <w:tc>
          <w:tcPr>
            <w:tcW w:w="1385" w:type="dxa"/>
            <w:gridSpan w:val="2"/>
            <w:vAlign w:val="center"/>
          </w:tcPr>
          <w:p>
            <w:pPr>
              <w:pStyle w:val="7"/>
              <w:bidi w:val="0"/>
              <w:jc w:val="both"/>
            </w:pPr>
            <w:r>
              <w:t>省档案异地异质备份中心项目</w:t>
            </w:r>
          </w:p>
        </w:tc>
        <w:tc>
          <w:tcPr>
            <w:tcW w:w="2524" w:type="dxa"/>
            <w:vAlign w:val="center"/>
          </w:tcPr>
          <w:p>
            <w:pPr>
              <w:pStyle w:val="7"/>
              <w:bidi w:val="0"/>
              <w:jc w:val="both"/>
            </w:pPr>
            <w:r>
              <w:t>工程拟分两期建设，总建筑面积24270平方米，其中首期工程14270平方米，二期工程10000平方米</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16222</w:t>
            </w:r>
          </w:p>
        </w:tc>
        <w:tc>
          <w:tcPr>
            <w:tcW w:w="1022" w:type="dxa"/>
            <w:vAlign w:val="center"/>
          </w:tcPr>
          <w:p>
            <w:pPr>
              <w:pStyle w:val="7"/>
              <w:bidi w:val="0"/>
            </w:pPr>
            <w:r>
              <w:t>4522</w:t>
            </w:r>
          </w:p>
        </w:tc>
        <w:tc>
          <w:tcPr>
            <w:tcW w:w="1159" w:type="dxa"/>
            <w:vAlign w:val="center"/>
          </w:tcPr>
          <w:p>
            <w:pPr>
              <w:pStyle w:val="7"/>
              <w:bidi w:val="0"/>
            </w:pPr>
            <w:r>
              <w:t>11700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237</w:t>
            </w:r>
          </w:p>
        </w:tc>
        <w:tc>
          <w:tcPr>
            <w:tcW w:w="1385" w:type="dxa"/>
            <w:gridSpan w:val="2"/>
            <w:vAlign w:val="center"/>
          </w:tcPr>
          <w:p>
            <w:pPr>
              <w:pStyle w:val="7"/>
              <w:bidi w:val="0"/>
              <w:jc w:val="both"/>
            </w:pPr>
            <w:r>
              <w:t>广东（华南装备园）鸿谷产业园开发有限公司项目</w:t>
            </w:r>
          </w:p>
        </w:tc>
        <w:tc>
          <w:tcPr>
            <w:tcW w:w="2524" w:type="dxa"/>
            <w:vAlign w:val="center"/>
          </w:tcPr>
          <w:p>
            <w:pPr>
              <w:pStyle w:val="7"/>
              <w:bidi w:val="0"/>
              <w:jc w:val="both"/>
            </w:pPr>
            <w:r>
              <w:t>建设打造鸿（H）谷孵化广场、新一代信息产业中心、数字创意产业中心、智能制造产业中心、配套生活区等五大功能区，引进150家优质企业落户，其中包括1家世界500强工业企业，2家中国500强工业企业，最终打造成“智慧引领、节能环保、宜产宜居”的智慧园区</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250000</w:t>
            </w:r>
          </w:p>
        </w:tc>
        <w:tc>
          <w:tcPr>
            <w:tcW w:w="1022" w:type="dxa"/>
            <w:vAlign w:val="center"/>
          </w:tcPr>
          <w:p>
            <w:pPr>
              <w:pStyle w:val="7"/>
              <w:bidi w:val="0"/>
            </w:pPr>
            <w:r>
              <w:t>0</w:t>
            </w:r>
          </w:p>
        </w:tc>
        <w:tc>
          <w:tcPr>
            <w:tcW w:w="1159" w:type="dxa"/>
            <w:vAlign w:val="center"/>
          </w:tcPr>
          <w:p>
            <w:pPr>
              <w:pStyle w:val="7"/>
              <w:bidi w:val="0"/>
            </w:pPr>
            <w:r>
              <w:t>250000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0" w:hRule="atLeast"/>
          <w:jc w:val="center"/>
        </w:trPr>
        <w:tc>
          <w:tcPr>
            <w:tcW w:w="462" w:type="dxa"/>
            <w:vAlign w:val="center"/>
          </w:tcPr>
          <w:p>
            <w:pPr>
              <w:pStyle w:val="7"/>
              <w:bidi w:val="0"/>
            </w:pPr>
            <w:r>
              <w:t>238</w:t>
            </w:r>
          </w:p>
        </w:tc>
        <w:tc>
          <w:tcPr>
            <w:tcW w:w="1385" w:type="dxa"/>
            <w:gridSpan w:val="2"/>
            <w:vAlign w:val="center"/>
          </w:tcPr>
          <w:p>
            <w:pPr>
              <w:pStyle w:val="7"/>
              <w:bidi w:val="0"/>
              <w:jc w:val="both"/>
            </w:pPr>
            <w:r>
              <w:t>乳源瑶族自治县新一代智能信息化基础设施建设项目</w:t>
            </w:r>
          </w:p>
        </w:tc>
        <w:tc>
          <w:tcPr>
            <w:tcW w:w="2524" w:type="dxa"/>
            <w:vAlign w:val="center"/>
          </w:tcPr>
          <w:p>
            <w:pPr>
              <w:pStyle w:val="7"/>
              <w:bidi w:val="0"/>
              <w:jc w:val="both"/>
            </w:pPr>
            <w:r>
              <w:t>建设新型智慧城市信息化基础设施；建设智慧校园建设、智慧停车、智慧医疗建设、智慧农业建设、智慧交通；建设乳桂数字经济走廊建设；建设“智游乳源；建设5G+行业应用</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232000</w:t>
            </w:r>
          </w:p>
        </w:tc>
        <w:tc>
          <w:tcPr>
            <w:tcW w:w="1022" w:type="dxa"/>
            <w:vAlign w:val="center"/>
          </w:tcPr>
          <w:p>
            <w:pPr>
              <w:pStyle w:val="7"/>
              <w:bidi w:val="0"/>
            </w:pPr>
            <w:r>
              <w:t>20000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0" w:hRule="atLeast"/>
          <w:jc w:val="center"/>
        </w:trPr>
        <w:tc>
          <w:tcPr>
            <w:tcW w:w="462" w:type="dxa"/>
            <w:vAlign w:val="center"/>
          </w:tcPr>
          <w:p>
            <w:pPr>
              <w:pStyle w:val="7"/>
              <w:bidi w:val="0"/>
            </w:pPr>
            <w:r>
              <w:t>239</w:t>
            </w:r>
          </w:p>
        </w:tc>
        <w:tc>
          <w:tcPr>
            <w:tcW w:w="1385" w:type="dxa"/>
            <w:gridSpan w:val="2"/>
            <w:vAlign w:val="center"/>
          </w:tcPr>
          <w:p>
            <w:pPr>
              <w:pStyle w:val="7"/>
              <w:bidi w:val="0"/>
              <w:jc w:val="both"/>
            </w:pPr>
            <w:r>
              <w:t>韶关市5G建设项目</w:t>
            </w:r>
          </w:p>
        </w:tc>
        <w:tc>
          <w:tcPr>
            <w:tcW w:w="2524" w:type="dxa"/>
            <w:vAlign w:val="center"/>
          </w:tcPr>
          <w:p>
            <w:pPr>
              <w:pStyle w:val="7"/>
              <w:bidi w:val="0"/>
              <w:jc w:val="both"/>
            </w:pPr>
            <w:r>
              <w:t>新增5G基站9190座</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123300</w:t>
            </w:r>
          </w:p>
        </w:tc>
        <w:tc>
          <w:tcPr>
            <w:tcW w:w="1022" w:type="dxa"/>
            <w:vAlign w:val="center"/>
          </w:tcPr>
          <w:p>
            <w:pPr>
              <w:pStyle w:val="7"/>
              <w:bidi w:val="0"/>
            </w:pPr>
            <w:r>
              <w:t>0</w:t>
            </w:r>
          </w:p>
        </w:tc>
        <w:tc>
          <w:tcPr>
            <w:tcW w:w="1159" w:type="dxa"/>
            <w:vAlign w:val="center"/>
          </w:tcPr>
          <w:p>
            <w:pPr>
              <w:pStyle w:val="7"/>
              <w:bidi w:val="0"/>
            </w:pPr>
            <w:r>
              <w:t>123300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0" w:hRule="atLeast"/>
          <w:jc w:val="center"/>
        </w:trPr>
        <w:tc>
          <w:tcPr>
            <w:tcW w:w="1847" w:type="dxa"/>
            <w:gridSpan w:val="3"/>
            <w:vAlign w:val="center"/>
          </w:tcPr>
          <w:p>
            <w:pPr>
              <w:pStyle w:val="7"/>
              <w:bidi w:val="0"/>
              <w:jc w:val="both"/>
            </w:pPr>
            <w:r>
              <w:t>四、新型城镇化和乡村振兴协调发展工程（55项）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7282305</w:t>
            </w:r>
          </w:p>
        </w:tc>
        <w:tc>
          <w:tcPr>
            <w:tcW w:w="1022" w:type="dxa"/>
            <w:vAlign w:val="center"/>
          </w:tcPr>
          <w:p>
            <w:pPr>
              <w:pStyle w:val="7"/>
              <w:bidi w:val="0"/>
            </w:pPr>
            <w:r>
              <w:t>994605</w:t>
            </w:r>
          </w:p>
        </w:tc>
        <w:tc>
          <w:tcPr>
            <w:tcW w:w="1159" w:type="dxa"/>
            <w:vAlign w:val="center"/>
          </w:tcPr>
          <w:p>
            <w:pPr>
              <w:pStyle w:val="7"/>
              <w:bidi w:val="0"/>
            </w:pPr>
            <w:r>
              <w:t>4617855</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0" w:hRule="atLeast"/>
          <w:jc w:val="center"/>
        </w:trPr>
        <w:tc>
          <w:tcPr>
            <w:tcW w:w="1847" w:type="dxa"/>
            <w:gridSpan w:val="3"/>
            <w:vAlign w:val="center"/>
          </w:tcPr>
          <w:p>
            <w:pPr>
              <w:pStyle w:val="7"/>
              <w:bidi w:val="0"/>
              <w:jc w:val="both"/>
            </w:pPr>
            <w:r>
              <w:t>(一)中心城区扩容提质工程（38项）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4961057</w:t>
            </w:r>
          </w:p>
        </w:tc>
        <w:tc>
          <w:tcPr>
            <w:tcW w:w="1022" w:type="dxa"/>
            <w:vAlign w:val="center"/>
          </w:tcPr>
          <w:p>
            <w:pPr>
              <w:pStyle w:val="7"/>
              <w:bidi w:val="0"/>
            </w:pPr>
            <w:r>
              <w:t>805657</w:t>
            </w:r>
          </w:p>
        </w:tc>
        <w:tc>
          <w:tcPr>
            <w:tcW w:w="1159" w:type="dxa"/>
            <w:vAlign w:val="center"/>
          </w:tcPr>
          <w:p>
            <w:pPr>
              <w:pStyle w:val="7"/>
              <w:bidi w:val="0"/>
            </w:pPr>
            <w:r>
              <w:t>2869755</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jc w:val="both"/>
            </w:pPr>
            <w:r>
              <w:t>240</w:t>
            </w:r>
          </w:p>
        </w:tc>
        <w:tc>
          <w:tcPr>
            <w:tcW w:w="1385" w:type="dxa"/>
            <w:gridSpan w:val="2"/>
            <w:vAlign w:val="center"/>
          </w:tcPr>
          <w:p>
            <w:pPr>
              <w:pStyle w:val="7"/>
              <w:bidi w:val="0"/>
              <w:jc w:val="both"/>
            </w:pPr>
            <w:r>
              <w:t>南华大道</w:t>
            </w:r>
          </w:p>
        </w:tc>
        <w:tc>
          <w:tcPr>
            <w:tcW w:w="2524" w:type="dxa"/>
            <w:vAlign w:val="center"/>
          </w:tcPr>
          <w:p>
            <w:pPr>
              <w:pStyle w:val="7"/>
              <w:bidi w:val="0"/>
              <w:jc w:val="both"/>
            </w:pPr>
            <w:r>
              <w:t>1.南华大道北路，起于狮岩二路现状交叉口，下穿京广铁路，往西上跨大宝山矿分线，终点顺接G106国道-马坝大道，全长约2.85公里； 2.南华大道南路X317段，全长约1.8公里，起点为沙溪镇G106线与X317交叉路口， 终点接顺现状X317，与G4高速南华寺出口道路相交，路线全长约1.8公里</w:t>
            </w:r>
          </w:p>
        </w:tc>
        <w:tc>
          <w:tcPr>
            <w:tcW w:w="746" w:type="dxa"/>
            <w:vAlign w:val="center"/>
          </w:tcPr>
          <w:p>
            <w:pPr>
              <w:pStyle w:val="7"/>
              <w:bidi w:val="0"/>
            </w:pPr>
            <w:r>
              <w:t>2018-</w:t>
            </w:r>
          </w:p>
          <w:p>
            <w:pPr>
              <w:pStyle w:val="7"/>
              <w:bidi w:val="0"/>
            </w:pPr>
            <w:r>
              <w:t>2021</w:t>
            </w:r>
          </w:p>
        </w:tc>
        <w:tc>
          <w:tcPr>
            <w:tcW w:w="1034" w:type="dxa"/>
            <w:vAlign w:val="center"/>
          </w:tcPr>
          <w:p>
            <w:pPr>
              <w:pStyle w:val="7"/>
              <w:bidi w:val="0"/>
            </w:pPr>
            <w:r>
              <w:t>24800</w:t>
            </w:r>
          </w:p>
        </w:tc>
        <w:tc>
          <w:tcPr>
            <w:tcW w:w="1022" w:type="dxa"/>
            <w:vAlign w:val="center"/>
          </w:tcPr>
          <w:p>
            <w:pPr>
              <w:pStyle w:val="7"/>
              <w:bidi w:val="0"/>
            </w:pPr>
            <w:r>
              <w:t>19300</w:t>
            </w:r>
          </w:p>
        </w:tc>
        <w:tc>
          <w:tcPr>
            <w:tcW w:w="1159" w:type="dxa"/>
            <w:vAlign w:val="center"/>
          </w:tcPr>
          <w:p>
            <w:pPr>
              <w:pStyle w:val="7"/>
              <w:bidi w:val="0"/>
            </w:pPr>
            <w:r>
              <w:t>5500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241</w:t>
            </w:r>
          </w:p>
        </w:tc>
        <w:tc>
          <w:tcPr>
            <w:tcW w:w="1385" w:type="dxa"/>
            <w:gridSpan w:val="2"/>
            <w:vAlign w:val="center"/>
          </w:tcPr>
          <w:p>
            <w:pPr>
              <w:pStyle w:val="7"/>
              <w:bidi w:val="0"/>
              <w:jc w:val="both"/>
            </w:pPr>
            <w:r>
              <w:t>乐业路上跨京广铁路桥梁工程</w:t>
            </w:r>
          </w:p>
        </w:tc>
        <w:tc>
          <w:tcPr>
            <w:tcW w:w="2524" w:type="dxa"/>
            <w:vAlign w:val="center"/>
          </w:tcPr>
          <w:p>
            <w:pPr>
              <w:pStyle w:val="7"/>
              <w:bidi w:val="0"/>
              <w:jc w:val="both"/>
            </w:pPr>
            <w:r>
              <w:t>新建双向4车道道路864米， 本工程含上跨铁路立交桥及下穿京广铁路框架护涵工程</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16700</w:t>
            </w:r>
          </w:p>
        </w:tc>
        <w:tc>
          <w:tcPr>
            <w:tcW w:w="1022" w:type="dxa"/>
            <w:vAlign w:val="center"/>
          </w:tcPr>
          <w:p>
            <w:pPr>
              <w:pStyle w:val="7"/>
              <w:bidi w:val="0"/>
            </w:pPr>
            <w:r>
              <w:t>3700</w:t>
            </w:r>
          </w:p>
        </w:tc>
        <w:tc>
          <w:tcPr>
            <w:tcW w:w="1159" w:type="dxa"/>
            <w:vAlign w:val="center"/>
          </w:tcPr>
          <w:p>
            <w:pPr>
              <w:pStyle w:val="7"/>
              <w:bidi w:val="0"/>
            </w:pPr>
            <w:r>
              <w:t>13000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242</w:t>
            </w:r>
          </w:p>
        </w:tc>
        <w:tc>
          <w:tcPr>
            <w:tcW w:w="1385" w:type="dxa"/>
            <w:gridSpan w:val="2"/>
            <w:vAlign w:val="center"/>
          </w:tcPr>
          <w:p>
            <w:pPr>
              <w:pStyle w:val="7"/>
              <w:bidi w:val="0"/>
              <w:jc w:val="both"/>
            </w:pPr>
            <w:r>
              <w:t>莲芙大桥建设工程</w:t>
            </w:r>
          </w:p>
        </w:tc>
        <w:tc>
          <w:tcPr>
            <w:tcW w:w="2524" w:type="dxa"/>
            <w:vAlign w:val="center"/>
          </w:tcPr>
          <w:p>
            <w:pPr>
              <w:pStyle w:val="7"/>
              <w:bidi w:val="0"/>
              <w:jc w:val="both"/>
            </w:pPr>
            <w:r>
              <w:t>项目位于韶关市第八中学与韶乐广场的南侧过江通道， 呈东西走向，起点位于北江西岸翡翠湾小区北侧，以“ 环型匝道”方式向东依次跨越武江大道、北江和北江中路后沿现状金沙一路向东展线至浈江大道。规划道路为城市次干路，路线全长1079.5米，项目包含大桥一座，桥长617m，双向四车道设计，标准横断面宽度18.5m</w:t>
            </w:r>
          </w:p>
        </w:tc>
        <w:tc>
          <w:tcPr>
            <w:tcW w:w="746" w:type="dxa"/>
            <w:vAlign w:val="center"/>
          </w:tcPr>
          <w:p>
            <w:pPr>
              <w:pStyle w:val="7"/>
              <w:bidi w:val="0"/>
            </w:pPr>
            <w:r>
              <w:t>2022-</w:t>
            </w:r>
          </w:p>
          <w:p>
            <w:pPr>
              <w:pStyle w:val="7"/>
              <w:bidi w:val="0"/>
            </w:pPr>
            <w:r>
              <w:t>2023</w:t>
            </w:r>
          </w:p>
        </w:tc>
        <w:tc>
          <w:tcPr>
            <w:tcW w:w="1034" w:type="dxa"/>
            <w:vAlign w:val="center"/>
          </w:tcPr>
          <w:p>
            <w:pPr>
              <w:pStyle w:val="7"/>
              <w:bidi w:val="0"/>
            </w:pPr>
            <w:r>
              <w:t>34200</w:t>
            </w:r>
          </w:p>
        </w:tc>
        <w:tc>
          <w:tcPr>
            <w:tcW w:w="1022" w:type="dxa"/>
            <w:vAlign w:val="center"/>
          </w:tcPr>
          <w:p>
            <w:pPr>
              <w:pStyle w:val="7"/>
              <w:bidi w:val="0"/>
            </w:pPr>
            <w:r>
              <w:t>0</w:t>
            </w:r>
          </w:p>
        </w:tc>
        <w:tc>
          <w:tcPr>
            <w:tcW w:w="1159" w:type="dxa"/>
            <w:vAlign w:val="center"/>
          </w:tcPr>
          <w:p>
            <w:pPr>
              <w:pStyle w:val="7"/>
              <w:bidi w:val="0"/>
            </w:pPr>
            <w:r>
              <w:t>34200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243</w:t>
            </w:r>
          </w:p>
        </w:tc>
        <w:tc>
          <w:tcPr>
            <w:tcW w:w="1385" w:type="dxa"/>
            <w:gridSpan w:val="2"/>
            <w:vAlign w:val="center"/>
          </w:tcPr>
          <w:p>
            <w:pPr>
              <w:pStyle w:val="7"/>
              <w:bidi w:val="0"/>
              <w:jc w:val="both"/>
            </w:pPr>
            <w:r>
              <w:t>丹霞大道北</w:t>
            </w:r>
          </w:p>
        </w:tc>
        <w:tc>
          <w:tcPr>
            <w:tcW w:w="2524" w:type="dxa"/>
            <w:vAlign w:val="center"/>
          </w:tcPr>
          <w:p>
            <w:pPr>
              <w:pStyle w:val="7"/>
              <w:bidi w:val="0"/>
              <w:jc w:val="both"/>
            </w:pPr>
            <w:r>
              <w:t>新建双向6车道道路2.18公里</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27000</w:t>
            </w:r>
          </w:p>
        </w:tc>
        <w:tc>
          <w:tcPr>
            <w:tcW w:w="1022" w:type="dxa"/>
            <w:vAlign w:val="center"/>
          </w:tcPr>
          <w:p>
            <w:pPr>
              <w:pStyle w:val="7"/>
              <w:bidi w:val="0"/>
            </w:pPr>
            <w:r>
              <w:t>6000</w:t>
            </w:r>
          </w:p>
        </w:tc>
        <w:tc>
          <w:tcPr>
            <w:tcW w:w="1159" w:type="dxa"/>
            <w:vAlign w:val="center"/>
          </w:tcPr>
          <w:p>
            <w:pPr>
              <w:pStyle w:val="7"/>
              <w:bidi w:val="0"/>
            </w:pPr>
            <w:r>
              <w:t>21000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244</w:t>
            </w:r>
          </w:p>
        </w:tc>
        <w:tc>
          <w:tcPr>
            <w:tcW w:w="1385" w:type="dxa"/>
            <w:gridSpan w:val="2"/>
            <w:vAlign w:val="center"/>
          </w:tcPr>
          <w:p>
            <w:pPr>
              <w:pStyle w:val="7"/>
              <w:bidi w:val="0"/>
              <w:jc w:val="both"/>
            </w:pPr>
            <w:r>
              <w:t>丹霞大桥</w:t>
            </w:r>
          </w:p>
        </w:tc>
        <w:tc>
          <w:tcPr>
            <w:tcW w:w="2524" w:type="dxa"/>
            <w:vAlign w:val="center"/>
          </w:tcPr>
          <w:p>
            <w:pPr>
              <w:pStyle w:val="7"/>
              <w:bidi w:val="0"/>
              <w:jc w:val="both"/>
            </w:pPr>
            <w:r>
              <w:t>新建双向六车道大桥 475米，桥梁宽度28.5米</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46700</w:t>
            </w:r>
          </w:p>
        </w:tc>
        <w:tc>
          <w:tcPr>
            <w:tcW w:w="1022" w:type="dxa"/>
            <w:vAlign w:val="center"/>
          </w:tcPr>
          <w:p>
            <w:pPr>
              <w:pStyle w:val="7"/>
              <w:bidi w:val="0"/>
            </w:pPr>
            <w:r>
              <w:t>6000</w:t>
            </w:r>
          </w:p>
        </w:tc>
        <w:tc>
          <w:tcPr>
            <w:tcW w:w="1159" w:type="dxa"/>
            <w:vAlign w:val="center"/>
          </w:tcPr>
          <w:p>
            <w:pPr>
              <w:pStyle w:val="7"/>
              <w:bidi w:val="0"/>
            </w:pPr>
            <w:r>
              <w:t>40700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245</w:t>
            </w:r>
          </w:p>
        </w:tc>
        <w:tc>
          <w:tcPr>
            <w:tcW w:w="1385" w:type="dxa"/>
            <w:gridSpan w:val="2"/>
            <w:vAlign w:val="center"/>
          </w:tcPr>
          <w:p>
            <w:pPr>
              <w:pStyle w:val="7"/>
              <w:bidi w:val="0"/>
              <w:jc w:val="both"/>
            </w:pPr>
            <w:r>
              <w:t>教育路道路工程</w:t>
            </w:r>
          </w:p>
        </w:tc>
        <w:tc>
          <w:tcPr>
            <w:tcW w:w="2524" w:type="dxa"/>
            <w:vAlign w:val="center"/>
          </w:tcPr>
          <w:p>
            <w:pPr>
              <w:pStyle w:val="7"/>
              <w:bidi w:val="0"/>
              <w:jc w:val="both"/>
            </w:pPr>
            <w:r>
              <w:t>新建市政道路2.5公里，道路宽度23米</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32200</w:t>
            </w:r>
          </w:p>
        </w:tc>
        <w:tc>
          <w:tcPr>
            <w:tcW w:w="1022" w:type="dxa"/>
            <w:vAlign w:val="center"/>
          </w:tcPr>
          <w:p>
            <w:pPr>
              <w:pStyle w:val="7"/>
              <w:bidi w:val="0"/>
            </w:pPr>
            <w:r>
              <w:t>7500</w:t>
            </w:r>
          </w:p>
        </w:tc>
        <w:tc>
          <w:tcPr>
            <w:tcW w:w="1159" w:type="dxa"/>
            <w:vAlign w:val="center"/>
          </w:tcPr>
          <w:p>
            <w:pPr>
              <w:pStyle w:val="7"/>
              <w:bidi w:val="0"/>
            </w:pPr>
            <w:r>
              <w:t>24700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246</w:t>
            </w:r>
          </w:p>
        </w:tc>
        <w:tc>
          <w:tcPr>
            <w:tcW w:w="1385" w:type="dxa"/>
            <w:gridSpan w:val="2"/>
            <w:vAlign w:val="center"/>
          </w:tcPr>
          <w:p>
            <w:pPr>
              <w:pStyle w:val="7"/>
              <w:bidi w:val="0"/>
              <w:jc w:val="both"/>
            </w:pPr>
            <w:r>
              <w:t>韶关市老旧小区改造工程</w:t>
            </w:r>
          </w:p>
        </w:tc>
        <w:tc>
          <w:tcPr>
            <w:tcW w:w="2524" w:type="dxa"/>
            <w:vAlign w:val="center"/>
          </w:tcPr>
          <w:p>
            <w:pPr>
              <w:pStyle w:val="7"/>
              <w:bidi w:val="0"/>
              <w:jc w:val="both"/>
            </w:pPr>
            <w:r>
              <w:t>对我市建成区及县城城关镇范围内2000年前建成的老旧小区的基础配套设施、小区公共服务设施、城镇基础设施等进行完善改造</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135400</w:t>
            </w:r>
          </w:p>
        </w:tc>
        <w:tc>
          <w:tcPr>
            <w:tcW w:w="1022" w:type="dxa"/>
            <w:vAlign w:val="center"/>
          </w:tcPr>
          <w:p>
            <w:pPr>
              <w:pStyle w:val="7"/>
              <w:bidi w:val="0"/>
            </w:pPr>
            <w:r>
              <w:t>0</w:t>
            </w:r>
          </w:p>
        </w:tc>
        <w:tc>
          <w:tcPr>
            <w:tcW w:w="1159" w:type="dxa"/>
            <w:vAlign w:val="center"/>
          </w:tcPr>
          <w:p>
            <w:pPr>
              <w:pStyle w:val="7"/>
              <w:bidi w:val="0"/>
            </w:pPr>
            <w:r>
              <w:t>135400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247</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韶关市城区市政设施工程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包括韶关市市区污水管网建设与提升项目首期、一期、二期、三期项目</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2024</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178800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175800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0" w:hRule="atLeast"/>
          <w:jc w:val="center"/>
        </w:trPr>
        <w:tc>
          <w:tcPr>
            <w:tcW w:w="462" w:type="dxa"/>
            <w:vAlign w:val="center"/>
          </w:tcPr>
          <w:p>
            <w:pPr>
              <w:pStyle w:val="7"/>
              <w:bidi w:val="0"/>
            </w:pPr>
            <w:r>
              <w:t>248</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韶关市天然气管道户户通配送管网工程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配套市政中压管道，完善城区管网，提升管网输气能力，保障城区稳定供气，做好应急供气储备。1.敷设中压PE管道150公里；2.敷设高压钢管9公里；3.新建高中压调压站2座；4.改造原有管道40公里；5.建设四个100立方米储气设施</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16100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16100</w:t>
            </w:r>
          </w:p>
        </w:tc>
        <w:tc>
          <w:tcPr>
            <w:tcW w:w="1233" w:type="dxa"/>
            <w:vAlign w:val="center"/>
          </w:tcPr>
          <w:p>
            <w:pPr>
              <w:pStyle w:val="7"/>
              <w:bidi w:val="0"/>
            </w:pPr>
            <w:r>
              <w:t>管道新增190 公里，城区用户新增7万户以上，新增100立方储气设施4个， 满足城市及周边镇户通配送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0" w:hRule="atLeast"/>
          <w:jc w:val="center"/>
        </w:trPr>
        <w:tc>
          <w:tcPr>
            <w:tcW w:w="462" w:type="dxa"/>
            <w:vAlign w:val="center"/>
          </w:tcPr>
          <w:p>
            <w:pPr>
              <w:pStyle w:val="7"/>
              <w:bidi w:val="0"/>
            </w:pPr>
            <w:r>
              <w:t>249</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莞韶城建设项目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建设莞韶城科技创业孵化园、一期边界优化项目、周边生活商业配套设施建设项目</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2027</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370000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72000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0" w:hRule="atLeast"/>
          <w:jc w:val="center"/>
        </w:trPr>
        <w:tc>
          <w:tcPr>
            <w:tcW w:w="462" w:type="dxa"/>
            <w:vAlign w:val="center"/>
          </w:tcPr>
          <w:p>
            <w:pPr>
              <w:pStyle w:val="7"/>
              <w:bidi w:val="0"/>
            </w:pPr>
            <w:r>
              <w:t>250</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莞韶产业园保障房（两限房）及配套公建项目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占地面积62亩，建筑面积16.8万平方米。建设住宅、商业及配套设施</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55000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30000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251</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芙蓉新城安置房工程建设项目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建设芙蓉村、西联村、车头村、下胡村四个村落的棚户区改造安置房，安置户数2647户，总建筑面积约94万平方米</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292984</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19984</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273000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252</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浈江区星港城城市综合体</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占地约243.7亩，总建筑面积105万平方米，建设商业综合体及住宅区</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2027</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456355</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jc w:val="center"/>
        </w:trPr>
        <w:tc>
          <w:tcPr>
            <w:tcW w:w="462" w:type="dxa"/>
            <w:vAlign w:val="center"/>
          </w:tcPr>
          <w:p>
            <w:pPr>
              <w:pStyle w:val="7"/>
              <w:bidi w:val="0"/>
            </w:pPr>
            <w:r>
              <w:t>253</w:t>
            </w:r>
          </w:p>
        </w:tc>
        <w:tc>
          <w:tcPr>
            <w:tcW w:w="1385" w:type="dxa"/>
            <w:gridSpan w:val="2"/>
            <w:vAlign w:val="center"/>
          </w:tcPr>
          <w:p>
            <w:pPr>
              <w:pStyle w:val="7"/>
              <w:bidi w:val="0"/>
              <w:jc w:val="both"/>
            </w:pPr>
            <w:r>
              <w:t>韶关新区农商行营业办公大楼</w:t>
            </w:r>
          </w:p>
        </w:tc>
        <w:tc>
          <w:tcPr>
            <w:tcW w:w="2524" w:type="dxa"/>
            <w:vAlign w:val="center"/>
          </w:tcPr>
          <w:p>
            <w:pPr>
              <w:pStyle w:val="7"/>
              <w:bidi w:val="0"/>
              <w:jc w:val="both"/>
            </w:pPr>
            <w:r>
              <w:t>项目占地面积18亩，拟建设总建筑面积52000平方米的综合业务大楼</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18200</w:t>
            </w:r>
          </w:p>
        </w:tc>
        <w:tc>
          <w:tcPr>
            <w:tcW w:w="1022" w:type="dxa"/>
            <w:vAlign w:val="center"/>
          </w:tcPr>
          <w:p>
            <w:pPr>
              <w:pStyle w:val="7"/>
              <w:bidi w:val="0"/>
            </w:pPr>
            <w:r>
              <w:t>6000</w:t>
            </w:r>
          </w:p>
        </w:tc>
        <w:tc>
          <w:tcPr>
            <w:tcW w:w="1159" w:type="dxa"/>
            <w:vAlign w:val="center"/>
          </w:tcPr>
          <w:p>
            <w:pPr>
              <w:pStyle w:val="7"/>
              <w:bidi w:val="0"/>
            </w:pPr>
            <w:r>
              <w:t>12200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254</w:t>
            </w:r>
          </w:p>
        </w:tc>
        <w:tc>
          <w:tcPr>
            <w:tcW w:w="1385" w:type="dxa"/>
            <w:gridSpan w:val="2"/>
            <w:vAlign w:val="center"/>
          </w:tcPr>
          <w:p>
            <w:pPr>
              <w:pStyle w:val="7"/>
              <w:bidi w:val="0"/>
              <w:jc w:val="both"/>
            </w:pPr>
            <w:r>
              <w:t>滨江商务中心</w:t>
            </w:r>
          </w:p>
        </w:tc>
        <w:tc>
          <w:tcPr>
            <w:tcW w:w="2524" w:type="dxa"/>
            <w:vAlign w:val="center"/>
          </w:tcPr>
          <w:p>
            <w:pPr>
              <w:pStyle w:val="7"/>
              <w:bidi w:val="0"/>
              <w:jc w:val="both"/>
            </w:pPr>
            <w:r>
              <w:t>建设占地面积284亩，建筑面积26万平方米的商务中心</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200000</w:t>
            </w:r>
          </w:p>
        </w:tc>
        <w:tc>
          <w:tcPr>
            <w:tcW w:w="1022" w:type="dxa"/>
            <w:vAlign w:val="center"/>
          </w:tcPr>
          <w:p>
            <w:pPr>
              <w:pStyle w:val="7"/>
              <w:bidi w:val="0"/>
            </w:pPr>
            <w:r>
              <w:t>134100</w:t>
            </w:r>
          </w:p>
        </w:tc>
        <w:tc>
          <w:tcPr>
            <w:tcW w:w="1159" w:type="dxa"/>
            <w:vAlign w:val="center"/>
          </w:tcPr>
          <w:p>
            <w:pPr>
              <w:pStyle w:val="7"/>
              <w:bidi w:val="0"/>
            </w:pPr>
            <w:r>
              <w:t>65900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W w:w="462" w:type="dxa"/>
            <w:vAlign w:val="center"/>
          </w:tcPr>
          <w:p>
            <w:pPr>
              <w:pStyle w:val="7"/>
              <w:bidi w:val="0"/>
            </w:pPr>
            <w:r>
              <w:t>255</w:t>
            </w:r>
          </w:p>
        </w:tc>
        <w:tc>
          <w:tcPr>
            <w:tcW w:w="1385" w:type="dxa"/>
            <w:gridSpan w:val="2"/>
            <w:vAlign w:val="center"/>
          </w:tcPr>
          <w:p>
            <w:pPr>
              <w:pStyle w:val="7"/>
              <w:bidi w:val="0"/>
              <w:jc w:val="both"/>
            </w:pPr>
            <w:r>
              <w:t>恒大影城</w:t>
            </w:r>
          </w:p>
        </w:tc>
        <w:tc>
          <w:tcPr>
            <w:tcW w:w="2524" w:type="dxa"/>
            <w:vAlign w:val="center"/>
          </w:tcPr>
          <w:p>
            <w:pPr>
              <w:pStyle w:val="7"/>
              <w:bidi w:val="0"/>
              <w:jc w:val="both"/>
            </w:pPr>
            <w:r>
              <w:t>项目占地15亩，建设建筑面积4万平方米的大型综合商业体</w:t>
            </w:r>
          </w:p>
        </w:tc>
        <w:tc>
          <w:tcPr>
            <w:tcW w:w="746" w:type="dxa"/>
            <w:vAlign w:val="center"/>
          </w:tcPr>
          <w:p>
            <w:pPr>
              <w:pStyle w:val="7"/>
              <w:bidi w:val="0"/>
            </w:pPr>
            <w:r>
              <w:t>2019-</w:t>
            </w:r>
          </w:p>
          <w:p>
            <w:pPr>
              <w:pStyle w:val="7"/>
              <w:bidi w:val="0"/>
            </w:pPr>
            <w:r>
              <w:t>2021</w:t>
            </w:r>
          </w:p>
        </w:tc>
        <w:tc>
          <w:tcPr>
            <w:tcW w:w="1034" w:type="dxa"/>
            <w:vAlign w:val="center"/>
          </w:tcPr>
          <w:p>
            <w:pPr>
              <w:pStyle w:val="7"/>
              <w:bidi w:val="0"/>
            </w:pPr>
            <w:r>
              <w:t>21000</w:t>
            </w:r>
          </w:p>
        </w:tc>
        <w:tc>
          <w:tcPr>
            <w:tcW w:w="1022" w:type="dxa"/>
            <w:vAlign w:val="center"/>
          </w:tcPr>
          <w:p>
            <w:pPr>
              <w:pStyle w:val="7"/>
              <w:bidi w:val="0"/>
            </w:pPr>
            <w:r>
              <w:t>11100</w:t>
            </w:r>
          </w:p>
        </w:tc>
        <w:tc>
          <w:tcPr>
            <w:tcW w:w="1159" w:type="dxa"/>
            <w:vAlign w:val="center"/>
          </w:tcPr>
          <w:p>
            <w:pPr>
              <w:pStyle w:val="7"/>
              <w:bidi w:val="0"/>
            </w:pPr>
            <w:r>
              <w:t>9900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 w:hRule="atLeast"/>
          <w:jc w:val="center"/>
        </w:trPr>
        <w:tc>
          <w:tcPr>
            <w:tcW w:w="462" w:type="dxa"/>
            <w:vAlign w:val="center"/>
          </w:tcPr>
          <w:p>
            <w:pPr>
              <w:pStyle w:val="7"/>
              <w:bidi w:val="0"/>
            </w:pPr>
            <w:r>
              <w:t>256</w:t>
            </w:r>
          </w:p>
        </w:tc>
        <w:tc>
          <w:tcPr>
            <w:tcW w:w="1385" w:type="dxa"/>
            <w:gridSpan w:val="2"/>
            <w:vAlign w:val="center"/>
          </w:tcPr>
          <w:p>
            <w:pPr>
              <w:pStyle w:val="7"/>
              <w:bidi w:val="0"/>
              <w:jc w:val="both"/>
            </w:pPr>
            <w:r>
              <w:t>保利中宇广场项目</w:t>
            </w:r>
          </w:p>
        </w:tc>
        <w:tc>
          <w:tcPr>
            <w:tcW w:w="2524" w:type="dxa"/>
            <w:vAlign w:val="center"/>
          </w:tcPr>
          <w:p>
            <w:pPr>
              <w:pStyle w:val="7"/>
              <w:bidi w:val="0"/>
              <w:jc w:val="both"/>
            </w:pPr>
            <w:r>
              <w:t>占地面积约240亩，建筑面积16万平方米，建设城市商业综合体</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100000</w:t>
            </w:r>
          </w:p>
        </w:tc>
        <w:tc>
          <w:tcPr>
            <w:tcW w:w="1022" w:type="dxa"/>
            <w:vAlign w:val="center"/>
          </w:tcPr>
          <w:p>
            <w:pPr>
              <w:pStyle w:val="7"/>
              <w:bidi w:val="0"/>
            </w:pPr>
            <w:r>
              <w:t>68000</w:t>
            </w:r>
          </w:p>
        </w:tc>
        <w:tc>
          <w:tcPr>
            <w:tcW w:w="1159" w:type="dxa"/>
            <w:vAlign w:val="center"/>
          </w:tcPr>
          <w:p>
            <w:pPr>
              <w:pStyle w:val="7"/>
              <w:bidi w:val="0"/>
            </w:pPr>
            <w:r>
              <w:t>32000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257</w:t>
            </w:r>
          </w:p>
        </w:tc>
        <w:tc>
          <w:tcPr>
            <w:tcW w:w="1385" w:type="dxa"/>
            <w:gridSpan w:val="2"/>
            <w:vAlign w:val="center"/>
          </w:tcPr>
          <w:p>
            <w:pPr>
              <w:pStyle w:val="7"/>
              <w:bidi w:val="0"/>
              <w:jc w:val="both"/>
            </w:pPr>
            <w:r>
              <w:t>韶关恒大酒店</w:t>
            </w:r>
          </w:p>
        </w:tc>
        <w:tc>
          <w:tcPr>
            <w:tcW w:w="2524" w:type="dxa"/>
            <w:vAlign w:val="center"/>
          </w:tcPr>
          <w:p>
            <w:pPr>
              <w:pStyle w:val="7"/>
              <w:bidi w:val="0"/>
              <w:jc w:val="both"/>
            </w:pPr>
            <w:r>
              <w:t>恒大酒店A塔及裙楼、B塔、地下室</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100000</w:t>
            </w:r>
          </w:p>
        </w:tc>
        <w:tc>
          <w:tcPr>
            <w:tcW w:w="1022" w:type="dxa"/>
            <w:vAlign w:val="center"/>
          </w:tcPr>
          <w:p>
            <w:pPr>
              <w:pStyle w:val="7"/>
              <w:bidi w:val="0"/>
            </w:pPr>
            <w:r>
              <w:t>50000</w:t>
            </w:r>
          </w:p>
        </w:tc>
        <w:tc>
          <w:tcPr>
            <w:tcW w:w="1159" w:type="dxa"/>
            <w:vAlign w:val="center"/>
          </w:tcPr>
          <w:p>
            <w:pPr>
              <w:pStyle w:val="7"/>
              <w:bidi w:val="0"/>
            </w:pPr>
            <w:r>
              <w:t>50000</w:t>
            </w:r>
          </w:p>
        </w:tc>
        <w:tc>
          <w:tcPr>
            <w:tcW w:w="1233" w:type="dxa"/>
            <w:vAlign w:val="center"/>
          </w:tcPr>
          <w:p>
            <w:pPr>
              <w:pStyle w:val="7"/>
              <w:bidi w:val="0"/>
            </w:pPr>
            <w:r>
              <w:t>建成5星级酒店一座，增加800客房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258</w:t>
            </w:r>
          </w:p>
        </w:tc>
        <w:tc>
          <w:tcPr>
            <w:tcW w:w="1385" w:type="dxa"/>
            <w:gridSpan w:val="2"/>
            <w:vAlign w:val="center"/>
          </w:tcPr>
          <w:p>
            <w:pPr>
              <w:pStyle w:val="7"/>
              <w:bidi w:val="0"/>
              <w:jc w:val="both"/>
            </w:pPr>
            <w:r>
              <w:t>韶关新区碧桂园商业综合体</w:t>
            </w:r>
          </w:p>
        </w:tc>
        <w:tc>
          <w:tcPr>
            <w:tcW w:w="2524" w:type="dxa"/>
            <w:vAlign w:val="center"/>
          </w:tcPr>
          <w:p>
            <w:pPr>
              <w:pStyle w:val="7"/>
              <w:bidi w:val="0"/>
              <w:jc w:val="both"/>
            </w:pPr>
            <w:r>
              <w:t>项目占地20340平方米，规划建设面积2.1万平方米(地下室面积8700平方米)的商业综合体</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16000</w:t>
            </w:r>
          </w:p>
        </w:tc>
        <w:tc>
          <w:tcPr>
            <w:tcW w:w="1022" w:type="dxa"/>
            <w:vAlign w:val="center"/>
          </w:tcPr>
          <w:p>
            <w:pPr>
              <w:pStyle w:val="7"/>
              <w:bidi w:val="0"/>
            </w:pPr>
            <w:r>
              <w:t>6000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0" w:hRule="atLeast"/>
          <w:jc w:val="center"/>
        </w:trPr>
        <w:tc>
          <w:tcPr>
            <w:tcW w:w="462" w:type="dxa"/>
            <w:vAlign w:val="center"/>
          </w:tcPr>
          <w:p>
            <w:pPr>
              <w:pStyle w:val="7"/>
              <w:bidi w:val="0"/>
            </w:pPr>
            <w:r>
              <w:t>259</w:t>
            </w:r>
          </w:p>
        </w:tc>
        <w:tc>
          <w:tcPr>
            <w:tcW w:w="1385" w:type="dxa"/>
            <w:gridSpan w:val="2"/>
            <w:vAlign w:val="center"/>
          </w:tcPr>
          <w:p>
            <w:pPr>
              <w:pStyle w:val="7"/>
              <w:bidi w:val="0"/>
              <w:jc w:val="both"/>
            </w:pPr>
            <w:r>
              <w:t>韶关新区星汇商业广场</w:t>
            </w:r>
          </w:p>
        </w:tc>
        <w:tc>
          <w:tcPr>
            <w:tcW w:w="2524" w:type="dxa"/>
            <w:vAlign w:val="center"/>
          </w:tcPr>
          <w:p>
            <w:pPr>
              <w:pStyle w:val="7"/>
              <w:bidi w:val="0"/>
              <w:jc w:val="both"/>
            </w:pPr>
            <w:r>
              <w:t>项目占地25亩，建设26层酒店及商业广场</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45000</w:t>
            </w:r>
          </w:p>
        </w:tc>
        <w:tc>
          <w:tcPr>
            <w:tcW w:w="1022" w:type="dxa"/>
            <w:vAlign w:val="center"/>
          </w:tcPr>
          <w:p>
            <w:pPr>
              <w:pStyle w:val="7"/>
              <w:bidi w:val="0"/>
            </w:pPr>
            <w:r>
              <w:t>29100</w:t>
            </w:r>
          </w:p>
        </w:tc>
        <w:tc>
          <w:tcPr>
            <w:tcW w:w="1159" w:type="dxa"/>
            <w:vAlign w:val="center"/>
          </w:tcPr>
          <w:p>
            <w:pPr>
              <w:pStyle w:val="7"/>
              <w:bidi w:val="0"/>
            </w:pPr>
            <w:r>
              <w:t>15900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260</w:t>
            </w:r>
          </w:p>
        </w:tc>
        <w:tc>
          <w:tcPr>
            <w:tcW w:w="1385" w:type="dxa"/>
            <w:gridSpan w:val="2"/>
            <w:vAlign w:val="center"/>
          </w:tcPr>
          <w:p>
            <w:pPr>
              <w:pStyle w:val="7"/>
              <w:bidi w:val="0"/>
              <w:jc w:val="both"/>
            </w:pPr>
            <w:r>
              <w:t>芙蓉新城5号路等10条道路项目包</w:t>
            </w:r>
          </w:p>
        </w:tc>
        <w:tc>
          <w:tcPr>
            <w:tcW w:w="2524" w:type="dxa"/>
            <w:vAlign w:val="center"/>
          </w:tcPr>
          <w:p>
            <w:pPr>
              <w:pStyle w:val="7"/>
              <w:bidi w:val="0"/>
              <w:jc w:val="both"/>
            </w:pPr>
            <w:r>
              <w:t>新建10条道路，全长21.599 公里，含道路工程、桥梁工程、给排水工程、交通工程、绿化工程、照明工程和通讯综合管沟工程建设等</w:t>
            </w:r>
          </w:p>
        </w:tc>
        <w:tc>
          <w:tcPr>
            <w:tcW w:w="746" w:type="dxa"/>
            <w:vAlign w:val="center"/>
          </w:tcPr>
          <w:p>
            <w:pPr>
              <w:pStyle w:val="7"/>
              <w:bidi w:val="0"/>
            </w:pPr>
            <w:r>
              <w:t>2016-</w:t>
            </w:r>
          </w:p>
          <w:p>
            <w:pPr>
              <w:pStyle w:val="7"/>
              <w:bidi w:val="0"/>
            </w:pPr>
            <w:r>
              <w:t>2022</w:t>
            </w:r>
          </w:p>
        </w:tc>
        <w:tc>
          <w:tcPr>
            <w:tcW w:w="1034" w:type="dxa"/>
            <w:vAlign w:val="center"/>
          </w:tcPr>
          <w:p>
            <w:pPr>
              <w:pStyle w:val="7"/>
              <w:bidi w:val="0"/>
            </w:pPr>
            <w:r>
              <w:t>105402</w:t>
            </w:r>
          </w:p>
        </w:tc>
        <w:tc>
          <w:tcPr>
            <w:tcW w:w="1022" w:type="dxa"/>
            <w:vAlign w:val="center"/>
          </w:tcPr>
          <w:p>
            <w:pPr>
              <w:pStyle w:val="7"/>
              <w:bidi w:val="0"/>
            </w:pPr>
            <w:r>
              <w:t>66302</w:t>
            </w:r>
          </w:p>
        </w:tc>
        <w:tc>
          <w:tcPr>
            <w:tcW w:w="1159" w:type="dxa"/>
            <w:vAlign w:val="center"/>
          </w:tcPr>
          <w:p>
            <w:pPr>
              <w:pStyle w:val="7"/>
              <w:bidi w:val="0"/>
            </w:pPr>
            <w:r>
              <w:t>39100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261</w:t>
            </w:r>
          </w:p>
        </w:tc>
        <w:tc>
          <w:tcPr>
            <w:tcW w:w="1385" w:type="dxa"/>
            <w:gridSpan w:val="2"/>
            <w:vAlign w:val="center"/>
          </w:tcPr>
          <w:p>
            <w:pPr>
              <w:pStyle w:val="7"/>
              <w:bidi w:val="0"/>
              <w:jc w:val="both"/>
            </w:pPr>
            <w:r>
              <w:t>韶关新区金融集聚区（一期）项目</w:t>
            </w:r>
          </w:p>
        </w:tc>
        <w:tc>
          <w:tcPr>
            <w:tcW w:w="2524" w:type="dxa"/>
            <w:vAlign w:val="center"/>
          </w:tcPr>
          <w:p>
            <w:pPr>
              <w:pStyle w:val="7"/>
              <w:bidi w:val="0"/>
              <w:jc w:val="both"/>
            </w:pPr>
            <w:r>
              <w:t>占地面积约28亩，建筑面积约5.03万平方米，主要建设金融办公中心主楼1号楼、2 号楼二栋、室内外停车场、人防设施及景观绿化等相关配套设施等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42451</w:t>
            </w:r>
          </w:p>
        </w:tc>
        <w:tc>
          <w:tcPr>
            <w:tcW w:w="1022" w:type="dxa"/>
            <w:vAlign w:val="center"/>
          </w:tcPr>
          <w:p>
            <w:pPr>
              <w:pStyle w:val="7"/>
              <w:bidi w:val="0"/>
            </w:pPr>
            <w:r>
              <w:t>14051</w:t>
            </w:r>
          </w:p>
        </w:tc>
        <w:tc>
          <w:tcPr>
            <w:tcW w:w="1159" w:type="dxa"/>
            <w:vAlign w:val="center"/>
          </w:tcPr>
          <w:p>
            <w:pPr>
              <w:pStyle w:val="7"/>
              <w:bidi w:val="0"/>
            </w:pPr>
            <w:r>
              <w:t>28400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0" w:hRule="atLeast"/>
          <w:jc w:val="center"/>
        </w:trPr>
        <w:tc>
          <w:tcPr>
            <w:tcW w:w="462" w:type="dxa"/>
            <w:vAlign w:val="center"/>
          </w:tcPr>
          <w:p>
            <w:pPr>
              <w:pStyle w:val="7"/>
              <w:bidi w:val="0"/>
            </w:pPr>
            <w:r>
              <w:t>262</w:t>
            </w:r>
          </w:p>
        </w:tc>
        <w:tc>
          <w:tcPr>
            <w:tcW w:w="1385" w:type="dxa"/>
            <w:gridSpan w:val="2"/>
            <w:vAlign w:val="center"/>
          </w:tcPr>
          <w:p>
            <w:pPr>
              <w:pStyle w:val="7"/>
              <w:bidi w:val="0"/>
              <w:jc w:val="both"/>
            </w:pPr>
            <w:r>
              <w:t>芙蓉新区城市地下电力管沟及同步建设工程</w:t>
            </w:r>
          </w:p>
        </w:tc>
        <w:tc>
          <w:tcPr>
            <w:tcW w:w="2524" w:type="dxa"/>
            <w:vAlign w:val="center"/>
          </w:tcPr>
          <w:p>
            <w:pPr>
              <w:pStyle w:val="7"/>
              <w:bidi w:val="0"/>
              <w:jc w:val="both"/>
            </w:pPr>
            <w:r>
              <w:t>建设平安路、和泰路、华师路、恒兴路等46条道路，共约40.8公里</w:t>
            </w:r>
          </w:p>
        </w:tc>
        <w:tc>
          <w:tcPr>
            <w:tcW w:w="746" w:type="dxa"/>
            <w:vAlign w:val="center"/>
          </w:tcPr>
          <w:p>
            <w:pPr>
              <w:pStyle w:val="7"/>
              <w:bidi w:val="0"/>
            </w:pPr>
            <w:r>
              <w:t>2016-</w:t>
            </w:r>
          </w:p>
          <w:p>
            <w:pPr>
              <w:pStyle w:val="7"/>
              <w:bidi w:val="0"/>
            </w:pPr>
            <w:r>
              <w:t>2025</w:t>
            </w:r>
          </w:p>
        </w:tc>
        <w:tc>
          <w:tcPr>
            <w:tcW w:w="1034" w:type="dxa"/>
            <w:vAlign w:val="center"/>
          </w:tcPr>
          <w:p>
            <w:pPr>
              <w:pStyle w:val="7"/>
              <w:bidi w:val="0"/>
            </w:pPr>
            <w:r>
              <w:t>238600</w:t>
            </w:r>
          </w:p>
        </w:tc>
        <w:tc>
          <w:tcPr>
            <w:tcW w:w="1022" w:type="dxa"/>
            <w:vAlign w:val="center"/>
          </w:tcPr>
          <w:p>
            <w:pPr>
              <w:pStyle w:val="7"/>
              <w:bidi w:val="0"/>
            </w:pPr>
            <w:r>
              <w:t>100000</w:t>
            </w:r>
          </w:p>
        </w:tc>
        <w:tc>
          <w:tcPr>
            <w:tcW w:w="1159" w:type="dxa"/>
            <w:vAlign w:val="center"/>
          </w:tcPr>
          <w:p>
            <w:pPr>
              <w:pStyle w:val="7"/>
              <w:bidi w:val="0"/>
            </w:pPr>
            <w:r>
              <w:t>138600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263</w:t>
            </w:r>
          </w:p>
        </w:tc>
        <w:tc>
          <w:tcPr>
            <w:tcW w:w="1385" w:type="dxa"/>
            <w:gridSpan w:val="2"/>
            <w:vAlign w:val="center"/>
          </w:tcPr>
          <w:p>
            <w:pPr>
              <w:pStyle w:val="7"/>
              <w:bidi w:val="0"/>
              <w:jc w:val="both"/>
            </w:pPr>
            <w:r>
              <w:t>韶关新区高创南路（北段）、高创北路项目</w:t>
            </w:r>
          </w:p>
        </w:tc>
        <w:tc>
          <w:tcPr>
            <w:tcW w:w="2524" w:type="dxa"/>
            <w:vAlign w:val="center"/>
          </w:tcPr>
          <w:p>
            <w:pPr>
              <w:pStyle w:val="7"/>
              <w:bidi w:val="0"/>
              <w:jc w:val="both"/>
            </w:pPr>
            <w:r>
              <w:t>市政道路3.191公里</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5900</w:t>
            </w:r>
          </w:p>
        </w:tc>
        <w:tc>
          <w:tcPr>
            <w:tcW w:w="1022" w:type="dxa"/>
            <w:vAlign w:val="center"/>
          </w:tcPr>
          <w:p>
            <w:pPr>
              <w:pStyle w:val="7"/>
              <w:bidi w:val="0"/>
            </w:pPr>
            <w:r>
              <w:t>1500</w:t>
            </w:r>
          </w:p>
        </w:tc>
        <w:tc>
          <w:tcPr>
            <w:tcW w:w="1159" w:type="dxa"/>
            <w:vAlign w:val="center"/>
          </w:tcPr>
          <w:p>
            <w:pPr>
              <w:pStyle w:val="7"/>
              <w:bidi w:val="0"/>
            </w:pPr>
            <w:r>
              <w:t>4400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0" w:hRule="atLeast"/>
          <w:jc w:val="center"/>
        </w:trPr>
        <w:tc>
          <w:tcPr>
            <w:tcW w:w="462" w:type="dxa"/>
            <w:vAlign w:val="center"/>
          </w:tcPr>
          <w:p>
            <w:pPr>
              <w:pStyle w:val="7"/>
              <w:bidi w:val="0"/>
            </w:pPr>
            <w:r>
              <w:t>264</w:t>
            </w:r>
          </w:p>
        </w:tc>
        <w:tc>
          <w:tcPr>
            <w:tcW w:w="1385" w:type="dxa"/>
            <w:gridSpan w:val="2"/>
            <w:vAlign w:val="center"/>
          </w:tcPr>
          <w:p>
            <w:pPr>
              <w:pStyle w:val="7"/>
              <w:bidi w:val="0"/>
              <w:jc w:val="both"/>
            </w:pPr>
            <w:r>
              <w:t>韶关新区12号路等7条道路项目包工程</w:t>
            </w:r>
          </w:p>
        </w:tc>
        <w:tc>
          <w:tcPr>
            <w:tcW w:w="2524" w:type="dxa"/>
            <w:vAlign w:val="center"/>
          </w:tcPr>
          <w:p>
            <w:pPr>
              <w:pStyle w:val="7"/>
              <w:bidi w:val="0"/>
              <w:jc w:val="both"/>
            </w:pPr>
            <w:r>
              <w:t>建设西联路、沐芙路（东段）、人民路、芙蓉大道、西京路、珠玑路、民和路等7条道路共约15.76公里</w:t>
            </w:r>
          </w:p>
        </w:tc>
        <w:tc>
          <w:tcPr>
            <w:tcW w:w="746" w:type="dxa"/>
            <w:vAlign w:val="center"/>
          </w:tcPr>
          <w:p>
            <w:pPr>
              <w:pStyle w:val="7"/>
              <w:bidi w:val="0"/>
            </w:pPr>
            <w:r>
              <w:t>2016-</w:t>
            </w:r>
          </w:p>
          <w:p>
            <w:pPr>
              <w:pStyle w:val="7"/>
              <w:bidi w:val="0"/>
            </w:pPr>
            <w:r>
              <w:t>2023</w:t>
            </w:r>
          </w:p>
        </w:tc>
        <w:tc>
          <w:tcPr>
            <w:tcW w:w="1034" w:type="dxa"/>
            <w:vAlign w:val="center"/>
          </w:tcPr>
          <w:p>
            <w:pPr>
              <w:pStyle w:val="7"/>
              <w:bidi w:val="0"/>
            </w:pPr>
            <w:r>
              <w:t>96900</w:t>
            </w:r>
          </w:p>
        </w:tc>
        <w:tc>
          <w:tcPr>
            <w:tcW w:w="1022" w:type="dxa"/>
            <w:vAlign w:val="center"/>
          </w:tcPr>
          <w:p>
            <w:pPr>
              <w:pStyle w:val="7"/>
              <w:bidi w:val="0"/>
            </w:pPr>
            <w:r>
              <w:t>48000</w:t>
            </w:r>
          </w:p>
        </w:tc>
        <w:tc>
          <w:tcPr>
            <w:tcW w:w="1159" w:type="dxa"/>
            <w:vAlign w:val="center"/>
          </w:tcPr>
          <w:p>
            <w:pPr>
              <w:pStyle w:val="7"/>
              <w:bidi w:val="0"/>
            </w:pPr>
            <w:r>
              <w:t>48900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265</w:t>
            </w:r>
          </w:p>
        </w:tc>
        <w:tc>
          <w:tcPr>
            <w:tcW w:w="1385" w:type="dxa"/>
            <w:gridSpan w:val="2"/>
            <w:vAlign w:val="center"/>
          </w:tcPr>
          <w:p>
            <w:pPr>
              <w:pStyle w:val="7"/>
              <w:bidi w:val="0"/>
              <w:jc w:val="both"/>
            </w:pPr>
            <w:r>
              <w:t>芙蓉新城公园群项目</w:t>
            </w:r>
          </w:p>
        </w:tc>
        <w:tc>
          <w:tcPr>
            <w:tcW w:w="2524" w:type="dxa"/>
            <w:vAlign w:val="center"/>
          </w:tcPr>
          <w:p>
            <w:pPr>
              <w:pStyle w:val="7"/>
              <w:bidi w:val="0"/>
              <w:jc w:val="both"/>
            </w:pPr>
            <w:r>
              <w:t>建设康体公园、民生公园、儿童公园、艺术公园园林、绿化、水电安装及配套设施等，用地面积356亩</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12300</w:t>
            </w:r>
          </w:p>
        </w:tc>
        <w:tc>
          <w:tcPr>
            <w:tcW w:w="1022" w:type="dxa"/>
            <w:vAlign w:val="center"/>
          </w:tcPr>
          <w:p>
            <w:pPr>
              <w:pStyle w:val="7"/>
              <w:bidi w:val="0"/>
            </w:pPr>
            <w:r>
              <w:t>0</w:t>
            </w:r>
          </w:p>
        </w:tc>
        <w:tc>
          <w:tcPr>
            <w:tcW w:w="1159" w:type="dxa"/>
            <w:vAlign w:val="center"/>
          </w:tcPr>
          <w:p>
            <w:pPr>
              <w:pStyle w:val="7"/>
              <w:bidi w:val="0"/>
            </w:pPr>
            <w:r>
              <w:t>12300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266</w:t>
            </w:r>
          </w:p>
        </w:tc>
        <w:tc>
          <w:tcPr>
            <w:tcW w:w="1385" w:type="dxa"/>
            <w:gridSpan w:val="2"/>
            <w:vAlign w:val="center"/>
          </w:tcPr>
          <w:p>
            <w:pPr>
              <w:pStyle w:val="7"/>
              <w:bidi w:val="0"/>
              <w:jc w:val="both"/>
            </w:pPr>
            <w:r>
              <w:t>滨江景观带</w:t>
            </w:r>
          </w:p>
        </w:tc>
        <w:tc>
          <w:tcPr>
            <w:tcW w:w="2524" w:type="dxa"/>
            <w:vAlign w:val="center"/>
          </w:tcPr>
          <w:p>
            <w:pPr>
              <w:pStyle w:val="7"/>
              <w:bidi w:val="0"/>
              <w:jc w:val="both"/>
            </w:pPr>
            <w:r>
              <w:t>建设园林、绿化、水电安装及大型游乐场等配套设施， 用地面积1038亩</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48000</w:t>
            </w:r>
          </w:p>
        </w:tc>
        <w:tc>
          <w:tcPr>
            <w:tcW w:w="1022" w:type="dxa"/>
            <w:vAlign w:val="center"/>
          </w:tcPr>
          <w:p>
            <w:pPr>
              <w:pStyle w:val="7"/>
              <w:bidi w:val="0"/>
            </w:pPr>
            <w:r>
              <w:t>0</w:t>
            </w:r>
          </w:p>
        </w:tc>
        <w:tc>
          <w:tcPr>
            <w:tcW w:w="1159" w:type="dxa"/>
            <w:vAlign w:val="center"/>
          </w:tcPr>
          <w:p>
            <w:pPr>
              <w:pStyle w:val="7"/>
              <w:bidi w:val="0"/>
            </w:pPr>
            <w:r>
              <w:t>48000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267</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浈江区北部片区（犁市镇及浈江工业园） 城镇集聚—产城学融合项目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构建完整的服务功能体系、系统完善分散住宅小区和村庄、增加生产生活服务设施、优化生产、生活、交通枢纽布局等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储备</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49000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268</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大浈江画廊</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三江六岸-郊野段的美丽乡村建设，包括景观提升、绿岛建设等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35000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269</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浈江欢乐城</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三江两岸都市段建设，主要包括：游客中心、夜景文化秀、滨水休闲商业街等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270</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浈江区城市改造项目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交通节点整治修缮和周边环境整治；百年东街整治修缮（第二期）工程；市政道路路面和人行道改造；桥梁环境整治工程；慢行系统；背街小巷整治；城市停车场； 垃圾中转站和公厕建设等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2018-</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81000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40000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41000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271</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武江区市场建设项目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改造11个农贸市场，新建1 个市场综合体，建设面积约10000平方米，新建1个综合批发市场，占地面积约20亩</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13420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11400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272</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韶关市武江区康乐养老中心建设项目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项目一期：在原龙归敬老院地块新建武江区福利院，用地面积15377平方米。新建3 栋老人生活用房、1栋儿童生活用房、1栋功能房、1栋设备用房；对原龙归敬老院大楼修缮改造，可提供老人床位288个、儿童床位50个，建筑面积共12800平方米。</w:t>
            </w:r>
          </w:p>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项目二期：将西河镇敬老院整合至重阳镇敬老院，对重阳敬老院进行提升改造并新建1栋老人综合用房，新增60个床位和功能室。新建10 个村级康乐养老服务站。新增5个城市居家养老中心</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2024</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14200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14200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273</w:t>
            </w:r>
          </w:p>
        </w:tc>
        <w:tc>
          <w:tcPr>
            <w:tcW w:w="1385" w:type="dxa"/>
            <w:gridSpan w:val="2"/>
            <w:vAlign w:val="center"/>
          </w:tcPr>
          <w:p>
            <w:pPr>
              <w:pStyle w:val="7"/>
              <w:bidi w:val="0"/>
              <w:jc w:val="both"/>
            </w:pPr>
            <w:r>
              <w:t>武江区“三旧”改造项目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包括原二拖厂、惠民北路97 号地块、群康路原电影公司及五中球场用地、冷水坑地块等“三旧”改造</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2028</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700000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bidi w:val="0"/>
            </w:pPr>
            <w:r>
              <w:t>300000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274</w:t>
            </w:r>
          </w:p>
        </w:tc>
        <w:tc>
          <w:tcPr>
            <w:tcW w:w="1385" w:type="dxa"/>
            <w:gridSpan w:val="2"/>
            <w:vAlign w:val="center"/>
          </w:tcPr>
          <w:p>
            <w:pPr>
              <w:pStyle w:val="7"/>
              <w:bidi w:val="0"/>
              <w:jc w:val="both"/>
            </w:pPr>
            <w:r>
              <w:t>韶关中骏世界城</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占地面积约21万平方米，总建筑面积约72万平方米，包括住宅楼、商业中心、商铺、幼儿园、小区房屋配套设施、小区基础配套设施等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150000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17000</w:t>
            </w:r>
          </w:p>
        </w:tc>
        <w:tc>
          <w:tcPr>
            <w:tcW w:w="1159" w:type="dxa"/>
            <w:vAlign w:val="center"/>
          </w:tcPr>
          <w:p>
            <w:pPr>
              <w:pStyle w:val="7"/>
              <w:bidi w:val="0"/>
            </w:pPr>
            <w:r>
              <w:t>133000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275</w:t>
            </w:r>
          </w:p>
        </w:tc>
        <w:tc>
          <w:tcPr>
            <w:tcW w:w="1385" w:type="dxa"/>
            <w:gridSpan w:val="2"/>
            <w:vAlign w:val="center"/>
          </w:tcPr>
          <w:p>
            <w:pPr>
              <w:pStyle w:val="7"/>
              <w:bidi w:val="0"/>
              <w:jc w:val="both"/>
            </w:pPr>
            <w:r>
              <w:t>曲江区滨江华府商住（洲济国际酒店）项目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项目占地面积约370亩，其中酒店商业用地85亩，住宅用地285亩；规划建设一座约3.5万㎡的五星级酒店，9 万平方米的商业综合体及公寓，75万平方米的高端住宅小区</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2026</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340000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25000</w:t>
            </w:r>
          </w:p>
        </w:tc>
        <w:tc>
          <w:tcPr>
            <w:tcW w:w="1159" w:type="dxa"/>
            <w:vAlign w:val="center"/>
          </w:tcPr>
          <w:p>
            <w:pPr>
              <w:pStyle w:val="7"/>
              <w:bidi w:val="0"/>
            </w:pPr>
            <w:r>
              <w:t>200000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0" w:hRule="atLeast"/>
          <w:jc w:val="center"/>
        </w:trPr>
        <w:tc>
          <w:tcPr>
            <w:tcW w:w="462" w:type="dxa"/>
            <w:vAlign w:val="center"/>
          </w:tcPr>
          <w:p>
            <w:pPr>
              <w:pStyle w:val="7"/>
              <w:bidi w:val="0"/>
            </w:pPr>
            <w:r>
              <w:t>276</w:t>
            </w:r>
          </w:p>
        </w:tc>
        <w:tc>
          <w:tcPr>
            <w:tcW w:w="1385" w:type="dxa"/>
            <w:gridSpan w:val="2"/>
            <w:vAlign w:val="center"/>
          </w:tcPr>
          <w:p>
            <w:pPr>
              <w:pStyle w:val="7"/>
              <w:bidi w:val="0"/>
              <w:jc w:val="both"/>
            </w:pPr>
            <w:r>
              <w:t>曲江区新城公共基础设施建设项目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1.项目拟建设安置房，规划用地面积 146756平方米， 房屋总建筑面积 435996平方米。拟建 9 条市政道路，总长 8690米，道路面积约 303980 平方米。2.建设市政中心</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2030</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20000</w:t>
            </w:r>
          </w:p>
        </w:tc>
        <w:tc>
          <w:tcPr>
            <w:tcW w:w="1159" w:type="dxa"/>
            <w:vAlign w:val="center"/>
          </w:tcPr>
          <w:p>
            <w:pPr>
              <w:pStyle w:val="7"/>
              <w:bidi w:val="0"/>
            </w:pPr>
            <w:r>
              <w:t>80000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277</w:t>
            </w:r>
          </w:p>
        </w:tc>
        <w:tc>
          <w:tcPr>
            <w:tcW w:w="1385" w:type="dxa"/>
            <w:gridSpan w:val="2"/>
            <w:vAlign w:val="center"/>
          </w:tcPr>
          <w:p>
            <w:pPr>
              <w:pStyle w:val="7"/>
              <w:bidi w:val="0"/>
              <w:jc w:val="both"/>
            </w:pPr>
            <w:r>
              <w:t>曲江区交通基础设施建设项目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公路41.5公路，含白土工业园连接曲江大道新建工程、华南装备园科技大道东延长线工程、曲江区大塘塘口至枫湾笔架山旅游公路、曲江区马坝龙头寨至坪山果园公路、曲江区沙溪至百丈崖旅游公路、曲江区马坝镇杨屋桥至乌石电厂公路</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98800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bidi w:val="0"/>
            </w:pPr>
            <w:r>
              <w:t>98800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(二)县域高质量发展工程（9项）</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967050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51250</w:t>
            </w:r>
          </w:p>
        </w:tc>
        <w:tc>
          <w:tcPr>
            <w:tcW w:w="1159" w:type="dxa"/>
            <w:vAlign w:val="center"/>
          </w:tcPr>
          <w:p>
            <w:pPr>
              <w:pStyle w:val="7"/>
              <w:bidi w:val="0"/>
            </w:pPr>
            <w:r>
              <w:t>528100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278</w:t>
            </w:r>
          </w:p>
        </w:tc>
        <w:tc>
          <w:tcPr>
            <w:tcW w:w="1385" w:type="dxa"/>
            <w:gridSpan w:val="2"/>
            <w:vAlign w:val="center"/>
          </w:tcPr>
          <w:p>
            <w:pPr>
              <w:pStyle w:val="7"/>
              <w:bidi w:val="0"/>
              <w:jc w:val="both"/>
            </w:pPr>
            <w:r>
              <w:t>乐昌市城市公共基础设施</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建设乐昌市新城核心区基础设施工程、乐昌市坪石镇新型城镇化推进工程</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2018-</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91809</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2109</w:t>
            </w:r>
          </w:p>
        </w:tc>
        <w:tc>
          <w:tcPr>
            <w:tcW w:w="1159" w:type="dxa"/>
            <w:vAlign w:val="center"/>
          </w:tcPr>
          <w:p>
            <w:pPr>
              <w:pStyle w:val="7"/>
              <w:bidi w:val="0"/>
            </w:pPr>
            <w:r>
              <w:t>89700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279</w:t>
            </w:r>
          </w:p>
        </w:tc>
        <w:tc>
          <w:tcPr>
            <w:tcW w:w="1385" w:type="dxa"/>
            <w:gridSpan w:val="2"/>
            <w:vAlign w:val="center"/>
          </w:tcPr>
          <w:p>
            <w:pPr>
              <w:pStyle w:val="7"/>
              <w:bidi w:val="0"/>
              <w:jc w:val="both"/>
            </w:pPr>
            <w:r>
              <w:t>乐昌市县城品质提升项目工程</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创建乐昌市全国县级文明城市（提名）、国家森林城市、国家卫生城市、国家园林城市，实施九项品质提升工程</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2019-</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11058</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2058</w:t>
            </w:r>
          </w:p>
        </w:tc>
        <w:tc>
          <w:tcPr>
            <w:tcW w:w="1159" w:type="dxa"/>
            <w:vAlign w:val="center"/>
          </w:tcPr>
          <w:p>
            <w:pPr>
              <w:pStyle w:val="7"/>
              <w:bidi w:val="0"/>
            </w:pPr>
            <w:r>
              <w:t>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0" w:hRule="atLeast"/>
          <w:jc w:val="center"/>
        </w:trPr>
        <w:tc>
          <w:tcPr>
            <w:tcW w:w="462" w:type="dxa"/>
            <w:vAlign w:val="center"/>
          </w:tcPr>
          <w:p>
            <w:pPr>
              <w:pStyle w:val="7"/>
              <w:bidi w:val="0"/>
            </w:pPr>
            <w:r>
              <w:t>280</w:t>
            </w:r>
          </w:p>
        </w:tc>
        <w:tc>
          <w:tcPr>
            <w:tcW w:w="1385" w:type="dxa"/>
            <w:gridSpan w:val="2"/>
            <w:vAlign w:val="center"/>
          </w:tcPr>
          <w:p>
            <w:pPr>
              <w:pStyle w:val="7"/>
              <w:bidi w:val="0"/>
              <w:jc w:val="both"/>
            </w:pPr>
            <w:r>
              <w:t>南雄市新基建项目</w:t>
            </w:r>
          </w:p>
        </w:tc>
        <w:tc>
          <w:tcPr>
            <w:tcW w:w="2524" w:type="dxa"/>
            <w:vAlign w:val="center"/>
          </w:tcPr>
          <w:p>
            <w:pPr>
              <w:pStyle w:val="7"/>
              <w:bidi w:val="0"/>
              <w:jc w:val="both"/>
            </w:pPr>
            <w:r>
              <w:t>在辖区内新建5G基础设施及智慧小区、智慧停车场、智慧交通等智能城市建设</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200000</w:t>
            </w:r>
          </w:p>
        </w:tc>
        <w:tc>
          <w:tcPr>
            <w:tcW w:w="1022" w:type="dxa"/>
            <w:vAlign w:val="center"/>
          </w:tcPr>
          <w:p>
            <w:pPr>
              <w:pStyle w:val="7"/>
              <w:bidi w:val="0"/>
            </w:pPr>
            <w:r>
              <w:t>5000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0" w:hRule="atLeast"/>
          <w:jc w:val="center"/>
        </w:trPr>
        <w:tc>
          <w:tcPr>
            <w:tcW w:w="462" w:type="dxa"/>
            <w:vAlign w:val="center"/>
          </w:tcPr>
          <w:p>
            <w:pPr>
              <w:pStyle w:val="7"/>
              <w:bidi w:val="0"/>
            </w:pPr>
            <w:r>
              <w:t>281</w:t>
            </w:r>
          </w:p>
        </w:tc>
        <w:tc>
          <w:tcPr>
            <w:tcW w:w="1385" w:type="dxa"/>
            <w:gridSpan w:val="2"/>
            <w:vAlign w:val="center"/>
          </w:tcPr>
          <w:p>
            <w:pPr>
              <w:pStyle w:val="7"/>
              <w:bidi w:val="0"/>
              <w:jc w:val="both"/>
            </w:pPr>
            <w:r>
              <w:t>南雄市北城区基础设施建设及配套（二期）项目</w:t>
            </w:r>
          </w:p>
        </w:tc>
        <w:tc>
          <w:tcPr>
            <w:tcW w:w="2524" w:type="dxa"/>
            <w:vAlign w:val="center"/>
          </w:tcPr>
          <w:p>
            <w:pPr>
              <w:pStyle w:val="7"/>
              <w:bidi w:val="0"/>
              <w:jc w:val="both"/>
            </w:pPr>
            <w:r>
              <w:t>建设市政道路1.18公里，排水体系3.46公里，绿地系统10.8万平方米</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66700</w:t>
            </w:r>
          </w:p>
        </w:tc>
        <w:tc>
          <w:tcPr>
            <w:tcW w:w="1022" w:type="dxa"/>
            <w:vAlign w:val="center"/>
          </w:tcPr>
          <w:p>
            <w:pPr>
              <w:pStyle w:val="7"/>
              <w:bidi w:val="0"/>
            </w:pPr>
            <w:r>
              <w:t>4000</w:t>
            </w:r>
          </w:p>
        </w:tc>
        <w:tc>
          <w:tcPr>
            <w:tcW w:w="1159" w:type="dxa"/>
            <w:vAlign w:val="center"/>
          </w:tcPr>
          <w:p>
            <w:pPr>
              <w:pStyle w:val="7"/>
              <w:bidi w:val="0"/>
            </w:pPr>
            <w:r>
              <w:t>62700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282</w:t>
            </w:r>
          </w:p>
        </w:tc>
        <w:tc>
          <w:tcPr>
            <w:tcW w:w="1385" w:type="dxa"/>
            <w:gridSpan w:val="2"/>
            <w:vAlign w:val="center"/>
          </w:tcPr>
          <w:p>
            <w:pPr>
              <w:pStyle w:val="7"/>
              <w:bidi w:val="0"/>
              <w:jc w:val="both"/>
            </w:pPr>
            <w:r>
              <w:t>始兴县墨江南路天元大桥至武深高速南连接线市政道路项目</w:t>
            </w:r>
          </w:p>
        </w:tc>
        <w:tc>
          <w:tcPr>
            <w:tcW w:w="2524" w:type="dxa"/>
            <w:vAlign w:val="center"/>
          </w:tcPr>
          <w:p>
            <w:pPr>
              <w:pStyle w:val="7"/>
              <w:bidi w:val="0"/>
              <w:jc w:val="both"/>
            </w:pPr>
            <w:r>
              <w:t>建设长约3.105公里道路工程，用地面积约93889平方米</w:t>
            </w:r>
          </w:p>
        </w:tc>
        <w:tc>
          <w:tcPr>
            <w:tcW w:w="746" w:type="dxa"/>
            <w:vAlign w:val="center"/>
          </w:tcPr>
          <w:p>
            <w:pPr>
              <w:pStyle w:val="7"/>
              <w:bidi w:val="0"/>
            </w:pPr>
            <w:r>
              <w:t>2019-</w:t>
            </w:r>
          </w:p>
          <w:p>
            <w:pPr>
              <w:pStyle w:val="7"/>
              <w:bidi w:val="0"/>
            </w:pPr>
            <w:r>
              <w:t>2024</w:t>
            </w:r>
          </w:p>
        </w:tc>
        <w:tc>
          <w:tcPr>
            <w:tcW w:w="1034" w:type="dxa"/>
            <w:vAlign w:val="center"/>
          </w:tcPr>
          <w:p>
            <w:pPr>
              <w:pStyle w:val="7"/>
              <w:bidi w:val="0"/>
            </w:pPr>
            <w:r>
              <w:t>18383</w:t>
            </w:r>
          </w:p>
        </w:tc>
        <w:tc>
          <w:tcPr>
            <w:tcW w:w="1022" w:type="dxa"/>
            <w:vAlign w:val="center"/>
          </w:tcPr>
          <w:p>
            <w:pPr>
              <w:pStyle w:val="7"/>
              <w:bidi w:val="0"/>
            </w:pPr>
            <w:r>
              <w:t>2083</w:t>
            </w:r>
          </w:p>
        </w:tc>
        <w:tc>
          <w:tcPr>
            <w:tcW w:w="1159" w:type="dxa"/>
            <w:vAlign w:val="center"/>
          </w:tcPr>
          <w:p>
            <w:pPr>
              <w:pStyle w:val="7"/>
              <w:bidi w:val="0"/>
            </w:pPr>
            <w:r>
              <w:t>16300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283</w:t>
            </w:r>
          </w:p>
        </w:tc>
        <w:tc>
          <w:tcPr>
            <w:tcW w:w="1385" w:type="dxa"/>
            <w:gridSpan w:val="2"/>
            <w:vAlign w:val="center"/>
          </w:tcPr>
          <w:p>
            <w:pPr>
              <w:pStyle w:val="7"/>
              <w:bidi w:val="0"/>
              <w:jc w:val="both"/>
            </w:pPr>
            <w:r>
              <w:t>始兴县城东路扩路改造工程</w:t>
            </w:r>
          </w:p>
        </w:tc>
        <w:tc>
          <w:tcPr>
            <w:tcW w:w="2524" w:type="dxa"/>
            <w:vAlign w:val="center"/>
          </w:tcPr>
          <w:p>
            <w:pPr>
              <w:pStyle w:val="7"/>
              <w:bidi w:val="0"/>
              <w:jc w:val="both"/>
            </w:pPr>
            <w:r>
              <w:t>建设长约5.85公里道路工程</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45100</w:t>
            </w:r>
          </w:p>
        </w:tc>
        <w:tc>
          <w:tcPr>
            <w:tcW w:w="1022" w:type="dxa"/>
            <w:vAlign w:val="center"/>
          </w:tcPr>
          <w:p>
            <w:pPr>
              <w:pStyle w:val="7"/>
              <w:bidi w:val="0"/>
            </w:pPr>
            <w:r>
              <w:t>2700</w:t>
            </w:r>
          </w:p>
        </w:tc>
        <w:tc>
          <w:tcPr>
            <w:tcW w:w="1159" w:type="dxa"/>
            <w:vAlign w:val="center"/>
          </w:tcPr>
          <w:p>
            <w:pPr>
              <w:pStyle w:val="7"/>
              <w:bidi w:val="0"/>
            </w:pPr>
            <w:r>
              <w:t>42400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0" w:hRule="atLeast"/>
          <w:jc w:val="center"/>
        </w:trPr>
        <w:tc>
          <w:tcPr>
            <w:tcW w:w="462" w:type="dxa"/>
            <w:vAlign w:val="center"/>
          </w:tcPr>
          <w:p>
            <w:pPr>
              <w:pStyle w:val="7"/>
              <w:bidi w:val="0"/>
            </w:pPr>
            <w:r>
              <w:t>284</w:t>
            </w:r>
          </w:p>
        </w:tc>
        <w:tc>
          <w:tcPr>
            <w:tcW w:w="1385" w:type="dxa"/>
            <w:gridSpan w:val="2"/>
            <w:vAlign w:val="center"/>
          </w:tcPr>
          <w:p>
            <w:pPr>
              <w:pStyle w:val="7"/>
              <w:bidi w:val="0"/>
              <w:jc w:val="both"/>
            </w:pPr>
            <w:r>
              <w:t>翁源县城基础设施建设项目</w:t>
            </w:r>
          </w:p>
        </w:tc>
        <w:tc>
          <w:tcPr>
            <w:tcW w:w="2524" w:type="dxa"/>
            <w:vAlign w:val="center"/>
          </w:tcPr>
          <w:p>
            <w:pPr>
              <w:pStyle w:val="7"/>
              <w:bidi w:val="0"/>
              <w:jc w:val="both"/>
            </w:pPr>
            <w:r>
              <w:t>1.新城区：城区污水厂及污水管网配套基础设施建设， 城区路网建设，路面亮化、美化、绿化及智能停车场等公共配套设施建设；2.老城区：旧城路网改造升级，白改黑工程，老旧小区基础设施配套公共服务领域建设， 旧城区路面亮化、美化、绿化工程</w:t>
            </w:r>
          </w:p>
        </w:tc>
        <w:tc>
          <w:tcPr>
            <w:tcW w:w="746" w:type="dxa"/>
            <w:vAlign w:val="center"/>
          </w:tcPr>
          <w:p>
            <w:pPr>
              <w:pStyle w:val="7"/>
              <w:bidi w:val="0"/>
            </w:pPr>
            <w:r>
              <w:t>2020-</w:t>
            </w:r>
          </w:p>
          <w:p>
            <w:pPr>
              <w:pStyle w:val="7"/>
              <w:bidi w:val="0"/>
            </w:pPr>
            <w:r>
              <w:t>2028</w:t>
            </w:r>
          </w:p>
        </w:tc>
        <w:tc>
          <w:tcPr>
            <w:tcW w:w="1034" w:type="dxa"/>
            <w:vAlign w:val="center"/>
          </w:tcPr>
          <w:p>
            <w:pPr>
              <w:pStyle w:val="7"/>
              <w:bidi w:val="0"/>
            </w:pPr>
            <w:r>
              <w:t>150000</w:t>
            </w:r>
          </w:p>
        </w:tc>
        <w:tc>
          <w:tcPr>
            <w:tcW w:w="1022" w:type="dxa"/>
            <w:vAlign w:val="center"/>
          </w:tcPr>
          <w:p>
            <w:pPr>
              <w:pStyle w:val="7"/>
              <w:bidi w:val="0"/>
            </w:pPr>
            <w:r>
              <w:t>10000</w:t>
            </w:r>
          </w:p>
        </w:tc>
        <w:tc>
          <w:tcPr>
            <w:tcW w:w="1159" w:type="dxa"/>
            <w:vAlign w:val="center"/>
          </w:tcPr>
          <w:p>
            <w:pPr>
              <w:pStyle w:val="7"/>
              <w:bidi w:val="0"/>
            </w:pPr>
            <w:r>
              <w:t>65000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285</w:t>
            </w:r>
          </w:p>
        </w:tc>
        <w:tc>
          <w:tcPr>
            <w:tcW w:w="1385" w:type="dxa"/>
            <w:gridSpan w:val="2"/>
            <w:vAlign w:val="center"/>
          </w:tcPr>
          <w:p>
            <w:pPr>
              <w:pStyle w:val="7"/>
              <w:bidi w:val="0"/>
              <w:jc w:val="both"/>
            </w:pPr>
            <w:r>
              <w:t>新丰县绿色生态新型智慧城市建设项目</w:t>
            </w:r>
          </w:p>
        </w:tc>
        <w:tc>
          <w:tcPr>
            <w:tcW w:w="2524" w:type="dxa"/>
            <w:vAlign w:val="center"/>
          </w:tcPr>
          <w:p>
            <w:pPr>
              <w:pStyle w:val="7"/>
              <w:bidi w:val="0"/>
              <w:jc w:val="both"/>
            </w:pPr>
            <w:r>
              <w:t>县城南区约12公里，县城西区约11公里，龙围片区约13 公里合计36公里市政路网和桥梁建设；雁塔山公园约1000亩、人民公园约150亩</w:t>
            </w:r>
          </w:p>
          <w:p>
            <w:pPr>
              <w:pStyle w:val="7"/>
              <w:bidi w:val="0"/>
              <w:jc w:val="both"/>
            </w:pPr>
            <w:r>
              <w:t>、城标公园约300亩三座景观公园建设；丰城大道9.6 公里附设5G基站的智慧路灯建设；县城内约36公里市政道路停车位和约2.5万平米共计约4400个停车位的智慧</w:t>
            </w:r>
          </w:p>
          <w:p>
            <w:pPr>
              <w:pStyle w:val="7"/>
              <w:bidi w:val="0"/>
              <w:jc w:val="both"/>
            </w:pPr>
            <w:r>
              <w:t>化改造</w:t>
            </w:r>
          </w:p>
        </w:tc>
        <w:tc>
          <w:tcPr>
            <w:tcW w:w="746" w:type="dxa"/>
            <w:vAlign w:val="center"/>
          </w:tcPr>
          <w:p>
            <w:pPr>
              <w:pStyle w:val="7"/>
              <w:bidi w:val="0"/>
            </w:pPr>
            <w:r>
              <w:t>2020-</w:t>
            </w:r>
          </w:p>
          <w:p>
            <w:pPr>
              <w:pStyle w:val="7"/>
              <w:bidi w:val="0"/>
            </w:pPr>
            <w:r>
              <w:t>2027</w:t>
            </w:r>
          </w:p>
        </w:tc>
        <w:tc>
          <w:tcPr>
            <w:tcW w:w="1034" w:type="dxa"/>
            <w:vAlign w:val="center"/>
          </w:tcPr>
          <w:p>
            <w:pPr>
              <w:pStyle w:val="7"/>
              <w:bidi w:val="0"/>
            </w:pPr>
            <w:r>
              <w:t>326000</w:t>
            </w:r>
          </w:p>
        </w:tc>
        <w:tc>
          <w:tcPr>
            <w:tcW w:w="1022" w:type="dxa"/>
            <w:vAlign w:val="center"/>
          </w:tcPr>
          <w:p>
            <w:pPr>
              <w:pStyle w:val="7"/>
              <w:bidi w:val="0"/>
            </w:pPr>
            <w:r>
              <w:t>8300</w:t>
            </w:r>
          </w:p>
        </w:tc>
        <w:tc>
          <w:tcPr>
            <w:tcW w:w="1159" w:type="dxa"/>
            <w:vAlign w:val="center"/>
          </w:tcPr>
          <w:p>
            <w:pPr>
              <w:pStyle w:val="7"/>
              <w:bidi w:val="0"/>
            </w:pPr>
            <w:r>
              <w:t>150000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286</w:t>
            </w:r>
          </w:p>
        </w:tc>
        <w:tc>
          <w:tcPr>
            <w:tcW w:w="1385" w:type="dxa"/>
            <w:gridSpan w:val="2"/>
            <w:vAlign w:val="center"/>
          </w:tcPr>
          <w:p>
            <w:pPr>
              <w:pStyle w:val="7"/>
              <w:bidi w:val="0"/>
              <w:jc w:val="both"/>
            </w:pPr>
            <w:r>
              <w:t>乳桂经济走廊建设项目</w:t>
            </w:r>
          </w:p>
        </w:tc>
        <w:tc>
          <w:tcPr>
            <w:tcW w:w="2524" w:type="dxa"/>
            <w:vAlign w:val="center"/>
          </w:tcPr>
          <w:p>
            <w:pPr>
              <w:pStyle w:val="7"/>
              <w:bidi w:val="0"/>
              <w:jc w:val="both"/>
            </w:pPr>
            <w:r>
              <w:t>建设乳桂经济走廊道路提升改造、县城乳桂路出入口改造、县城京珠高速路出入口改造、乳桂经济走廊沿线村庄外立面整治、乳桂路口至云门山段道路改造、乳桂经济走廊农业产业园基础设施、乳桂经济走廊富源工业园基础设施等项目</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58000</w:t>
            </w:r>
          </w:p>
        </w:tc>
        <w:tc>
          <w:tcPr>
            <w:tcW w:w="1022" w:type="dxa"/>
            <w:vAlign w:val="center"/>
          </w:tcPr>
          <w:p>
            <w:pPr>
              <w:pStyle w:val="7"/>
              <w:bidi w:val="0"/>
            </w:pPr>
            <w:r>
              <w:t>15000</w:t>
            </w:r>
          </w:p>
        </w:tc>
        <w:tc>
          <w:tcPr>
            <w:tcW w:w="1159" w:type="dxa"/>
            <w:vAlign w:val="center"/>
          </w:tcPr>
          <w:p>
            <w:pPr>
              <w:pStyle w:val="7"/>
              <w:bidi w:val="0"/>
            </w:pPr>
            <w:r>
              <w:t>43000</w:t>
            </w:r>
          </w:p>
        </w:tc>
        <w:tc>
          <w:tcPr>
            <w:tcW w:w="1233" w:type="dxa"/>
            <w:vAlign w:val="center"/>
          </w:tcPr>
          <w:p>
            <w:pPr>
              <w:pStyle w:val="7"/>
              <w:bidi w:val="0"/>
            </w:pPr>
            <w:r>
              <w:t>优化交通功能，满足城区10万人出行畅通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(三)乡镇品质提升工程（4项）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134698</w:t>
            </w:r>
          </w:p>
        </w:tc>
        <w:tc>
          <w:tcPr>
            <w:tcW w:w="1022" w:type="dxa"/>
            <w:vAlign w:val="center"/>
          </w:tcPr>
          <w:p>
            <w:pPr>
              <w:pStyle w:val="7"/>
              <w:bidi w:val="0"/>
            </w:pPr>
            <w:r>
              <w:t>27698</w:t>
            </w:r>
          </w:p>
        </w:tc>
        <w:tc>
          <w:tcPr>
            <w:tcW w:w="1159" w:type="dxa"/>
            <w:vAlign w:val="center"/>
          </w:tcPr>
          <w:p>
            <w:pPr>
              <w:pStyle w:val="7"/>
              <w:bidi w:val="0"/>
            </w:pPr>
            <w:r>
              <w:t>110500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287</w:t>
            </w:r>
          </w:p>
        </w:tc>
        <w:tc>
          <w:tcPr>
            <w:tcW w:w="1385" w:type="dxa"/>
            <w:gridSpan w:val="2"/>
            <w:vAlign w:val="center"/>
          </w:tcPr>
          <w:p>
            <w:pPr>
              <w:pStyle w:val="7"/>
              <w:bidi w:val="0"/>
              <w:jc w:val="both"/>
            </w:pPr>
            <w:r>
              <w:t>浈江区镇级自来水建设项目</w:t>
            </w:r>
          </w:p>
        </w:tc>
        <w:tc>
          <w:tcPr>
            <w:tcW w:w="2524" w:type="dxa"/>
            <w:vAlign w:val="center"/>
          </w:tcPr>
          <w:p>
            <w:pPr>
              <w:pStyle w:val="7"/>
              <w:bidi w:val="0"/>
              <w:jc w:val="both"/>
            </w:pPr>
            <w:r>
              <w:t>建设乡镇居民自来水供给项目</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20000</w:t>
            </w:r>
          </w:p>
        </w:tc>
        <w:tc>
          <w:tcPr>
            <w:tcW w:w="1022" w:type="dxa"/>
            <w:vAlign w:val="center"/>
          </w:tcPr>
          <w:p>
            <w:pPr>
              <w:pStyle w:val="7"/>
              <w:bidi w:val="0"/>
            </w:pPr>
            <w:r>
              <w:t>3500</w:t>
            </w:r>
          </w:p>
        </w:tc>
        <w:tc>
          <w:tcPr>
            <w:tcW w:w="1159" w:type="dxa"/>
            <w:vAlign w:val="center"/>
          </w:tcPr>
          <w:p>
            <w:pPr>
              <w:pStyle w:val="7"/>
              <w:bidi w:val="0"/>
            </w:pPr>
            <w:r>
              <w:t>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0" w:hRule="atLeast"/>
          <w:jc w:val="center"/>
        </w:trPr>
        <w:tc>
          <w:tcPr>
            <w:tcW w:w="462" w:type="dxa"/>
            <w:vAlign w:val="center"/>
          </w:tcPr>
          <w:p>
            <w:pPr>
              <w:pStyle w:val="7"/>
              <w:bidi w:val="0"/>
            </w:pPr>
            <w:r>
              <w:t>288</w:t>
            </w:r>
          </w:p>
        </w:tc>
        <w:tc>
          <w:tcPr>
            <w:tcW w:w="1385" w:type="dxa"/>
            <w:gridSpan w:val="2"/>
            <w:vAlign w:val="center"/>
          </w:tcPr>
          <w:p>
            <w:pPr>
              <w:pStyle w:val="7"/>
              <w:bidi w:val="0"/>
              <w:jc w:val="both"/>
            </w:pPr>
            <w:r>
              <w:t>浈江区犁市镇全域土地综合整治项目</w:t>
            </w:r>
          </w:p>
        </w:tc>
        <w:tc>
          <w:tcPr>
            <w:tcW w:w="2524" w:type="dxa"/>
            <w:vAlign w:val="center"/>
          </w:tcPr>
          <w:p>
            <w:pPr>
              <w:pStyle w:val="7"/>
              <w:bidi w:val="0"/>
              <w:jc w:val="both"/>
            </w:pPr>
            <w:r>
              <w:t>拟通过对犁市镇全域进行土地综合整治，开展农用地整理新增耕地36.76公顷、永久基本农田2.55公顷，“三旧”改造5.72公顷，实施城乡增减挂钩42.05公顷，农村建设用地拆旧复垦16.37 公顷、新增耕地8.4公顷， 生态修复21708公顷，水系治理20.5公里，南粤古驿道活化26公顷，以及5个村的美丽乡村建设、环丹霞山农村人居环境整治和“阅丹公路”游线综合开发10公里</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44698</w:t>
            </w:r>
          </w:p>
        </w:tc>
        <w:tc>
          <w:tcPr>
            <w:tcW w:w="1022" w:type="dxa"/>
            <w:vAlign w:val="center"/>
          </w:tcPr>
          <w:p>
            <w:pPr>
              <w:pStyle w:val="7"/>
              <w:bidi w:val="0"/>
            </w:pPr>
            <w:r>
              <w:t>18198</w:t>
            </w:r>
          </w:p>
        </w:tc>
        <w:tc>
          <w:tcPr>
            <w:tcW w:w="1159" w:type="dxa"/>
            <w:vAlign w:val="center"/>
          </w:tcPr>
          <w:p>
            <w:pPr>
              <w:pStyle w:val="7"/>
              <w:bidi w:val="0"/>
            </w:pPr>
            <w:r>
              <w:t>26500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0" w:hRule="atLeast"/>
          <w:jc w:val="center"/>
        </w:trPr>
        <w:tc>
          <w:tcPr>
            <w:tcW w:w="462" w:type="dxa"/>
            <w:vAlign w:val="center"/>
          </w:tcPr>
          <w:p>
            <w:pPr>
              <w:pStyle w:val="7"/>
              <w:bidi w:val="0"/>
            </w:pPr>
            <w:r>
              <w:t>289</w:t>
            </w:r>
          </w:p>
        </w:tc>
        <w:tc>
          <w:tcPr>
            <w:tcW w:w="1385" w:type="dxa"/>
            <w:gridSpan w:val="2"/>
            <w:vAlign w:val="center"/>
          </w:tcPr>
          <w:p>
            <w:pPr>
              <w:pStyle w:val="7"/>
              <w:bidi w:val="0"/>
              <w:jc w:val="both"/>
            </w:pPr>
            <w:r>
              <w:t>武江区城镇基础设施提升开发建设项目</w:t>
            </w:r>
          </w:p>
        </w:tc>
        <w:tc>
          <w:tcPr>
            <w:tcW w:w="2524" w:type="dxa"/>
            <w:vAlign w:val="center"/>
          </w:tcPr>
          <w:p>
            <w:pPr>
              <w:pStyle w:val="7"/>
              <w:bidi w:val="0"/>
              <w:jc w:val="both"/>
            </w:pPr>
            <w:r>
              <w:t>道路、桥梁建设；镇域“139”工程项目；农村人居环境整治提升工程；老城区基础设施提升改造等</w:t>
            </w:r>
          </w:p>
        </w:tc>
        <w:tc>
          <w:tcPr>
            <w:tcW w:w="746" w:type="dxa"/>
            <w:vAlign w:val="center"/>
          </w:tcPr>
          <w:p>
            <w:pPr>
              <w:pStyle w:val="7"/>
              <w:bidi w:val="0"/>
            </w:pPr>
            <w:r>
              <w:t>2019-</w:t>
            </w:r>
          </w:p>
          <w:p>
            <w:pPr>
              <w:pStyle w:val="7"/>
              <w:bidi w:val="0"/>
            </w:pPr>
            <w:r>
              <w:t>2024</w:t>
            </w:r>
          </w:p>
        </w:tc>
        <w:tc>
          <w:tcPr>
            <w:tcW w:w="1034" w:type="dxa"/>
            <w:vAlign w:val="center"/>
          </w:tcPr>
          <w:p>
            <w:pPr>
              <w:pStyle w:val="7"/>
              <w:bidi w:val="0"/>
            </w:pPr>
            <w:r>
              <w:t>50000</w:t>
            </w:r>
          </w:p>
        </w:tc>
        <w:tc>
          <w:tcPr>
            <w:tcW w:w="1022" w:type="dxa"/>
            <w:vAlign w:val="center"/>
          </w:tcPr>
          <w:p>
            <w:pPr>
              <w:pStyle w:val="7"/>
              <w:bidi w:val="0"/>
            </w:pPr>
            <w:r>
              <w:t>5000</w:t>
            </w:r>
          </w:p>
        </w:tc>
        <w:tc>
          <w:tcPr>
            <w:tcW w:w="1159" w:type="dxa"/>
            <w:vAlign w:val="center"/>
          </w:tcPr>
          <w:p>
            <w:pPr>
              <w:pStyle w:val="7"/>
              <w:bidi w:val="0"/>
            </w:pPr>
            <w:r>
              <w:t>45000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0" w:hRule="atLeast"/>
          <w:jc w:val="center"/>
        </w:trPr>
        <w:tc>
          <w:tcPr>
            <w:tcW w:w="462" w:type="dxa"/>
            <w:vAlign w:val="center"/>
          </w:tcPr>
          <w:p>
            <w:pPr>
              <w:pStyle w:val="7"/>
              <w:bidi w:val="0"/>
            </w:pPr>
            <w:r>
              <w:t>290</w:t>
            </w:r>
          </w:p>
        </w:tc>
        <w:tc>
          <w:tcPr>
            <w:tcW w:w="1385" w:type="dxa"/>
            <w:gridSpan w:val="2"/>
            <w:vAlign w:val="center"/>
          </w:tcPr>
          <w:p>
            <w:pPr>
              <w:pStyle w:val="7"/>
              <w:bidi w:val="0"/>
              <w:jc w:val="both"/>
            </w:pPr>
            <w:r>
              <w:t>南雄市乡镇燃气基础设施建设项目</w:t>
            </w:r>
          </w:p>
        </w:tc>
        <w:tc>
          <w:tcPr>
            <w:tcW w:w="2524" w:type="dxa"/>
            <w:vAlign w:val="center"/>
          </w:tcPr>
          <w:p>
            <w:pPr>
              <w:pStyle w:val="7"/>
              <w:bidi w:val="0"/>
              <w:jc w:val="both"/>
            </w:pPr>
            <w:r>
              <w:t>建设南雄市S342省道至乌径镇燃气主管道以及覆盖湖口镇、黄坑镇和延伸至珠玑镇、乌径镇燃气支线管道</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20000</w:t>
            </w:r>
          </w:p>
        </w:tc>
        <w:tc>
          <w:tcPr>
            <w:tcW w:w="1022" w:type="dxa"/>
            <w:vAlign w:val="center"/>
          </w:tcPr>
          <w:p>
            <w:pPr>
              <w:pStyle w:val="7"/>
              <w:bidi w:val="0"/>
            </w:pPr>
            <w:r>
              <w:t>1000</w:t>
            </w:r>
          </w:p>
        </w:tc>
        <w:tc>
          <w:tcPr>
            <w:tcW w:w="1159" w:type="dxa"/>
            <w:vAlign w:val="center"/>
          </w:tcPr>
          <w:p>
            <w:pPr>
              <w:pStyle w:val="7"/>
              <w:bidi w:val="0"/>
            </w:pPr>
            <w:r>
              <w:t>19000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(四)乡村振兴工程</w:t>
            </w:r>
          </w:p>
          <w:p>
            <w:pPr>
              <w:pStyle w:val="7"/>
              <w:bidi w:val="0"/>
              <w:jc w:val="both"/>
            </w:pPr>
            <w:r>
              <w:t>（4项）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1219500</w:t>
            </w:r>
          </w:p>
        </w:tc>
        <w:tc>
          <w:tcPr>
            <w:tcW w:w="1022" w:type="dxa"/>
            <w:vAlign w:val="center"/>
          </w:tcPr>
          <w:p>
            <w:pPr>
              <w:pStyle w:val="7"/>
              <w:bidi w:val="0"/>
            </w:pPr>
            <w:r>
              <w:t>110000</w:t>
            </w:r>
          </w:p>
        </w:tc>
        <w:tc>
          <w:tcPr>
            <w:tcW w:w="1159" w:type="dxa"/>
            <w:vAlign w:val="center"/>
          </w:tcPr>
          <w:p>
            <w:pPr>
              <w:pStyle w:val="7"/>
              <w:bidi w:val="0"/>
            </w:pPr>
            <w:r>
              <w:t>1109500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291</w:t>
            </w:r>
          </w:p>
        </w:tc>
        <w:tc>
          <w:tcPr>
            <w:tcW w:w="1385" w:type="dxa"/>
            <w:gridSpan w:val="2"/>
            <w:vAlign w:val="center"/>
          </w:tcPr>
          <w:p>
            <w:pPr>
              <w:pStyle w:val="7"/>
              <w:bidi w:val="0"/>
              <w:jc w:val="both"/>
            </w:pPr>
            <w:r>
              <w:t>韶关市农村安全饮用水保障工程</w:t>
            </w:r>
          </w:p>
        </w:tc>
        <w:tc>
          <w:tcPr>
            <w:tcW w:w="2524" w:type="dxa"/>
            <w:vAlign w:val="center"/>
          </w:tcPr>
          <w:p>
            <w:pPr>
              <w:pStyle w:val="7"/>
              <w:bidi w:val="0"/>
              <w:jc w:val="both"/>
            </w:pPr>
            <w:r>
              <w:t>实施470宗农村安全饮用水保障工程，涉及全市8024个自然村，受益人口159.81万人</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250500</w:t>
            </w:r>
          </w:p>
        </w:tc>
        <w:tc>
          <w:tcPr>
            <w:tcW w:w="1022" w:type="dxa"/>
            <w:vAlign w:val="center"/>
          </w:tcPr>
          <w:p>
            <w:pPr>
              <w:pStyle w:val="7"/>
              <w:bidi w:val="0"/>
            </w:pPr>
            <w:r>
              <w:t>110000</w:t>
            </w:r>
          </w:p>
        </w:tc>
        <w:tc>
          <w:tcPr>
            <w:tcW w:w="1159" w:type="dxa"/>
            <w:vAlign w:val="center"/>
          </w:tcPr>
          <w:p>
            <w:pPr>
              <w:pStyle w:val="7"/>
              <w:bidi w:val="0"/>
            </w:pPr>
            <w:r>
              <w:t>140500</w:t>
            </w:r>
          </w:p>
        </w:tc>
        <w:tc>
          <w:tcPr>
            <w:tcW w:w="1233" w:type="dxa"/>
            <w:vAlign w:val="center"/>
          </w:tcPr>
          <w:p>
            <w:pPr>
              <w:pStyle w:val="7"/>
              <w:bidi w:val="0"/>
            </w:pPr>
            <w:r>
              <w:t>覆盖7809个自然村，受益人口151.91万人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292</w:t>
            </w:r>
          </w:p>
        </w:tc>
        <w:tc>
          <w:tcPr>
            <w:tcW w:w="1385" w:type="dxa"/>
            <w:gridSpan w:val="2"/>
            <w:vAlign w:val="center"/>
          </w:tcPr>
          <w:p>
            <w:pPr>
              <w:pStyle w:val="7"/>
              <w:bidi w:val="0"/>
              <w:jc w:val="both"/>
            </w:pPr>
            <w:r>
              <w:t>韶关市美丽乡村建设项目</w:t>
            </w:r>
          </w:p>
        </w:tc>
        <w:tc>
          <w:tcPr>
            <w:tcW w:w="2524" w:type="dxa"/>
            <w:vAlign w:val="center"/>
          </w:tcPr>
          <w:p>
            <w:pPr>
              <w:pStyle w:val="7"/>
              <w:bidi w:val="0"/>
              <w:jc w:val="both"/>
            </w:pPr>
            <w:r>
              <w:t>推进农村人居环境提升、农村安全饮水、农村道路硬化和管护、、全市农村“厕所革命”、农村农村生活污水治理、农房管控及风貌提升</w:t>
            </w:r>
          </w:p>
          <w:p>
            <w:pPr>
              <w:pStyle w:val="7"/>
              <w:bidi w:val="0"/>
              <w:jc w:val="both"/>
            </w:pPr>
            <w:r>
              <w:t>、农村生活垃圾治理和分类等重点整治项目</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908000</w:t>
            </w:r>
          </w:p>
        </w:tc>
        <w:tc>
          <w:tcPr>
            <w:tcW w:w="1022" w:type="dxa"/>
            <w:vAlign w:val="center"/>
          </w:tcPr>
          <w:p>
            <w:pPr>
              <w:pStyle w:val="7"/>
              <w:bidi w:val="0"/>
            </w:pPr>
            <w:r>
              <w:t>0</w:t>
            </w:r>
          </w:p>
        </w:tc>
        <w:tc>
          <w:tcPr>
            <w:tcW w:w="1159" w:type="dxa"/>
            <w:vAlign w:val="center"/>
          </w:tcPr>
          <w:p>
            <w:pPr>
              <w:pStyle w:val="7"/>
              <w:bidi w:val="0"/>
            </w:pPr>
            <w:r>
              <w:t>908000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293</w:t>
            </w:r>
          </w:p>
        </w:tc>
        <w:tc>
          <w:tcPr>
            <w:tcW w:w="1385" w:type="dxa"/>
            <w:gridSpan w:val="2"/>
            <w:vAlign w:val="center"/>
          </w:tcPr>
          <w:p>
            <w:pPr>
              <w:pStyle w:val="7"/>
              <w:bidi w:val="0"/>
              <w:jc w:val="both"/>
            </w:pPr>
            <w:r>
              <w:t>浈江区农田提升项目</w:t>
            </w:r>
          </w:p>
        </w:tc>
        <w:tc>
          <w:tcPr>
            <w:tcW w:w="2524" w:type="dxa"/>
            <w:vAlign w:val="center"/>
          </w:tcPr>
          <w:p>
            <w:pPr>
              <w:pStyle w:val="7"/>
              <w:bidi w:val="0"/>
              <w:jc w:val="both"/>
            </w:pPr>
            <w:r>
              <w:t>基本农田提升，建设内容包括修建机耕路、水渠等</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11000</w:t>
            </w:r>
          </w:p>
        </w:tc>
        <w:tc>
          <w:tcPr>
            <w:tcW w:w="1022" w:type="dxa"/>
            <w:vAlign w:val="center"/>
          </w:tcPr>
          <w:p>
            <w:pPr>
              <w:pStyle w:val="7"/>
              <w:bidi w:val="0"/>
            </w:pPr>
            <w:r>
              <w:t>0</w:t>
            </w:r>
          </w:p>
        </w:tc>
        <w:tc>
          <w:tcPr>
            <w:tcW w:w="1159" w:type="dxa"/>
            <w:vAlign w:val="center"/>
          </w:tcPr>
          <w:p>
            <w:pPr>
              <w:pStyle w:val="7"/>
              <w:bidi w:val="0"/>
            </w:pPr>
            <w:r>
              <w:t>11000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294</w:t>
            </w:r>
          </w:p>
        </w:tc>
        <w:tc>
          <w:tcPr>
            <w:tcW w:w="1385" w:type="dxa"/>
            <w:gridSpan w:val="2"/>
            <w:vAlign w:val="center"/>
          </w:tcPr>
          <w:p>
            <w:pPr>
              <w:pStyle w:val="7"/>
              <w:bidi w:val="0"/>
              <w:jc w:val="both"/>
            </w:pPr>
            <w:r>
              <w:t>乳源瑶族自治县特殊群体帮助救助体系建设</w:t>
            </w:r>
          </w:p>
        </w:tc>
        <w:tc>
          <w:tcPr>
            <w:tcW w:w="2524" w:type="dxa"/>
            <w:vAlign w:val="center"/>
          </w:tcPr>
          <w:p>
            <w:pPr>
              <w:pStyle w:val="7"/>
              <w:bidi w:val="0"/>
              <w:jc w:val="both"/>
            </w:pPr>
            <w:r>
              <w:t>建设未成年保护中心、留守儿童妇女基层维权工作站、居家养老服务中心、长者饭堂、社区养老服务体系</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50000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五、民生保障工程(80项)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5948517</w:t>
            </w:r>
          </w:p>
        </w:tc>
        <w:tc>
          <w:tcPr>
            <w:tcW w:w="1022" w:type="dxa"/>
            <w:vAlign w:val="center"/>
          </w:tcPr>
          <w:p>
            <w:pPr>
              <w:pStyle w:val="7"/>
              <w:bidi w:val="0"/>
            </w:pPr>
            <w:r>
              <w:t>833249</w:t>
            </w:r>
          </w:p>
        </w:tc>
        <w:tc>
          <w:tcPr>
            <w:tcW w:w="1159" w:type="dxa"/>
            <w:vAlign w:val="center"/>
          </w:tcPr>
          <w:p>
            <w:pPr>
              <w:pStyle w:val="7"/>
              <w:bidi w:val="0"/>
            </w:pPr>
            <w:r>
              <w:t>3919545</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(一)医疗卫生项目(27项)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1348727</w:t>
            </w:r>
          </w:p>
        </w:tc>
        <w:tc>
          <w:tcPr>
            <w:tcW w:w="1022" w:type="dxa"/>
            <w:vAlign w:val="center"/>
          </w:tcPr>
          <w:p>
            <w:pPr>
              <w:pStyle w:val="7"/>
              <w:bidi w:val="0"/>
            </w:pPr>
            <w:r>
              <w:t>412958</w:t>
            </w:r>
          </w:p>
        </w:tc>
        <w:tc>
          <w:tcPr>
            <w:tcW w:w="1159" w:type="dxa"/>
            <w:vAlign w:val="center"/>
          </w:tcPr>
          <w:p>
            <w:pPr>
              <w:pStyle w:val="7"/>
              <w:bidi w:val="0"/>
            </w:pPr>
            <w:r>
              <w:t>996945</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295</w:t>
            </w:r>
          </w:p>
        </w:tc>
        <w:tc>
          <w:tcPr>
            <w:tcW w:w="1385" w:type="dxa"/>
            <w:gridSpan w:val="2"/>
            <w:vAlign w:val="center"/>
          </w:tcPr>
          <w:p>
            <w:pPr>
              <w:pStyle w:val="7"/>
              <w:bidi w:val="0"/>
              <w:jc w:val="both"/>
            </w:pPr>
            <w:r>
              <w:t>韶关市第一人民医院迁建项目</w:t>
            </w:r>
          </w:p>
        </w:tc>
        <w:tc>
          <w:tcPr>
            <w:tcW w:w="2524" w:type="dxa"/>
            <w:vAlign w:val="center"/>
          </w:tcPr>
          <w:p>
            <w:pPr>
              <w:pStyle w:val="7"/>
              <w:bidi w:val="0"/>
              <w:jc w:val="both"/>
            </w:pPr>
            <w:r>
              <w:t>项目规划病床数980床，项目规划建设用地面积（占地面积）126593平方米，总建筑面积132240平方米，其中：地上建筑面积112240平方米，地下建筑面积20000 平方米。项目建设内容主要包括门急诊楼、医技楼、住院楼、专家综合楼、行政教学楼、报告厅，以及道路广场、绿化、公用工程、医疗专用设备等</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99999</w:t>
            </w:r>
          </w:p>
        </w:tc>
        <w:tc>
          <w:tcPr>
            <w:tcW w:w="1022" w:type="dxa"/>
            <w:vAlign w:val="center"/>
          </w:tcPr>
          <w:p>
            <w:pPr>
              <w:pStyle w:val="7"/>
              <w:bidi w:val="0"/>
            </w:pPr>
            <w:r>
              <w:t>23093</w:t>
            </w:r>
          </w:p>
        </w:tc>
        <w:tc>
          <w:tcPr>
            <w:tcW w:w="1159" w:type="dxa"/>
            <w:vAlign w:val="center"/>
          </w:tcPr>
          <w:p>
            <w:pPr>
              <w:pStyle w:val="7"/>
              <w:bidi w:val="0"/>
            </w:pPr>
            <w:r>
              <w:t>76906</w:t>
            </w:r>
          </w:p>
        </w:tc>
        <w:tc>
          <w:tcPr>
            <w:tcW w:w="1233" w:type="dxa"/>
            <w:vAlign w:val="center"/>
          </w:tcPr>
          <w:p>
            <w:pPr>
              <w:pStyle w:val="7"/>
              <w:bidi w:val="0"/>
            </w:pPr>
            <w:r>
              <w:t>新增800张床位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296</w:t>
            </w:r>
          </w:p>
        </w:tc>
        <w:tc>
          <w:tcPr>
            <w:tcW w:w="1385" w:type="dxa"/>
            <w:gridSpan w:val="2"/>
            <w:vAlign w:val="center"/>
          </w:tcPr>
          <w:p>
            <w:pPr>
              <w:pStyle w:val="7"/>
              <w:bidi w:val="0"/>
              <w:jc w:val="both"/>
            </w:pPr>
            <w:r>
              <w:t>高水平中医院建设项目（韶州人民医院建设项目）</w:t>
            </w:r>
          </w:p>
        </w:tc>
        <w:tc>
          <w:tcPr>
            <w:tcW w:w="2524" w:type="dxa"/>
            <w:vAlign w:val="center"/>
          </w:tcPr>
          <w:p>
            <w:pPr>
              <w:pStyle w:val="7"/>
              <w:bidi w:val="0"/>
              <w:jc w:val="both"/>
            </w:pPr>
            <w:r>
              <w:t>新建门急诊楼、医技楼、住院楼、综合楼、院内生活楼等房屋建筑物及地下室，总建筑面积118450平方米(其中：地上建筑面积88450平方米、地下建筑面积30000 平方米）</w:t>
            </w:r>
          </w:p>
        </w:tc>
        <w:tc>
          <w:tcPr>
            <w:tcW w:w="746" w:type="dxa"/>
            <w:vAlign w:val="center"/>
          </w:tcPr>
          <w:p>
            <w:pPr>
              <w:pStyle w:val="7"/>
              <w:bidi w:val="0"/>
            </w:pPr>
            <w:r>
              <w:t>2019-</w:t>
            </w:r>
          </w:p>
          <w:p>
            <w:pPr>
              <w:pStyle w:val="7"/>
              <w:bidi w:val="0"/>
            </w:pPr>
            <w:r>
              <w:t>2022</w:t>
            </w:r>
          </w:p>
        </w:tc>
        <w:tc>
          <w:tcPr>
            <w:tcW w:w="1034" w:type="dxa"/>
            <w:vAlign w:val="center"/>
          </w:tcPr>
          <w:p>
            <w:pPr>
              <w:pStyle w:val="7"/>
              <w:bidi w:val="0"/>
            </w:pPr>
            <w:r>
              <w:t>75994</w:t>
            </w:r>
          </w:p>
        </w:tc>
        <w:tc>
          <w:tcPr>
            <w:tcW w:w="1022" w:type="dxa"/>
            <w:vAlign w:val="center"/>
          </w:tcPr>
          <w:p>
            <w:pPr>
              <w:pStyle w:val="7"/>
              <w:bidi w:val="0"/>
            </w:pPr>
            <w:r>
              <w:t>15000</w:t>
            </w:r>
          </w:p>
        </w:tc>
        <w:tc>
          <w:tcPr>
            <w:tcW w:w="1159" w:type="dxa"/>
            <w:vAlign w:val="center"/>
          </w:tcPr>
          <w:p>
            <w:pPr>
              <w:pStyle w:val="7"/>
              <w:bidi w:val="0"/>
            </w:pPr>
            <w:r>
              <w:t>61000</w:t>
            </w:r>
          </w:p>
        </w:tc>
        <w:tc>
          <w:tcPr>
            <w:tcW w:w="1233" w:type="dxa"/>
            <w:vAlign w:val="center"/>
          </w:tcPr>
          <w:p>
            <w:pPr>
              <w:pStyle w:val="7"/>
              <w:bidi w:val="0"/>
            </w:pPr>
            <w:r>
              <w:t>新增800张病床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297</w:t>
            </w:r>
          </w:p>
        </w:tc>
        <w:tc>
          <w:tcPr>
            <w:tcW w:w="1385" w:type="dxa"/>
            <w:gridSpan w:val="2"/>
            <w:vAlign w:val="center"/>
          </w:tcPr>
          <w:p>
            <w:pPr>
              <w:pStyle w:val="7"/>
              <w:bidi w:val="0"/>
              <w:jc w:val="both"/>
            </w:pPr>
            <w:r>
              <w:t>韶关市口腔医院</w:t>
            </w:r>
          </w:p>
        </w:tc>
        <w:tc>
          <w:tcPr>
            <w:tcW w:w="2524" w:type="dxa"/>
            <w:vAlign w:val="center"/>
          </w:tcPr>
          <w:p>
            <w:pPr>
              <w:pStyle w:val="7"/>
              <w:bidi w:val="0"/>
              <w:jc w:val="both"/>
            </w:pPr>
            <w:r>
              <w:t>在新华南路原卫生局办公地块内新建一栋业务大楼面积约6000平方米、新建地下停车场面积约2100平方米、改造行政办公大楼面积约2200 平方米</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9300</w:t>
            </w:r>
          </w:p>
        </w:tc>
        <w:tc>
          <w:tcPr>
            <w:tcW w:w="1022" w:type="dxa"/>
            <w:vAlign w:val="center"/>
          </w:tcPr>
          <w:p>
            <w:pPr>
              <w:pStyle w:val="7"/>
              <w:bidi w:val="0"/>
            </w:pPr>
            <w:r>
              <w:t>1000</w:t>
            </w:r>
          </w:p>
        </w:tc>
        <w:tc>
          <w:tcPr>
            <w:tcW w:w="1159" w:type="dxa"/>
            <w:vAlign w:val="center"/>
          </w:tcPr>
          <w:p>
            <w:pPr>
              <w:pStyle w:val="7"/>
              <w:bidi w:val="0"/>
            </w:pPr>
            <w:r>
              <w:t>8270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298</w:t>
            </w:r>
          </w:p>
        </w:tc>
        <w:tc>
          <w:tcPr>
            <w:tcW w:w="1385" w:type="dxa"/>
            <w:gridSpan w:val="2"/>
            <w:vAlign w:val="center"/>
          </w:tcPr>
          <w:p>
            <w:pPr>
              <w:pStyle w:val="7"/>
              <w:bidi w:val="0"/>
              <w:jc w:val="both"/>
            </w:pPr>
            <w:r>
              <w:t>粤北二院公共卫生临床中心新建项目</w:t>
            </w:r>
          </w:p>
        </w:tc>
        <w:tc>
          <w:tcPr>
            <w:tcW w:w="2524" w:type="dxa"/>
            <w:vAlign w:val="center"/>
          </w:tcPr>
          <w:p>
            <w:pPr>
              <w:pStyle w:val="7"/>
              <w:bidi w:val="0"/>
              <w:jc w:val="both"/>
            </w:pPr>
            <w:r>
              <w:t>项目地点：韶关市武江区沐溪大道13号（粤北第二人民医院内），拟在医院现有土地上新建重大急性传染病应急救治楼、传染病院人才专家公寓、传染病医院救治人员临时生活保障楼，按“规范”预留突发应急救治临时集中隔离床位的建设发展用地。同时新建艾滋病防治综合楼，规范集中管理韶关市艾滋病患者医疗救治和开展红丝带爱心教育及人文关怀</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35000</w:t>
            </w:r>
          </w:p>
        </w:tc>
        <w:tc>
          <w:tcPr>
            <w:tcW w:w="1022" w:type="dxa"/>
            <w:vAlign w:val="center"/>
          </w:tcPr>
          <w:p>
            <w:pPr>
              <w:pStyle w:val="7"/>
              <w:bidi w:val="0"/>
            </w:pPr>
            <w:r>
              <w:t>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299</w:t>
            </w:r>
          </w:p>
        </w:tc>
        <w:tc>
          <w:tcPr>
            <w:tcW w:w="1385" w:type="dxa"/>
            <w:gridSpan w:val="2"/>
            <w:vAlign w:val="center"/>
          </w:tcPr>
          <w:p>
            <w:pPr>
              <w:pStyle w:val="7"/>
              <w:bidi w:val="0"/>
              <w:jc w:val="both"/>
            </w:pPr>
            <w:r>
              <w:t>韶关市妇幼保健院芙蓉新城院区住院综合楼（二期）</w:t>
            </w:r>
          </w:p>
        </w:tc>
        <w:tc>
          <w:tcPr>
            <w:tcW w:w="2524" w:type="dxa"/>
            <w:vAlign w:val="center"/>
          </w:tcPr>
          <w:p>
            <w:pPr>
              <w:pStyle w:val="7"/>
              <w:bidi w:val="0"/>
              <w:jc w:val="both"/>
            </w:pPr>
            <w:r>
              <w:t>建筑面积16800平方米，建设300床住院综合楼</w:t>
            </w:r>
          </w:p>
        </w:tc>
        <w:tc>
          <w:tcPr>
            <w:tcW w:w="746" w:type="dxa"/>
            <w:vAlign w:val="center"/>
          </w:tcPr>
          <w:p>
            <w:pPr>
              <w:pStyle w:val="7"/>
              <w:bidi w:val="0"/>
            </w:pPr>
            <w:r>
              <w:t>2021-</w:t>
            </w:r>
          </w:p>
          <w:p>
            <w:pPr>
              <w:pStyle w:val="7"/>
              <w:bidi w:val="0"/>
            </w:pPr>
            <w:r>
              <w:t>2026</w:t>
            </w:r>
          </w:p>
        </w:tc>
        <w:tc>
          <w:tcPr>
            <w:tcW w:w="1034" w:type="dxa"/>
            <w:vAlign w:val="center"/>
          </w:tcPr>
          <w:p>
            <w:pPr>
              <w:pStyle w:val="7"/>
              <w:bidi w:val="0"/>
            </w:pPr>
            <w:r>
              <w:t>10500</w:t>
            </w:r>
          </w:p>
        </w:tc>
        <w:tc>
          <w:tcPr>
            <w:tcW w:w="1022" w:type="dxa"/>
            <w:vAlign w:val="center"/>
          </w:tcPr>
          <w:p>
            <w:pPr>
              <w:pStyle w:val="7"/>
              <w:bidi w:val="0"/>
            </w:pPr>
            <w:r>
              <w:t>0</w:t>
            </w:r>
          </w:p>
        </w:tc>
        <w:tc>
          <w:tcPr>
            <w:tcW w:w="1159" w:type="dxa"/>
            <w:vAlign w:val="center"/>
          </w:tcPr>
          <w:p>
            <w:pPr>
              <w:pStyle w:val="7"/>
              <w:bidi w:val="0"/>
            </w:pPr>
            <w:r>
              <w:t>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300</w:t>
            </w:r>
          </w:p>
        </w:tc>
        <w:tc>
          <w:tcPr>
            <w:tcW w:w="1385" w:type="dxa"/>
            <w:gridSpan w:val="2"/>
            <w:vAlign w:val="center"/>
          </w:tcPr>
          <w:p>
            <w:pPr>
              <w:pStyle w:val="7"/>
              <w:bidi w:val="0"/>
              <w:jc w:val="both"/>
            </w:pPr>
            <w:r>
              <w:t>韶关市职业病医院建设项目</w:t>
            </w:r>
          </w:p>
        </w:tc>
        <w:tc>
          <w:tcPr>
            <w:tcW w:w="2524" w:type="dxa"/>
            <w:vAlign w:val="center"/>
          </w:tcPr>
          <w:p>
            <w:pPr>
              <w:pStyle w:val="7"/>
              <w:bidi w:val="0"/>
              <w:jc w:val="both"/>
            </w:pPr>
            <w:r>
              <w:t>本项目选址在现职防院院区内，项目总估算26000万 元，按500张床位建设一栋职业病治疗康复综合楼、一栋职业卫生及业务保障综合楼</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58000</w:t>
            </w:r>
          </w:p>
        </w:tc>
        <w:tc>
          <w:tcPr>
            <w:tcW w:w="1022" w:type="dxa"/>
            <w:vAlign w:val="center"/>
          </w:tcPr>
          <w:p>
            <w:pPr>
              <w:pStyle w:val="7"/>
              <w:bidi w:val="0"/>
            </w:pPr>
            <w:r>
              <w:t>0</w:t>
            </w:r>
          </w:p>
        </w:tc>
        <w:tc>
          <w:tcPr>
            <w:tcW w:w="1159" w:type="dxa"/>
            <w:vAlign w:val="center"/>
          </w:tcPr>
          <w:p>
            <w:pPr>
              <w:pStyle w:val="7"/>
              <w:bidi w:val="0"/>
            </w:pPr>
            <w:r>
              <w:t>56700</w:t>
            </w:r>
          </w:p>
        </w:tc>
        <w:tc>
          <w:tcPr>
            <w:tcW w:w="1233" w:type="dxa"/>
            <w:vAlign w:val="center"/>
          </w:tcPr>
          <w:p>
            <w:pPr>
              <w:pStyle w:val="7"/>
              <w:bidi w:val="0"/>
            </w:pPr>
            <w:r>
              <w:t>新增500张床位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301</w:t>
            </w:r>
          </w:p>
        </w:tc>
        <w:tc>
          <w:tcPr>
            <w:tcW w:w="1385" w:type="dxa"/>
            <w:gridSpan w:val="2"/>
            <w:vAlign w:val="center"/>
          </w:tcPr>
          <w:p>
            <w:pPr>
              <w:pStyle w:val="7"/>
              <w:bidi w:val="0"/>
              <w:jc w:val="both"/>
            </w:pPr>
            <w:r>
              <w:t>粤北区域高水平疾控中心综合实验实验大楼</w:t>
            </w:r>
          </w:p>
        </w:tc>
        <w:tc>
          <w:tcPr>
            <w:tcW w:w="2524" w:type="dxa"/>
            <w:vAlign w:val="center"/>
          </w:tcPr>
          <w:p>
            <w:pPr>
              <w:pStyle w:val="7"/>
              <w:bidi w:val="0"/>
              <w:jc w:val="both"/>
            </w:pPr>
            <w:r>
              <w:t>粤北区域高水平疾控中心综合实验大楼计划在市疾控中心原篮球场进行建设，共10 层，项目建设用地面积约1514平方米（2.27亩），总建筑面积约12191.26平方 米，其中地上建筑面积（含屋面机房）约8446平方米， 设备夹层1618㎡，地下建筑面积约2127.26平方米。包括微生物检验室，理化检验室，公共卫生监测预警中心（多点触发监测预警平台、学校因病缺勤监测系统、新冠病毒快速检测管理系统、远程应急指挥系统等），应急物资储备仓库以及其他附属设施</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17386</w:t>
            </w:r>
          </w:p>
        </w:tc>
        <w:tc>
          <w:tcPr>
            <w:tcW w:w="1022" w:type="dxa"/>
            <w:vAlign w:val="center"/>
          </w:tcPr>
          <w:p>
            <w:pPr>
              <w:pStyle w:val="7"/>
              <w:bidi w:val="0"/>
            </w:pPr>
            <w:r>
              <w:t>0</w:t>
            </w:r>
          </w:p>
        </w:tc>
        <w:tc>
          <w:tcPr>
            <w:tcW w:w="1159" w:type="dxa"/>
            <w:vAlign w:val="center"/>
          </w:tcPr>
          <w:p>
            <w:pPr>
              <w:pStyle w:val="7"/>
              <w:bidi w:val="0"/>
            </w:pPr>
            <w:r>
              <w:t>17386</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302</w:t>
            </w:r>
          </w:p>
        </w:tc>
        <w:tc>
          <w:tcPr>
            <w:tcW w:w="1385" w:type="dxa"/>
            <w:gridSpan w:val="2"/>
            <w:vAlign w:val="center"/>
          </w:tcPr>
          <w:p>
            <w:pPr>
              <w:pStyle w:val="7"/>
              <w:bidi w:val="0"/>
              <w:jc w:val="both"/>
            </w:pPr>
            <w:r>
              <w:t>粤北区域医疗中心</w:t>
            </w:r>
          </w:p>
        </w:tc>
        <w:tc>
          <w:tcPr>
            <w:tcW w:w="2524" w:type="dxa"/>
            <w:vAlign w:val="center"/>
          </w:tcPr>
          <w:p>
            <w:pPr>
              <w:pStyle w:val="7"/>
              <w:bidi w:val="0"/>
              <w:jc w:val="both"/>
            </w:pPr>
            <w:r>
              <w:t>改建新发热门诊、发热病房、体检中心、老年医学研究所、安宁疗护中心、科研教学楼、学术交流中心；升级改造全院ICU病房，配置与区域医疗中心功能定位相适应的医学装备、信息系统管理平台、科教平台：医疗气体系统、后勤保障设施、消毒供应室；建设物流、器官移植病房等。建筑面积约28</w:t>
            </w:r>
          </w:p>
        </w:tc>
        <w:tc>
          <w:tcPr>
            <w:tcW w:w="746" w:type="dxa"/>
            <w:vAlign w:val="center"/>
          </w:tcPr>
          <w:p>
            <w:pPr>
              <w:pStyle w:val="7"/>
              <w:bidi w:val="0"/>
            </w:pPr>
            <w:r>
              <w:t>2021-</w:t>
            </w:r>
          </w:p>
          <w:p>
            <w:pPr>
              <w:pStyle w:val="7"/>
              <w:bidi w:val="0"/>
            </w:pPr>
            <w:r>
              <w:t>2024</w:t>
            </w:r>
          </w:p>
        </w:tc>
        <w:tc>
          <w:tcPr>
            <w:tcW w:w="1034" w:type="dxa"/>
            <w:vAlign w:val="center"/>
          </w:tcPr>
          <w:p>
            <w:pPr>
              <w:pStyle w:val="7"/>
              <w:bidi w:val="0"/>
            </w:pPr>
            <w:r>
              <w:t>67283</w:t>
            </w:r>
          </w:p>
        </w:tc>
        <w:tc>
          <w:tcPr>
            <w:tcW w:w="1022" w:type="dxa"/>
            <w:vAlign w:val="center"/>
          </w:tcPr>
          <w:p>
            <w:pPr>
              <w:pStyle w:val="7"/>
              <w:bidi w:val="0"/>
            </w:pPr>
            <w:r>
              <w:t>0</w:t>
            </w:r>
          </w:p>
        </w:tc>
        <w:tc>
          <w:tcPr>
            <w:tcW w:w="1159" w:type="dxa"/>
            <w:vAlign w:val="center"/>
          </w:tcPr>
          <w:p>
            <w:pPr>
              <w:pStyle w:val="7"/>
              <w:bidi w:val="0"/>
            </w:pPr>
            <w:r>
              <w:t>67283</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303</w:t>
            </w:r>
          </w:p>
        </w:tc>
        <w:tc>
          <w:tcPr>
            <w:tcW w:w="1385" w:type="dxa"/>
            <w:gridSpan w:val="2"/>
            <w:vAlign w:val="center"/>
          </w:tcPr>
          <w:p>
            <w:pPr>
              <w:pStyle w:val="7"/>
              <w:bidi w:val="0"/>
              <w:jc w:val="both"/>
            </w:pPr>
            <w:r>
              <w:t>韶关市健康促进与职业卫生服务基地</w:t>
            </w:r>
          </w:p>
        </w:tc>
        <w:tc>
          <w:tcPr>
            <w:tcW w:w="2524" w:type="dxa"/>
            <w:vAlign w:val="center"/>
          </w:tcPr>
          <w:p>
            <w:pPr>
              <w:pStyle w:val="7"/>
              <w:bidi w:val="0"/>
              <w:jc w:val="both"/>
            </w:pPr>
            <w:r>
              <w:t>在现办公区域选址建设健康生命周期展览展示与体验中心、健康教育信息中心、健康促进与职业健康培训交流中心、职业卫生检测中心、流动健康教育馆等。建筑面积约4000平方米</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2000</w:t>
            </w:r>
          </w:p>
        </w:tc>
        <w:tc>
          <w:tcPr>
            <w:tcW w:w="1022" w:type="dxa"/>
            <w:vAlign w:val="center"/>
          </w:tcPr>
          <w:p>
            <w:pPr>
              <w:pStyle w:val="7"/>
              <w:bidi w:val="0"/>
            </w:pPr>
            <w:r>
              <w:t>500</w:t>
            </w:r>
          </w:p>
        </w:tc>
        <w:tc>
          <w:tcPr>
            <w:tcW w:w="1159" w:type="dxa"/>
            <w:vAlign w:val="center"/>
          </w:tcPr>
          <w:p>
            <w:pPr>
              <w:pStyle w:val="7"/>
              <w:bidi w:val="0"/>
            </w:pPr>
            <w:r>
              <w:t>1500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304</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前海人寿（韶关）医院建设项目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医院建筑面积约为31万平方米，其中地上面积约为25万平方米，地下面积约为6万平方米，建设内容包括门急诊楼、住院楼、医技楼、行政科研综合楼、员工宿舍楼、康复门诊楼及康复住院楼等 ，将建成以综合医疗服务为基础，以心脑血管病、妇儿科疾病、肿瘤及康复为重点学科的三甲综合医院</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2018-</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150000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98200</w:t>
            </w:r>
          </w:p>
        </w:tc>
        <w:tc>
          <w:tcPr>
            <w:tcW w:w="1159" w:type="dxa"/>
            <w:vAlign w:val="center"/>
          </w:tcPr>
          <w:p>
            <w:pPr>
              <w:pStyle w:val="7"/>
              <w:bidi w:val="0"/>
            </w:pPr>
            <w:r>
              <w:t>51800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305</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浈江区启仁医疗康养院</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建设韶关南菩启仁医院及康养中心</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2025</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16000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3000</w:t>
            </w:r>
          </w:p>
        </w:tc>
        <w:tc>
          <w:tcPr>
            <w:tcW w:w="1159" w:type="dxa"/>
            <w:vAlign w:val="center"/>
          </w:tcPr>
          <w:p>
            <w:pPr>
              <w:pStyle w:val="7"/>
              <w:bidi w:val="0"/>
            </w:pPr>
            <w:r>
              <w:t>13000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306</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武江区中医院建设项目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占地面积30148平方米，总建筑面积为31430平方米， 新建门诊综合楼、住院楼、后勤楼、垃圾站、污水处理站、连廊、液氧站、地下室等，含业务用房、功能性用房，院内生活用房、院内道路、停车场及广场等和相关配套设施及医疗设备、医用办公设施等，规划住院病床位200张</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31300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500</w:t>
            </w:r>
          </w:p>
        </w:tc>
        <w:tc>
          <w:tcPr>
            <w:tcW w:w="1159" w:type="dxa"/>
            <w:vAlign w:val="center"/>
          </w:tcPr>
          <w:p>
            <w:pPr>
              <w:pStyle w:val="7"/>
              <w:bidi w:val="0"/>
            </w:pPr>
            <w:r>
              <w:t>30800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307</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武江区疾控中心建设项目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新建业务用房、行政用房、保障用房、辅助用房及相关基础设施和配套医用设施设备等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2024</w:t>
            </w:r>
          </w:p>
        </w:tc>
        <w:tc>
          <w:tcPr>
            <w:tcW w:w="103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7000</w:t>
            </w:r>
          </w:p>
        </w:tc>
        <w:tc>
          <w:tcPr>
            <w:tcW w:w="102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0</w:t>
            </w:r>
          </w:p>
        </w:tc>
        <w:tc>
          <w:tcPr>
            <w:tcW w:w="1159" w:type="dxa"/>
            <w:vAlign w:val="center"/>
          </w:tcPr>
          <w:p>
            <w:pPr>
              <w:pStyle w:val="7"/>
              <w:bidi w:val="0"/>
            </w:pPr>
            <w:r>
              <w:t>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308</w:t>
            </w:r>
          </w:p>
        </w:tc>
        <w:tc>
          <w:tcPr>
            <w:tcW w:w="1385" w:type="dxa"/>
            <w:gridSpan w:val="2"/>
            <w:vAlign w:val="center"/>
          </w:tcPr>
          <w:p>
            <w:pPr>
              <w:pStyle w:val="7"/>
              <w:bidi w:val="0"/>
              <w:jc w:val="both"/>
            </w:pPr>
            <w:r>
              <w:t>武江区儿童医院建设项目</w:t>
            </w:r>
          </w:p>
        </w:tc>
        <w:tc>
          <w:tcPr>
            <w:tcW w:w="2524" w:type="dxa"/>
            <w:vAlign w:val="center"/>
          </w:tcPr>
          <w:p>
            <w:pPr>
              <w:pStyle w:val="7"/>
              <w:bidi w:val="0"/>
              <w:jc w:val="both"/>
            </w:pPr>
            <w:r>
              <w:t>项目总用地面积16889㎡， 新建建筑面积26790㎡（其中地上建筑面积19585㎡， 地下建筑面积7205㎡），规划床位200张，停车位110个。项目主要新建2栋综合楼及地下室、门卫和连廊，包括土地平整工程、建安工程、室外及其他配套设施工程等</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27600</w:t>
            </w:r>
          </w:p>
        </w:tc>
        <w:tc>
          <w:tcPr>
            <w:tcW w:w="1022" w:type="dxa"/>
            <w:vAlign w:val="center"/>
          </w:tcPr>
          <w:p>
            <w:pPr>
              <w:pStyle w:val="7"/>
              <w:bidi w:val="0"/>
            </w:pPr>
            <w:r>
              <w:t>0</w:t>
            </w:r>
          </w:p>
        </w:tc>
        <w:tc>
          <w:tcPr>
            <w:tcW w:w="1159" w:type="dxa"/>
            <w:vAlign w:val="center"/>
          </w:tcPr>
          <w:p>
            <w:pPr>
              <w:pStyle w:val="7"/>
              <w:bidi w:val="0"/>
            </w:pPr>
            <w:r>
              <w:t>27600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309</w:t>
            </w:r>
          </w:p>
        </w:tc>
        <w:tc>
          <w:tcPr>
            <w:tcW w:w="1385" w:type="dxa"/>
            <w:gridSpan w:val="2"/>
            <w:vAlign w:val="center"/>
          </w:tcPr>
          <w:p>
            <w:pPr>
              <w:pStyle w:val="7"/>
              <w:bidi w:val="0"/>
              <w:jc w:val="both"/>
            </w:pPr>
            <w:r>
              <w:t>曲江区医疗服务提升项目</w:t>
            </w:r>
          </w:p>
        </w:tc>
        <w:tc>
          <w:tcPr>
            <w:tcW w:w="2524" w:type="dxa"/>
            <w:vAlign w:val="center"/>
          </w:tcPr>
          <w:p>
            <w:pPr>
              <w:pStyle w:val="7"/>
              <w:bidi w:val="0"/>
              <w:jc w:val="both"/>
            </w:pPr>
            <w:r>
              <w:t>1.新建曲江区中医院，建筑面积30000平方米；2.新建曲江区第二人民医院，建筑面积20017平方米；3.新建公共卫生应急防疫检疫救治服务中心，建筑面积8000平方米； 4.新建各医疗机构发热门诊；5.基层医疗机构服务能力提升项目建设；6. 医共体运作体系建设</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105000</w:t>
            </w:r>
          </w:p>
        </w:tc>
        <w:tc>
          <w:tcPr>
            <w:tcW w:w="1022" w:type="dxa"/>
            <w:vAlign w:val="center"/>
          </w:tcPr>
          <w:p>
            <w:pPr>
              <w:pStyle w:val="7"/>
              <w:bidi w:val="0"/>
            </w:pPr>
            <w:r>
              <w:t>3000</w:t>
            </w:r>
          </w:p>
        </w:tc>
        <w:tc>
          <w:tcPr>
            <w:tcW w:w="1159" w:type="dxa"/>
            <w:vAlign w:val="center"/>
          </w:tcPr>
          <w:p>
            <w:pPr>
              <w:pStyle w:val="7"/>
              <w:bidi w:val="0"/>
            </w:pPr>
            <w:r>
              <w:t>102000</w:t>
            </w:r>
          </w:p>
        </w:tc>
        <w:tc>
          <w:tcPr>
            <w:tcW w:w="1233" w:type="dxa"/>
            <w:vAlign w:val="center"/>
          </w:tcPr>
          <w:p>
            <w:pPr>
              <w:pStyle w:val="7"/>
              <w:bidi w:val="0"/>
            </w:pPr>
            <w:r>
              <w:t>新增病床约380张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310</w:t>
            </w:r>
          </w:p>
        </w:tc>
        <w:tc>
          <w:tcPr>
            <w:tcW w:w="1385" w:type="dxa"/>
            <w:gridSpan w:val="2"/>
            <w:vAlign w:val="center"/>
          </w:tcPr>
          <w:p>
            <w:pPr>
              <w:pStyle w:val="7"/>
              <w:bidi w:val="0"/>
              <w:jc w:val="both"/>
            </w:pPr>
            <w:r>
              <w:t>韶关市县级医疗服务提升项目</w:t>
            </w:r>
          </w:p>
        </w:tc>
        <w:tc>
          <w:tcPr>
            <w:tcW w:w="2524" w:type="dxa"/>
            <w:vAlign w:val="center"/>
          </w:tcPr>
          <w:p>
            <w:pPr>
              <w:pStyle w:val="7"/>
              <w:bidi w:val="0"/>
              <w:jc w:val="both"/>
            </w:pPr>
            <w:r>
              <w:t>包括异地新建乐昌市人民医院、乐昌市公共卫生机构医疗补短板项目、乐昌市妇女儿童医院、乐昌市公共卫生应急处置中心项目、仁化县医疗机构项目、翁源县医疗卫生补短板项目、新丰县医疗卫生机构建设及公共卫生补短板项目、乳源瑶族自治县疾病预防控制体系及基层公共卫生医疗服务能力提升项目</w:t>
            </w:r>
          </w:p>
        </w:tc>
        <w:tc>
          <w:tcPr>
            <w:tcW w:w="746" w:type="dxa"/>
            <w:vAlign w:val="center"/>
          </w:tcPr>
          <w:p>
            <w:pPr>
              <w:pStyle w:val="7"/>
              <w:bidi w:val="0"/>
            </w:pPr>
            <w:r>
              <w:t>2020-</w:t>
            </w:r>
          </w:p>
          <w:p>
            <w:pPr>
              <w:pStyle w:val="7"/>
              <w:bidi w:val="0"/>
            </w:pPr>
            <w:r>
              <w:t>2029</w:t>
            </w:r>
          </w:p>
        </w:tc>
        <w:tc>
          <w:tcPr>
            <w:tcW w:w="1034" w:type="dxa"/>
            <w:vAlign w:val="center"/>
          </w:tcPr>
          <w:p>
            <w:pPr>
              <w:pStyle w:val="7"/>
              <w:bidi w:val="0"/>
            </w:pPr>
            <w:r>
              <w:t>398224</w:t>
            </w:r>
          </w:p>
        </w:tc>
        <w:tc>
          <w:tcPr>
            <w:tcW w:w="1022" w:type="dxa"/>
            <w:vAlign w:val="center"/>
          </w:tcPr>
          <w:p>
            <w:pPr>
              <w:pStyle w:val="7"/>
              <w:bidi w:val="0"/>
            </w:pPr>
            <w:r>
              <w:t>198224</w:t>
            </w:r>
          </w:p>
        </w:tc>
        <w:tc>
          <w:tcPr>
            <w:tcW w:w="1159" w:type="dxa"/>
            <w:vAlign w:val="center"/>
          </w:tcPr>
          <w:p>
            <w:pPr>
              <w:pStyle w:val="7"/>
              <w:bidi w:val="0"/>
            </w:pPr>
            <w:r>
              <w:t>200000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311</w:t>
            </w:r>
          </w:p>
        </w:tc>
        <w:tc>
          <w:tcPr>
            <w:tcW w:w="1385" w:type="dxa"/>
            <w:gridSpan w:val="2"/>
            <w:vAlign w:val="center"/>
          </w:tcPr>
          <w:p>
            <w:pPr>
              <w:pStyle w:val="7"/>
              <w:bidi w:val="0"/>
              <w:jc w:val="both"/>
            </w:pPr>
            <w:r>
              <w:t>南雄市基层医疗机构服务建设项目</w:t>
            </w:r>
          </w:p>
        </w:tc>
        <w:tc>
          <w:tcPr>
            <w:tcW w:w="2524" w:type="dxa"/>
            <w:vAlign w:val="center"/>
          </w:tcPr>
          <w:p>
            <w:pPr>
              <w:pStyle w:val="7"/>
              <w:bidi w:val="0"/>
              <w:jc w:val="both"/>
            </w:pPr>
            <w:r>
              <w:t>在相关基层医疗卫生院内新建、拆旧新建或者改扩建业务楼、综合楼、职工周转房及污水处理工程等建设,总建筑面积约37445平方米</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20000</w:t>
            </w:r>
          </w:p>
        </w:tc>
        <w:tc>
          <w:tcPr>
            <w:tcW w:w="1022" w:type="dxa"/>
            <w:vAlign w:val="center"/>
          </w:tcPr>
          <w:p>
            <w:pPr>
              <w:pStyle w:val="7"/>
              <w:bidi w:val="0"/>
            </w:pPr>
            <w:r>
              <w:t>12500</w:t>
            </w:r>
          </w:p>
        </w:tc>
        <w:tc>
          <w:tcPr>
            <w:tcW w:w="1159" w:type="dxa"/>
            <w:vAlign w:val="center"/>
          </w:tcPr>
          <w:p>
            <w:pPr>
              <w:pStyle w:val="7"/>
              <w:bidi w:val="0"/>
            </w:pPr>
            <w:r>
              <w:t>7500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312</w:t>
            </w:r>
          </w:p>
        </w:tc>
        <w:tc>
          <w:tcPr>
            <w:tcW w:w="1385" w:type="dxa"/>
            <w:gridSpan w:val="2"/>
            <w:vAlign w:val="center"/>
          </w:tcPr>
          <w:p>
            <w:pPr>
              <w:pStyle w:val="7"/>
              <w:bidi w:val="0"/>
              <w:jc w:val="both"/>
            </w:pPr>
            <w:r>
              <w:t>始兴县乡镇卫生院规范化和社区医院建设项目</w:t>
            </w:r>
          </w:p>
        </w:tc>
        <w:tc>
          <w:tcPr>
            <w:tcW w:w="2524" w:type="dxa"/>
            <w:vAlign w:val="center"/>
          </w:tcPr>
          <w:p>
            <w:pPr>
              <w:pStyle w:val="7"/>
              <w:bidi w:val="0"/>
              <w:jc w:val="both"/>
            </w:pPr>
            <w:r>
              <w:t>建设马市镇卫生院公共卫生服务大楼；沈所镇卫生院改扩建，病床规模为20张床位；司前镇卫生院改扩建， 病床规模为50张床位；深渡水乡卫生院迁建项目，病床规模为50张床位；以及10个基层卫生院升级改扩建、预防接种门诊室、发热诊室标准化建设、分诊点影像室、检验室建设和医院文化、信息化建设、医疗卫生垃圾暂存间、污水处理建设。</w:t>
            </w:r>
          </w:p>
          <w:p>
            <w:pPr>
              <w:pStyle w:val="7"/>
              <w:bidi w:val="0"/>
              <w:jc w:val="both"/>
            </w:pPr>
            <w:r>
              <w:t>社区卫生院：项目占地面积10647平方米，建筑面积15000平方米，病床规模为99张床位，建设内容：包括门诊楼、医技楼、住院楼后勤生活综合及其他附属辅助用房等</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41500</w:t>
            </w:r>
          </w:p>
        </w:tc>
        <w:tc>
          <w:tcPr>
            <w:tcW w:w="1022" w:type="dxa"/>
            <w:vAlign w:val="center"/>
          </w:tcPr>
          <w:p>
            <w:pPr>
              <w:pStyle w:val="7"/>
              <w:bidi w:val="0"/>
            </w:pPr>
            <w:r>
              <w:t>1800</w:t>
            </w:r>
          </w:p>
        </w:tc>
        <w:tc>
          <w:tcPr>
            <w:tcW w:w="1159" w:type="dxa"/>
            <w:vAlign w:val="center"/>
          </w:tcPr>
          <w:p>
            <w:pPr>
              <w:pStyle w:val="7"/>
              <w:bidi w:val="0"/>
            </w:pPr>
            <w:r>
              <w:t>39700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313</w:t>
            </w:r>
          </w:p>
        </w:tc>
        <w:tc>
          <w:tcPr>
            <w:tcW w:w="1385" w:type="dxa"/>
            <w:gridSpan w:val="2"/>
            <w:vAlign w:val="center"/>
          </w:tcPr>
          <w:p>
            <w:pPr>
              <w:pStyle w:val="7"/>
              <w:bidi w:val="0"/>
              <w:jc w:val="both"/>
            </w:pPr>
            <w:r>
              <w:t>始兴县紧密型县域医共体信息化设施设备建设项目</w:t>
            </w:r>
          </w:p>
        </w:tc>
        <w:tc>
          <w:tcPr>
            <w:tcW w:w="2524" w:type="dxa"/>
            <w:vAlign w:val="center"/>
          </w:tcPr>
          <w:p>
            <w:pPr>
              <w:pStyle w:val="7"/>
              <w:bidi w:val="0"/>
              <w:jc w:val="both"/>
            </w:pPr>
            <w:r>
              <w:t>建设内容包含整合县域医共体内部各单位信息化系统， 搭建和完善县域统一的医疗信息共享平台，包括心电中心、影像中心、检验中心、远程会诊中心、消毒供应中心、会计中心、药械物资中心等信息平台以及医疗机构设施设备配置</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8000</w:t>
            </w:r>
          </w:p>
        </w:tc>
        <w:tc>
          <w:tcPr>
            <w:tcW w:w="1022" w:type="dxa"/>
            <w:vAlign w:val="center"/>
          </w:tcPr>
          <w:p>
            <w:pPr>
              <w:pStyle w:val="7"/>
              <w:bidi w:val="0"/>
            </w:pPr>
            <w:r>
              <w:t>0</w:t>
            </w:r>
          </w:p>
        </w:tc>
        <w:tc>
          <w:tcPr>
            <w:tcW w:w="1159" w:type="dxa"/>
            <w:vAlign w:val="center"/>
          </w:tcPr>
          <w:p>
            <w:pPr>
              <w:pStyle w:val="7"/>
              <w:bidi w:val="0"/>
            </w:pPr>
            <w:r>
              <w:t>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314</w:t>
            </w:r>
          </w:p>
        </w:tc>
        <w:tc>
          <w:tcPr>
            <w:tcW w:w="1385" w:type="dxa"/>
            <w:gridSpan w:val="2"/>
            <w:vAlign w:val="center"/>
          </w:tcPr>
          <w:p>
            <w:pPr>
              <w:pStyle w:val="7"/>
              <w:bidi w:val="0"/>
              <w:jc w:val="both"/>
            </w:pPr>
            <w:r>
              <w:t>始兴县公共卫生临床中心（慢性病防治院）新建项目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位于始兴县太平镇江口大桥南引路西侧（原江口供电所）地块，建设规划设置床位数120张，项目建设规划总用地面积8261m2，总建筑面积18198m2，总投资15162.4万元。其中项目一期用地面积4900m2，总建筑面积13930m2，投资12000万元，主要新建一栋地上八层、地下一层的精神病管治 楼，一栋地上九层、地下一层的传染病防治综合楼，以及医疗专项工程、室外公共配套工程；项目二期建设总用地面积3361m2，总建筑面积4268m2，投资3162.4万， 主要拆建一栋地上四层、地下一层的门诊综合楼</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2020-</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bidi w:val="0"/>
            </w:pPr>
            <w:r>
              <w:t>15162</w:t>
            </w:r>
          </w:p>
        </w:tc>
        <w:tc>
          <w:tcPr>
            <w:tcW w:w="1022" w:type="dxa"/>
            <w:vAlign w:val="center"/>
          </w:tcPr>
          <w:p>
            <w:pPr>
              <w:pStyle w:val="7"/>
              <w:bidi w:val="0"/>
            </w:pPr>
            <w:r>
              <w:t>5162</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315</w:t>
            </w:r>
          </w:p>
        </w:tc>
        <w:tc>
          <w:tcPr>
            <w:tcW w:w="1385" w:type="dxa"/>
            <w:gridSpan w:val="2"/>
            <w:vAlign w:val="center"/>
          </w:tcPr>
          <w:p>
            <w:pPr>
              <w:pStyle w:val="7"/>
              <w:bidi w:val="0"/>
              <w:jc w:val="both"/>
            </w:pPr>
            <w:r>
              <w:t>始兴县疾病预防控制中心迁建项目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项目建设总占地面积7910m2，总建筑面积</w:t>
            </w:r>
          </w:p>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18900m2，建设内容包括3栋建筑及地下室，其中A栋为地上六层的综合业务楼，B 栋为地上九层的应急指挥 楼，C栋为地上四层的检验楼，地下一层的车库以及室外公共配套工程，函盖中心基本功能业务用房、实验室建设、信息化建设、设备、附属设施等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2021-</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2023</w:t>
            </w:r>
          </w:p>
        </w:tc>
        <w:tc>
          <w:tcPr>
            <w:tcW w:w="1034" w:type="dxa"/>
            <w:vAlign w:val="center"/>
          </w:tcPr>
          <w:p>
            <w:pPr>
              <w:pStyle w:val="7"/>
              <w:bidi w:val="0"/>
            </w:pPr>
            <w:r>
              <w:t>16000</w:t>
            </w:r>
          </w:p>
        </w:tc>
        <w:tc>
          <w:tcPr>
            <w:tcW w:w="1022" w:type="dxa"/>
            <w:vAlign w:val="center"/>
          </w:tcPr>
          <w:p>
            <w:pPr>
              <w:pStyle w:val="7"/>
              <w:bidi w:val="0"/>
            </w:pPr>
            <w:r>
              <w:t>0</w:t>
            </w:r>
          </w:p>
        </w:tc>
        <w:tc>
          <w:tcPr>
            <w:tcW w:w="1159" w:type="dxa"/>
            <w:vAlign w:val="center"/>
          </w:tcPr>
          <w:p>
            <w:pPr>
              <w:pStyle w:val="7"/>
              <w:bidi w:val="0"/>
            </w:pPr>
            <w:r>
              <w:t>16000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316</w:t>
            </w:r>
          </w:p>
        </w:tc>
        <w:tc>
          <w:tcPr>
            <w:tcW w:w="1385" w:type="dxa"/>
            <w:gridSpan w:val="2"/>
            <w:vAlign w:val="center"/>
          </w:tcPr>
          <w:p>
            <w:pPr>
              <w:pStyle w:val="7"/>
              <w:bidi w:val="0"/>
              <w:jc w:val="both"/>
            </w:pPr>
            <w:r>
              <w:t>新丰县人民医院异地搬迁新建项目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项目占地面积125.68亩，总建筑面积约95000平方米， 规划设计普通床位数600张，慢性病康复与医养融合产业规划床位数200张，总设计800张床位， 主要建设门诊综合楼、住院楼、传染楼、后勤楼、行政办公楼及污水处理系统等</w:t>
            </w:r>
          </w:p>
        </w:tc>
        <w:tc>
          <w:tcPr>
            <w:tcW w:w="746"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2018-</w:t>
            </w:r>
          </w:p>
          <w:p>
            <w:pPr>
              <w:pStyle w:val="7"/>
              <w:keepNext w:val="0"/>
              <w:keepLines w:val="0"/>
              <w:pageBreakBefore w:val="0"/>
              <w:widowControl w:val="0"/>
              <w:kinsoku/>
              <w:wordWrap/>
              <w:overflowPunct/>
              <w:topLinePunct w:val="0"/>
              <w:autoSpaceDE w:val="0"/>
              <w:autoSpaceDN w:val="0"/>
              <w:bidi w:val="0"/>
              <w:adjustRightInd/>
              <w:snapToGrid/>
              <w:spacing w:line="380" w:lineRule="exact"/>
              <w:textAlignment w:val="auto"/>
              <w:outlineLvl w:val="4"/>
            </w:pPr>
            <w:r>
              <w:t>2022</w:t>
            </w:r>
          </w:p>
        </w:tc>
        <w:tc>
          <w:tcPr>
            <w:tcW w:w="1034" w:type="dxa"/>
            <w:vAlign w:val="center"/>
          </w:tcPr>
          <w:p>
            <w:pPr>
              <w:pStyle w:val="7"/>
              <w:bidi w:val="0"/>
            </w:pPr>
            <w:r>
              <w:t>66274</w:t>
            </w:r>
          </w:p>
        </w:tc>
        <w:tc>
          <w:tcPr>
            <w:tcW w:w="1022" w:type="dxa"/>
            <w:vAlign w:val="center"/>
          </w:tcPr>
          <w:p>
            <w:pPr>
              <w:pStyle w:val="7"/>
              <w:bidi w:val="0"/>
            </w:pPr>
            <w:r>
              <w:t>35074</w:t>
            </w:r>
          </w:p>
        </w:tc>
        <w:tc>
          <w:tcPr>
            <w:tcW w:w="1159" w:type="dxa"/>
            <w:vAlign w:val="center"/>
          </w:tcPr>
          <w:p>
            <w:pPr>
              <w:pStyle w:val="7"/>
              <w:bidi w:val="0"/>
            </w:pPr>
            <w:r>
              <w:t>31200</w:t>
            </w:r>
          </w:p>
        </w:tc>
        <w:tc>
          <w:tcPr>
            <w:tcW w:w="1233" w:type="dxa"/>
            <w:vAlign w:val="center"/>
          </w:tcPr>
          <w:p>
            <w:pPr>
              <w:pStyle w:val="7"/>
              <w:bidi w:val="0"/>
            </w:pPr>
            <w:r>
              <w:t>新增床位357 张，建筑面积增加65275.31㎡</w:t>
            </w:r>
          </w:p>
          <w:p>
            <w:pPr>
              <w:pStyle w:val="7"/>
              <w:bidi w:val="0"/>
            </w:pPr>
            <w:r>
              <w:t>，新增300多个车位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317</w:t>
            </w:r>
          </w:p>
        </w:tc>
        <w:tc>
          <w:tcPr>
            <w:tcW w:w="1385" w:type="dxa"/>
            <w:gridSpan w:val="2"/>
            <w:vAlign w:val="center"/>
          </w:tcPr>
          <w:p>
            <w:pPr>
              <w:pStyle w:val="7"/>
              <w:bidi w:val="0"/>
              <w:jc w:val="both"/>
            </w:pPr>
            <w:r>
              <w:t>新丰县妇幼保健院升级建设项目</w:t>
            </w:r>
          </w:p>
        </w:tc>
        <w:tc>
          <w:tcPr>
            <w:tcW w:w="2524" w:type="dxa"/>
            <w:vAlign w:val="center"/>
          </w:tcPr>
          <w:p>
            <w:pPr>
              <w:pStyle w:val="7"/>
              <w:bidi w:val="0"/>
              <w:jc w:val="both"/>
            </w:pPr>
            <w:r>
              <w:t>规划用地面积21.22亩，规划设计床位150张，拟建总建筑面积约2.5万平方米</w:t>
            </w:r>
          </w:p>
        </w:tc>
        <w:tc>
          <w:tcPr>
            <w:tcW w:w="746" w:type="dxa"/>
            <w:vAlign w:val="center"/>
          </w:tcPr>
          <w:p>
            <w:pPr>
              <w:pStyle w:val="7"/>
              <w:bidi w:val="0"/>
            </w:pPr>
            <w:r>
              <w:t>2018-</w:t>
            </w:r>
          </w:p>
          <w:p>
            <w:pPr>
              <w:pStyle w:val="7"/>
              <w:bidi w:val="0"/>
            </w:pPr>
            <w:r>
              <w:t>2021</w:t>
            </w:r>
          </w:p>
        </w:tc>
        <w:tc>
          <w:tcPr>
            <w:tcW w:w="1034" w:type="dxa"/>
            <w:vAlign w:val="center"/>
          </w:tcPr>
          <w:p>
            <w:pPr>
              <w:pStyle w:val="7"/>
              <w:bidi w:val="0"/>
            </w:pPr>
            <w:r>
              <w:t>11405</w:t>
            </w:r>
          </w:p>
        </w:tc>
        <w:tc>
          <w:tcPr>
            <w:tcW w:w="1022" w:type="dxa"/>
            <w:vAlign w:val="center"/>
          </w:tcPr>
          <w:p>
            <w:pPr>
              <w:pStyle w:val="7"/>
              <w:bidi w:val="0"/>
            </w:pPr>
            <w:r>
              <w:t>7305</w:t>
            </w:r>
          </w:p>
        </w:tc>
        <w:tc>
          <w:tcPr>
            <w:tcW w:w="1159" w:type="dxa"/>
            <w:vAlign w:val="center"/>
          </w:tcPr>
          <w:p>
            <w:pPr>
              <w:pStyle w:val="7"/>
              <w:bidi w:val="0"/>
            </w:pPr>
            <w:r>
              <w:t>4100</w:t>
            </w:r>
          </w:p>
        </w:tc>
        <w:tc>
          <w:tcPr>
            <w:tcW w:w="1233" w:type="dxa"/>
            <w:vAlign w:val="center"/>
          </w:tcPr>
          <w:p>
            <w:pPr>
              <w:pStyle w:val="7"/>
              <w:bidi w:val="0"/>
            </w:pPr>
            <w:r>
              <w:t>新增床位98 张，建筑面积增加24160.67㎡</w:t>
            </w:r>
          </w:p>
          <w:p>
            <w:pPr>
              <w:pStyle w:val="7"/>
              <w:bidi w:val="0"/>
            </w:pPr>
            <w:r>
              <w:t>，新增150多个车位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318</w:t>
            </w:r>
          </w:p>
        </w:tc>
        <w:tc>
          <w:tcPr>
            <w:tcW w:w="1385" w:type="dxa"/>
            <w:gridSpan w:val="2"/>
            <w:vAlign w:val="center"/>
          </w:tcPr>
          <w:p>
            <w:pPr>
              <w:pStyle w:val="7"/>
              <w:bidi w:val="0"/>
              <w:jc w:val="both"/>
            </w:pPr>
            <w:r>
              <w:t>新丰县中医院异地搬迁升级建设项目</w:t>
            </w:r>
          </w:p>
        </w:tc>
        <w:tc>
          <w:tcPr>
            <w:tcW w:w="2524" w:type="dxa"/>
            <w:vAlign w:val="center"/>
          </w:tcPr>
          <w:p>
            <w:pPr>
              <w:pStyle w:val="7"/>
              <w:bidi w:val="0"/>
              <w:jc w:val="both"/>
            </w:pPr>
            <w:r>
              <w:t>建设用地面积36.96亩，规划设计床位250张，拟建面积约1.3万平方米，改造发热门诊（550平米），建设科教楼2800平方米，建设中医药科普园、中医药展览馆</w:t>
            </w:r>
          </w:p>
          <w:p>
            <w:pPr>
              <w:pStyle w:val="7"/>
              <w:bidi w:val="0"/>
              <w:jc w:val="both"/>
            </w:pPr>
            <w:r>
              <w:t>、康复广场</w:t>
            </w:r>
          </w:p>
        </w:tc>
        <w:tc>
          <w:tcPr>
            <w:tcW w:w="746" w:type="dxa"/>
            <w:vAlign w:val="center"/>
          </w:tcPr>
          <w:p>
            <w:pPr>
              <w:pStyle w:val="7"/>
              <w:bidi w:val="0"/>
            </w:pPr>
            <w:r>
              <w:t>2018-</w:t>
            </w:r>
          </w:p>
          <w:p>
            <w:pPr>
              <w:pStyle w:val="7"/>
              <w:bidi w:val="0"/>
            </w:pPr>
            <w:r>
              <w:t>2021</w:t>
            </w:r>
          </w:p>
        </w:tc>
        <w:tc>
          <w:tcPr>
            <w:tcW w:w="1034" w:type="dxa"/>
            <w:vAlign w:val="center"/>
          </w:tcPr>
          <w:p>
            <w:pPr>
              <w:pStyle w:val="7"/>
              <w:bidi w:val="0"/>
            </w:pPr>
            <w:r>
              <w:t>10000</w:t>
            </w:r>
          </w:p>
        </w:tc>
        <w:tc>
          <w:tcPr>
            <w:tcW w:w="1022" w:type="dxa"/>
            <w:vAlign w:val="center"/>
          </w:tcPr>
          <w:p>
            <w:pPr>
              <w:pStyle w:val="7"/>
              <w:bidi w:val="0"/>
            </w:pPr>
            <w:r>
              <w:t>8600</w:t>
            </w:r>
          </w:p>
        </w:tc>
        <w:tc>
          <w:tcPr>
            <w:tcW w:w="1159" w:type="dxa"/>
            <w:vAlign w:val="center"/>
          </w:tcPr>
          <w:p>
            <w:pPr>
              <w:pStyle w:val="7"/>
              <w:bidi w:val="0"/>
            </w:pPr>
            <w:r>
              <w:t>1400</w:t>
            </w:r>
          </w:p>
        </w:tc>
        <w:tc>
          <w:tcPr>
            <w:tcW w:w="1233" w:type="dxa"/>
            <w:vAlign w:val="center"/>
          </w:tcPr>
          <w:p>
            <w:pPr>
              <w:pStyle w:val="7"/>
              <w:bidi w:val="0"/>
            </w:pPr>
            <w:r>
              <w:t>新增床位150 张，建筑面积增加16002㎡，新增200 多个车位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319</w:t>
            </w:r>
          </w:p>
        </w:tc>
        <w:tc>
          <w:tcPr>
            <w:tcW w:w="1385" w:type="dxa"/>
            <w:gridSpan w:val="2"/>
            <w:vAlign w:val="center"/>
          </w:tcPr>
          <w:p>
            <w:pPr>
              <w:pStyle w:val="7"/>
              <w:bidi w:val="0"/>
              <w:jc w:val="both"/>
            </w:pPr>
            <w:r>
              <w:t>新丰县医共体建设项目</w:t>
            </w:r>
          </w:p>
        </w:tc>
        <w:tc>
          <w:tcPr>
            <w:tcW w:w="2524" w:type="dxa"/>
            <w:vAlign w:val="center"/>
          </w:tcPr>
          <w:p>
            <w:pPr>
              <w:pStyle w:val="7"/>
              <w:bidi w:val="0"/>
              <w:jc w:val="both"/>
            </w:pPr>
            <w:r>
              <w:t>医共体信息系统一体化建设，建设县域全民健康信息平台，建设卫生健康专网， 强化医共体信息化运营管理，统一运营管理信息系统，推进医共体之间信息系统融合，建立实时、动态、连续、综合的监管服务平台</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15000</w:t>
            </w:r>
          </w:p>
        </w:tc>
        <w:tc>
          <w:tcPr>
            <w:tcW w:w="1022" w:type="dxa"/>
            <w:vAlign w:val="center"/>
          </w:tcPr>
          <w:p>
            <w:pPr>
              <w:pStyle w:val="7"/>
              <w:bidi w:val="0"/>
            </w:pPr>
            <w:r>
              <w:t>0</w:t>
            </w:r>
          </w:p>
        </w:tc>
        <w:tc>
          <w:tcPr>
            <w:tcW w:w="1159" w:type="dxa"/>
            <w:vAlign w:val="center"/>
          </w:tcPr>
          <w:p>
            <w:pPr>
              <w:pStyle w:val="7"/>
              <w:bidi w:val="0"/>
            </w:pPr>
            <w:r>
              <w:t>15000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320</w:t>
            </w:r>
          </w:p>
        </w:tc>
        <w:tc>
          <w:tcPr>
            <w:tcW w:w="1385" w:type="dxa"/>
            <w:gridSpan w:val="2"/>
            <w:vAlign w:val="center"/>
          </w:tcPr>
          <w:p>
            <w:pPr>
              <w:pStyle w:val="7"/>
              <w:bidi w:val="0"/>
              <w:jc w:val="both"/>
            </w:pPr>
            <w:r>
              <w:t>乳源瑶族自治县妇幼保健院升级建设项目二期工程</w:t>
            </w:r>
          </w:p>
        </w:tc>
        <w:tc>
          <w:tcPr>
            <w:tcW w:w="2524" w:type="dxa"/>
            <w:vAlign w:val="center"/>
          </w:tcPr>
          <w:p>
            <w:pPr>
              <w:pStyle w:val="7"/>
              <w:bidi w:val="0"/>
              <w:jc w:val="both"/>
            </w:pPr>
            <w:r>
              <w:t>1.建设一幢儿童保健、后勤保障楼，占地面积1000平方米，建设面积11500平方米</w:t>
            </w:r>
          </w:p>
          <w:p>
            <w:pPr>
              <w:pStyle w:val="7"/>
              <w:bidi w:val="0"/>
              <w:jc w:val="both"/>
            </w:pPr>
            <w:r>
              <w:t>2.二级甲等医院科室改造原综合楼、医技楼改造工程，院区环境美化、绿化养护等，完善设施设备建设， 拟改造建筑面积9500平方米</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12300</w:t>
            </w:r>
          </w:p>
        </w:tc>
        <w:tc>
          <w:tcPr>
            <w:tcW w:w="1022" w:type="dxa"/>
            <w:vAlign w:val="center"/>
          </w:tcPr>
          <w:p>
            <w:pPr>
              <w:pStyle w:val="7"/>
              <w:bidi w:val="0"/>
            </w:pPr>
            <w:r>
              <w:t>0</w:t>
            </w:r>
          </w:p>
        </w:tc>
        <w:tc>
          <w:tcPr>
            <w:tcW w:w="1159" w:type="dxa"/>
            <w:vAlign w:val="center"/>
          </w:tcPr>
          <w:p>
            <w:pPr>
              <w:pStyle w:val="7"/>
              <w:bidi w:val="0"/>
            </w:pPr>
            <w:r>
              <w:t>12300</w:t>
            </w:r>
          </w:p>
        </w:tc>
        <w:tc>
          <w:tcPr>
            <w:tcW w:w="1233" w:type="dxa"/>
            <w:vAlign w:val="center"/>
          </w:tcPr>
          <w:p>
            <w:pPr>
              <w:pStyle w:val="7"/>
              <w:bidi w:val="0"/>
            </w:pPr>
            <w:r>
              <w:t>新增40张床位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321</w:t>
            </w:r>
          </w:p>
        </w:tc>
        <w:tc>
          <w:tcPr>
            <w:tcW w:w="1385" w:type="dxa"/>
            <w:gridSpan w:val="2"/>
            <w:vAlign w:val="center"/>
          </w:tcPr>
          <w:p>
            <w:pPr>
              <w:pStyle w:val="7"/>
              <w:bidi w:val="0"/>
              <w:jc w:val="both"/>
            </w:pPr>
            <w:r>
              <w:t>乳源瑶族自治人民医院升级建设项目二期工程</w:t>
            </w:r>
          </w:p>
        </w:tc>
        <w:tc>
          <w:tcPr>
            <w:tcW w:w="2524" w:type="dxa"/>
            <w:vAlign w:val="center"/>
          </w:tcPr>
          <w:p>
            <w:pPr>
              <w:pStyle w:val="7"/>
              <w:bidi w:val="0"/>
              <w:jc w:val="both"/>
            </w:pPr>
            <w:r>
              <w:t>建设感染性疾病诊治中心、后勤保障楼、培训中心大楼、人才周转宿舍楼、院内道路及绿化等基础设施，主体建筑建设规模约21500平方米</w:t>
            </w:r>
          </w:p>
        </w:tc>
        <w:tc>
          <w:tcPr>
            <w:tcW w:w="746" w:type="dxa"/>
            <w:vAlign w:val="center"/>
          </w:tcPr>
          <w:p>
            <w:pPr>
              <w:pStyle w:val="7"/>
              <w:bidi w:val="0"/>
            </w:pPr>
            <w:r>
              <w:t>2021-</w:t>
            </w:r>
          </w:p>
          <w:p>
            <w:pPr>
              <w:pStyle w:val="7"/>
              <w:bidi w:val="0"/>
            </w:pPr>
            <w:r>
              <w:t>2022</w:t>
            </w:r>
          </w:p>
        </w:tc>
        <w:tc>
          <w:tcPr>
            <w:tcW w:w="1034" w:type="dxa"/>
            <w:vAlign w:val="center"/>
          </w:tcPr>
          <w:p>
            <w:pPr>
              <w:pStyle w:val="7"/>
              <w:bidi w:val="0"/>
            </w:pPr>
            <w:r>
              <w:t>22500</w:t>
            </w:r>
          </w:p>
        </w:tc>
        <w:tc>
          <w:tcPr>
            <w:tcW w:w="1022" w:type="dxa"/>
            <w:vAlign w:val="center"/>
          </w:tcPr>
          <w:p>
            <w:pPr>
              <w:pStyle w:val="7"/>
              <w:bidi w:val="0"/>
            </w:pPr>
            <w:r>
              <w:t>0</w:t>
            </w:r>
          </w:p>
        </w:tc>
        <w:tc>
          <w:tcPr>
            <w:tcW w:w="1159" w:type="dxa"/>
            <w:vAlign w:val="center"/>
          </w:tcPr>
          <w:p>
            <w:pPr>
              <w:pStyle w:val="7"/>
              <w:bidi w:val="0"/>
            </w:pPr>
            <w:r>
              <w:t>22500</w:t>
            </w:r>
          </w:p>
        </w:tc>
        <w:tc>
          <w:tcPr>
            <w:tcW w:w="1233" w:type="dxa"/>
            <w:vAlign w:val="center"/>
          </w:tcPr>
          <w:p>
            <w:pPr>
              <w:pStyle w:val="7"/>
              <w:bidi w:val="0"/>
            </w:pPr>
            <w:r>
              <w:t>新增225张普通床位、120 张传染病防治床位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(二)教育项目 (18 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1785053</w:t>
            </w:r>
          </w:p>
        </w:tc>
        <w:tc>
          <w:tcPr>
            <w:tcW w:w="1022" w:type="dxa"/>
            <w:vAlign w:val="center"/>
          </w:tcPr>
          <w:p>
            <w:pPr>
              <w:pStyle w:val="7"/>
              <w:bidi w:val="0"/>
            </w:pPr>
            <w:r>
              <w:t>298053</w:t>
            </w:r>
          </w:p>
        </w:tc>
        <w:tc>
          <w:tcPr>
            <w:tcW w:w="1159" w:type="dxa"/>
            <w:vAlign w:val="center"/>
          </w:tcPr>
          <w:p>
            <w:pPr>
              <w:pStyle w:val="7"/>
              <w:bidi w:val="0"/>
            </w:pPr>
            <w:r>
              <w:t>1407900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0" w:hRule="atLeast"/>
          <w:jc w:val="center"/>
        </w:trPr>
        <w:tc>
          <w:tcPr>
            <w:tcW w:w="462" w:type="dxa"/>
            <w:vAlign w:val="center"/>
          </w:tcPr>
          <w:p>
            <w:pPr>
              <w:pStyle w:val="7"/>
              <w:bidi w:val="0"/>
            </w:pPr>
            <w:r>
              <w:t>322</w:t>
            </w:r>
          </w:p>
        </w:tc>
        <w:tc>
          <w:tcPr>
            <w:tcW w:w="1385" w:type="dxa"/>
            <w:gridSpan w:val="2"/>
            <w:vAlign w:val="center"/>
          </w:tcPr>
          <w:p>
            <w:pPr>
              <w:pStyle w:val="7"/>
              <w:bidi w:val="0"/>
              <w:jc w:val="both"/>
            </w:pPr>
            <w:r>
              <w:t>韶关市市本级教育项目</w:t>
            </w:r>
          </w:p>
        </w:tc>
        <w:tc>
          <w:tcPr>
            <w:tcW w:w="2524" w:type="dxa"/>
            <w:vAlign w:val="center"/>
          </w:tcPr>
          <w:p>
            <w:pPr>
              <w:pStyle w:val="7"/>
              <w:bidi w:val="0"/>
              <w:jc w:val="both"/>
            </w:pPr>
            <w:r>
              <w:t>按照“1本5专”或“3本3专”新格局要求，发展高等教育。建设韶州中学、广东韶关健康职业技术学院建设项目、北江中学改扩建项目</w:t>
            </w:r>
          </w:p>
        </w:tc>
        <w:tc>
          <w:tcPr>
            <w:tcW w:w="746" w:type="dxa"/>
            <w:vAlign w:val="center"/>
          </w:tcPr>
          <w:p>
            <w:pPr>
              <w:pStyle w:val="7"/>
              <w:bidi w:val="0"/>
            </w:pPr>
            <w:r>
              <w:t>2019-</w:t>
            </w:r>
          </w:p>
          <w:p>
            <w:pPr>
              <w:pStyle w:val="7"/>
              <w:bidi w:val="0"/>
            </w:pPr>
            <w:r>
              <w:t>2023</w:t>
            </w:r>
          </w:p>
        </w:tc>
        <w:tc>
          <w:tcPr>
            <w:tcW w:w="1034" w:type="dxa"/>
            <w:vAlign w:val="center"/>
          </w:tcPr>
          <w:p>
            <w:pPr>
              <w:pStyle w:val="7"/>
              <w:bidi w:val="0"/>
            </w:pPr>
            <w:r>
              <w:t>129085</w:t>
            </w:r>
          </w:p>
        </w:tc>
        <w:tc>
          <w:tcPr>
            <w:tcW w:w="1022" w:type="dxa"/>
            <w:vAlign w:val="center"/>
          </w:tcPr>
          <w:p>
            <w:pPr>
              <w:pStyle w:val="7"/>
              <w:bidi w:val="0"/>
            </w:pPr>
            <w:r>
              <w:t>37485</w:t>
            </w:r>
          </w:p>
        </w:tc>
        <w:tc>
          <w:tcPr>
            <w:tcW w:w="1159" w:type="dxa"/>
            <w:vAlign w:val="center"/>
          </w:tcPr>
          <w:p>
            <w:pPr>
              <w:pStyle w:val="7"/>
              <w:bidi w:val="0"/>
            </w:pPr>
            <w:r>
              <w:t>91600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0" w:hRule="atLeast"/>
          <w:jc w:val="center"/>
        </w:trPr>
        <w:tc>
          <w:tcPr>
            <w:tcW w:w="462" w:type="dxa"/>
            <w:vAlign w:val="center"/>
          </w:tcPr>
          <w:p>
            <w:pPr>
              <w:pStyle w:val="7"/>
              <w:bidi w:val="0"/>
            </w:pPr>
            <w:r>
              <w:t>323</w:t>
            </w:r>
          </w:p>
        </w:tc>
        <w:tc>
          <w:tcPr>
            <w:tcW w:w="1385" w:type="dxa"/>
            <w:gridSpan w:val="2"/>
            <w:vAlign w:val="center"/>
          </w:tcPr>
          <w:p>
            <w:pPr>
              <w:pStyle w:val="7"/>
              <w:bidi w:val="0"/>
              <w:jc w:val="both"/>
            </w:pPr>
            <w:r>
              <w:t>广东省南方技师学院新校区项目</w:t>
            </w:r>
          </w:p>
        </w:tc>
        <w:tc>
          <w:tcPr>
            <w:tcW w:w="2524" w:type="dxa"/>
            <w:vAlign w:val="center"/>
          </w:tcPr>
          <w:p>
            <w:pPr>
              <w:pStyle w:val="7"/>
              <w:bidi w:val="0"/>
              <w:jc w:val="both"/>
            </w:pPr>
            <w:r>
              <w:t>建设广东省南方技师学院新校区，占地约1240亩</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108000</w:t>
            </w:r>
          </w:p>
        </w:tc>
        <w:tc>
          <w:tcPr>
            <w:tcW w:w="1022" w:type="dxa"/>
            <w:vAlign w:val="center"/>
          </w:tcPr>
          <w:p>
            <w:pPr>
              <w:pStyle w:val="7"/>
              <w:bidi w:val="0"/>
            </w:pPr>
            <w:r>
              <w:t>0</w:t>
            </w:r>
          </w:p>
        </w:tc>
        <w:tc>
          <w:tcPr>
            <w:tcW w:w="1159" w:type="dxa"/>
            <w:vAlign w:val="center"/>
          </w:tcPr>
          <w:p>
            <w:pPr>
              <w:pStyle w:val="7"/>
              <w:bidi w:val="0"/>
            </w:pPr>
            <w:r>
              <w:t>108000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324</w:t>
            </w:r>
          </w:p>
        </w:tc>
        <w:tc>
          <w:tcPr>
            <w:tcW w:w="1385" w:type="dxa"/>
            <w:gridSpan w:val="2"/>
            <w:vAlign w:val="center"/>
          </w:tcPr>
          <w:p>
            <w:pPr>
              <w:pStyle w:val="7"/>
              <w:bidi w:val="0"/>
              <w:jc w:val="both"/>
            </w:pPr>
            <w:r>
              <w:t>风度小学</w:t>
            </w:r>
          </w:p>
        </w:tc>
        <w:tc>
          <w:tcPr>
            <w:tcW w:w="2524" w:type="dxa"/>
            <w:vAlign w:val="center"/>
          </w:tcPr>
          <w:p>
            <w:pPr>
              <w:pStyle w:val="7"/>
              <w:bidi w:val="0"/>
              <w:jc w:val="both"/>
            </w:pPr>
            <w:r>
              <w:t>占地面积约45亩，规划建筑面积约为24300平方米，36 个班规模</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8300</w:t>
            </w:r>
          </w:p>
        </w:tc>
        <w:tc>
          <w:tcPr>
            <w:tcW w:w="1022" w:type="dxa"/>
            <w:vAlign w:val="center"/>
          </w:tcPr>
          <w:p>
            <w:pPr>
              <w:pStyle w:val="7"/>
              <w:bidi w:val="0"/>
            </w:pPr>
            <w:r>
              <w:t>1000</w:t>
            </w:r>
          </w:p>
        </w:tc>
        <w:tc>
          <w:tcPr>
            <w:tcW w:w="1159" w:type="dxa"/>
            <w:vAlign w:val="center"/>
          </w:tcPr>
          <w:p>
            <w:pPr>
              <w:pStyle w:val="7"/>
              <w:bidi w:val="0"/>
            </w:pPr>
            <w:r>
              <w:t>7300</w:t>
            </w:r>
          </w:p>
        </w:tc>
        <w:tc>
          <w:tcPr>
            <w:tcW w:w="1233" w:type="dxa"/>
            <w:vAlign w:val="center"/>
          </w:tcPr>
          <w:p>
            <w:pPr>
              <w:pStyle w:val="7"/>
              <w:bidi w:val="0"/>
            </w:pPr>
            <w:r>
              <w:t>预计增加36 个班规模（1620个学位）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325</w:t>
            </w:r>
          </w:p>
        </w:tc>
        <w:tc>
          <w:tcPr>
            <w:tcW w:w="1385" w:type="dxa"/>
            <w:gridSpan w:val="2"/>
            <w:vAlign w:val="center"/>
          </w:tcPr>
          <w:p>
            <w:pPr>
              <w:pStyle w:val="7"/>
              <w:bidi w:val="0"/>
              <w:jc w:val="both"/>
            </w:pPr>
            <w:r>
              <w:t>韶州小学</w:t>
            </w:r>
          </w:p>
        </w:tc>
        <w:tc>
          <w:tcPr>
            <w:tcW w:w="2524" w:type="dxa"/>
            <w:vAlign w:val="center"/>
          </w:tcPr>
          <w:p>
            <w:pPr>
              <w:pStyle w:val="7"/>
              <w:bidi w:val="0"/>
              <w:jc w:val="both"/>
            </w:pPr>
            <w:r>
              <w:t>占地面积约33亩，规划建筑面积约为24300平方米，36 个班规模</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10000</w:t>
            </w:r>
          </w:p>
        </w:tc>
        <w:tc>
          <w:tcPr>
            <w:tcW w:w="1022" w:type="dxa"/>
            <w:vAlign w:val="center"/>
          </w:tcPr>
          <w:p>
            <w:pPr>
              <w:pStyle w:val="7"/>
              <w:bidi w:val="0"/>
            </w:pPr>
            <w:r>
              <w:t>3000</w:t>
            </w:r>
          </w:p>
        </w:tc>
        <w:tc>
          <w:tcPr>
            <w:tcW w:w="1159" w:type="dxa"/>
            <w:vAlign w:val="center"/>
          </w:tcPr>
          <w:p>
            <w:pPr>
              <w:pStyle w:val="7"/>
              <w:bidi w:val="0"/>
            </w:pPr>
            <w:r>
              <w:t>7000</w:t>
            </w:r>
          </w:p>
        </w:tc>
        <w:tc>
          <w:tcPr>
            <w:tcW w:w="1233" w:type="dxa"/>
            <w:vAlign w:val="center"/>
          </w:tcPr>
          <w:p>
            <w:pPr>
              <w:pStyle w:val="7"/>
              <w:bidi w:val="0"/>
            </w:pPr>
            <w:r>
              <w:t>预计增加36 个班规模（1620个学位）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326</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广东韶关健康职业学院建设项目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项目用地面积524.2亩，一期建设13.27万平方米，主要建设内容包括教学楼、图书馆、综合服务楼、基础医技楼、校医院（含地下车库兼人防工程）、实验动物中心、学生活动中心、学生宿舍、食堂、风雨操场和其他附属用房，以及运动场、停车场、围墙、大门、校内道路、桥梁、广场、绿地、湖体（修缮）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68829</w:t>
            </w:r>
          </w:p>
        </w:tc>
        <w:tc>
          <w:tcPr>
            <w:tcW w:w="1022" w:type="dxa"/>
            <w:vAlign w:val="center"/>
          </w:tcPr>
          <w:p>
            <w:pPr>
              <w:pStyle w:val="7"/>
              <w:bidi w:val="0"/>
            </w:pPr>
            <w:r>
              <w:t>10529</w:t>
            </w:r>
          </w:p>
        </w:tc>
        <w:tc>
          <w:tcPr>
            <w:tcW w:w="1159" w:type="dxa"/>
            <w:vAlign w:val="center"/>
          </w:tcPr>
          <w:p>
            <w:pPr>
              <w:pStyle w:val="7"/>
              <w:bidi w:val="0"/>
            </w:pPr>
            <w:r>
              <w:t>58300</w:t>
            </w:r>
          </w:p>
        </w:tc>
        <w:tc>
          <w:tcPr>
            <w:tcW w:w="1233" w:type="dxa"/>
            <w:vAlign w:val="center"/>
          </w:tcPr>
          <w:p>
            <w:pPr>
              <w:pStyle w:val="7"/>
              <w:bidi w:val="0"/>
            </w:pPr>
            <w:r>
              <w:t>容纳本专科学生4500人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327</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浈江区基础教育补短板项目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包含南沙实验学校新建、学校校安工程、乐园镇中心幼儿园新建、执信幼儿园新建</w:t>
            </w:r>
          </w:p>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、韶冶实验学校改造、犁市镇中心小学改造、特殊学校搬迁改造、“智慧校园”建设、智汇小学新建、保利紫山小学新建、教育信息化设备、功能场室及运动场地升级改造等</w:t>
            </w:r>
          </w:p>
        </w:tc>
        <w:tc>
          <w:tcPr>
            <w:tcW w:w="746" w:type="dxa"/>
            <w:vAlign w:val="center"/>
          </w:tcPr>
          <w:p>
            <w:pPr>
              <w:pStyle w:val="7"/>
              <w:bidi w:val="0"/>
            </w:pPr>
            <w:r>
              <w:t>2019-</w:t>
            </w:r>
          </w:p>
          <w:p>
            <w:pPr>
              <w:pStyle w:val="7"/>
              <w:bidi w:val="0"/>
            </w:pPr>
            <w:r>
              <w:t>2027</w:t>
            </w:r>
          </w:p>
        </w:tc>
        <w:tc>
          <w:tcPr>
            <w:tcW w:w="1034" w:type="dxa"/>
            <w:vAlign w:val="center"/>
          </w:tcPr>
          <w:p>
            <w:pPr>
              <w:pStyle w:val="7"/>
              <w:bidi w:val="0"/>
            </w:pPr>
            <w:r>
              <w:t>192100</w:t>
            </w:r>
          </w:p>
        </w:tc>
        <w:tc>
          <w:tcPr>
            <w:tcW w:w="1022" w:type="dxa"/>
            <w:vAlign w:val="center"/>
          </w:tcPr>
          <w:p>
            <w:pPr>
              <w:pStyle w:val="7"/>
              <w:bidi w:val="0"/>
            </w:pPr>
            <w:r>
              <w:t>13000</w:t>
            </w:r>
          </w:p>
        </w:tc>
        <w:tc>
          <w:tcPr>
            <w:tcW w:w="1159" w:type="dxa"/>
            <w:vAlign w:val="center"/>
          </w:tcPr>
          <w:p>
            <w:pPr>
              <w:pStyle w:val="7"/>
              <w:bidi w:val="0"/>
            </w:pPr>
            <w:r>
              <w:t>100000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328</w:t>
            </w:r>
          </w:p>
        </w:tc>
        <w:tc>
          <w:tcPr>
            <w:tcW w:w="1385" w:type="dxa"/>
            <w:gridSpan w:val="2"/>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武江区义务教育补短板建设项目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包含沙洲小学建设项目、塘湾片区小学建设项目、市第九中学改扩建、龙归中学改扩建项目、特殊教育学校建设项目等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38000</w:t>
            </w:r>
          </w:p>
        </w:tc>
        <w:tc>
          <w:tcPr>
            <w:tcW w:w="1022" w:type="dxa"/>
            <w:vAlign w:val="center"/>
          </w:tcPr>
          <w:p>
            <w:pPr>
              <w:pStyle w:val="7"/>
              <w:bidi w:val="0"/>
            </w:pPr>
            <w:r>
              <w:t>0</w:t>
            </w:r>
          </w:p>
        </w:tc>
        <w:tc>
          <w:tcPr>
            <w:tcW w:w="1159" w:type="dxa"/>
            <w:vAlign w:val="center"/>
          </w:tcPr>
          <w:p>
            <w:pPr>
              <w:pStyle w:val="7"/>
              <w:bidi w:val="0"/>
            </w:pPr>
            <w:r>
              <w:t>38000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329</w:t>
            </w:r>
          </w:p>
        </w:tc>
        <w:tc>
          <w:tcPr>
            <w:tcW w:w="1385" w:type="dxa"/>
            <w:gridSpan w:val="2"/>
            <w:vAlign w:val="center"/>
          </w:tcPr>
          <w:p>
            <w:pPr>
              <w:pStyle w:val="7"/>
              <w:bidi w:val="0"/>
              <w:jc w:val="both"/>
            </w:pPr>
            <w:r>
              <w:t>武江区学前教育补短板建设项目</w:t>
            </w:r>
          </w:p>
        </w:tc>
        <w:tc>
          <w:tcPr>
            <w:tcW w:w="2524" w:type="dxa"/>
            <w:vAlign w:val="center"/>
          </w:tcPr>
          <w:p>
            <w:pPr>
              <w:pStyle w:val="7"/>
              <w:bidi w:val="0"/>
              <w:jc w:val="both"/>
            </w:pPr>
            <w:r>
              <w:t>建设提升新区幼儿园、江湾镇中心幼儿园、西河中心幼儿园、棚改北幼儿园、滨江幼儿园、沙洲片区幼儿园及相关配套设施设备</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16500</w:t>
            </w:r>
          </w:p>
        </w:tc>
        <w:tc>
          <w:tcPr>
            <w:tcW w:w="1022" w:type="dxa"/>
            <w:vAlign w:val="center"/>
          </w:tcPr>
          <w:p>
            <w:pPr>
              <w:pStyle w:val="7"/>
              <w:bidi w:val="0"/>
            </w:pPr>
            <w:r>
              <w:t>9500</w:t>
            </w:r>
          </w:p>
        </w:tc>
        <w:tc>
          <w:tcPr>
            <w:tcW w:w="1159" w:type="dxa"/>
            <w:vAlign w:val="center"/>
          </w:tcPr>
          <w:p>
            <w:pPr>
              <w:pStyle w:val="7"/>
              <w:bidi w:val="0"/>
            </w:pPr>
            <w:r>
              <w:t>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330</w:t>
            </w:r>
          </w:p>
        </w:tc>
        <w:tc>
          <w:tcPr>
            <w:tcW w:w="1385" w:type="dxa"/>
            <w:gridSpan w:val="2"/>
            <w:vAlign w:val="center"/>
          </w:tcPr>
          <w:p>
            <w:pPr>
              <w:pStyle w:val="7"/>
              <w:bidi w:val="0"/>
              <w:jc w:val="both"/>
            </w:pPr>
            <w:r>
              <w:t>韶关市县域教育补短板项目</w:t>
            </w:r>
          </w:p>
        </w:tc>
        <w:tc>
          <w:tcPr>
            <w:tcW w:w="2524" w:type="dxa"/>
            <w:vAlign w:val="center"/>
          </w:tcPr>
          <w:p>
            <w:pPr>
              <w:pStyle w:val="7"/>
              <w:bidi w:val="0"/>
              <w:jc w:val="both"/>
            </w:pPr>
            <w:r>
              <w:t>建设曲江区教育现代化项目、曲江区学前教育提升补短板项目、曲江区基础教育设施建设项目、曲江职业技术学校迁建项目、乐昌市学前教育补短板项目、仁化县教育项目、翁源县教育补短板项目、新丰县教育补短板项目（一期）、乳源县东湖小学建设项目、乳源瑶族自治县教育高质量发展项目</w:t>
            </w:r>
          </w:p>
        </w:tc>
        <w:tc>
          <w:tcPr>
            <w:tcW w:w="746" w:type="dxa"/>
            <w:vAlign w:val="center"/>
          </w:tcPr>
          <w:p>
            <w:pPr>
              <w:pStyle w:val="7"/>
              <w:bidi w:val="0"/>
            </w:pPr>
            <w:r>
              <w:t>2019-</w:t>
            </w:r>
          </w:p>
          <w:p>
            <w:pPr>
              <w:pStyle w:val="7"/>
              <w:bidi w:val="0"/>
            </w:pPr>
            <w:r>
              <w:t>2028</w:t>
            </w:r>
          </w:p>
        </w:tc>
        <w:tc>
          <w:tcPr>
            <w:tcW w:w="1034" w:type="dxa"/>
            <w:vAlign w:val="center"/>
          </w:tcPr>
          <w:p>
            <w:pPr>
              <w:pStyle w:val="7"/>
              <w:bidi w:val="0"/>
            </w:pPr>
            <w:r>
              <w:t>613702</w:t>
            </w:r>
          </w:p>
        </w:tc>
        <w:tc>
          <w:tcPr>
            <w:tcW w:w="1022" w:type="dxa"/>
            <w:vAlign w:val="center"/>
          </w:tcPr>
          <w:p>
            <w:pPr>
              <w:pStyle w:val="7"/>
              <w:bidi w:val="0"/>
            </w:pPr>
            <w:r>
              <w:t>207002</w:t>
            </w:r>
          </w:p>
        </w:tc>
        <w:tc>
          <w:tcPr>
            <w:tcW w:w="1159" w:type="dxa"/>
            <w:vAlign w:val="center"/>
          </w:tcPr>
          <w:p>
            <w:pPr>
              <w:pStyle w:val="7"/>
              <w:bidi w:val="0"/>
            </w:pPr>
            <w:r>
              <w:t>406700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331</w:t>
            </w:r>
          </w:p>
        </w:tc>
        <w:tc>
          <w:tcPr>
            <w:tcW w:w="1385" w:type="dxa"/>
            <w:gridSpan w:val="2"/>
            <w:vAlign w:val="center"/>
          </w:tcPr>
          <w:p>
            <w:pPr>
              <w:pStyle w:val="7"/>
              <w:bidi w:val="0"/>
              <w:jc w:val="both"/>
            </w:pPr>
            <w:r>
              <w:t>乐昌市农村义务教育学校改扩建项目</w:t>
            </w:r>
          </w:p>
        </w:tc>
        <w:tc>
          <w:tcPr>
            <w:tcW w:w="2524" w:type="dxa"/>
            <w:vAlign w:val="center"/>
          </w:tcPr>
          <w:p>
            <w:pPr>
              <w:pStyle w:val="7"/>
              <w:bidi w:val="0"/>
              <w:jc w:val="both"/>
            </w:pPr>
            <w:r>
              <w:t>改扩建梅花镇中小学、黄圃镇中心学校教学综合楼、廊田镇中心学校教学楼、大源镇中心学校桥头教学点、坪梅小学、老坪石中心学校、长来镇中学等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16300</w:t>
            </w:r>
          </w:p>
        </w:tc>
        <w:tc>
          <w:tcPr>
            <w:tcW w:w="1022" w:type="dxa"/>
            <w:vAlign w:val="center"/>
          </w:tcPr>
          <w:p>
            <w:pPr>
              <w:pStyle w:val="7"/>
              <w:bidi w:val="0"/>
            </w:pPr>
            <w:r>
              <w:t>0</w:t>
            </w:r>
          </w:p>
        </w:tc>
        <w:tc>
          <w:tcPr>
            <w:tcW w:w="1159" w:type="dxa"/>
            <w:vAlign w:val="center"/>
          </w:tcPr>
          <w:p>
            <w:pPr>
              <w:pStyle w:val="7"/>
              <w:bidi w:val="0"/>
            </w:pPr>
            <w:r>
              <w:t>16300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332</w:t>
            </w:r>
          </w:p>
        </w:tc>
        <w:tc>
          <w:tcPr>
            <w:tcW w:w="1385" w:type="dxa"/>
            <w:gridSpan w:val="2"/>
            <w:vAlign w:val="center"/>
          </w:tcPr>
          <w:p>
            <w:pPr>
              <w:pStyle w:val="7"/>
              <w:bidi w:val="0"/>
              <w:jc w:val="both"/>
            </w:pPr>
            <w:r>
              <w:t>乐昌市教育现代化建设项目</w:t>
            </w:r>
          </w:p>
        </w:tc>
        <w:tc>
          <w:tcPr>
            <w:tcW w:w="2524" w:type="dxa"/>
            <w:vAlign w:val="center"/>
          </w:tcPr>
          <w:p>
            <w:pPr>
              <w:pStyle w:val="7"/>
              <w:bidi w:val="0"/>
              <w:jc w:val="both"/>
            </w:pPr>
            <w:r>
              <w:t>建设乐昌市中小学校现代教育项目，乐昌市教师发展中心教育现代化技术设施设备采购等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9600</w:t>
            </w:r>
          </w:p>
        </w:tc>
        <w:tc>
          <w:tcPr>
            <w:tcW w:w="1022" w:type="dxa"/>
            <w:vAlign w:val="center"/>
          </w:tcPr>
          <w:p>
            <w:pPr>
              <w:pStyle w:val="7"/>
              <w:bidi w:val="0"/>
            </w:pPr>
            <w:r>
              <w:t>0</w:t>
            </w:r>
          </w:p>
        </w:tc>
        <w:tc>
          <w:tcPr>
            <w:tcW w:w="1159" w:type="dxa"/>
            <w:vAlign w:val="center"/>
          </w:tcPr>
          <w:p>
            <w:pPr>
              <w:pStyle w:val="7"/>
              <w:bidi w:val="0"/>
            </w:pPr>
            <w:r>
              <w:t>9600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333</w:t>
            </w:r>
          </w:p>
        </w:tc>
        <w:tc>
          <w:tcPr>
            <w:tcW w:w="1385" w:type="dxa"/>
            <w:gridSpan w:val="2"/>
            <w:vAlign w:val="center"/>
          </w:tcPr>
          <w:p>
            <w:pPr>
              <w:pStyle w:val="7"/>
              <w:bidi w:val="0"/>
              <w:jc w:val="both"/>
            </w:pPr>
            <w:r>
              <w:t>乐昌市中职学校优化提升</w:t>
            </w:r>
          </w:p>
        </w:tc>
        <w:tc>
          <w:tcPr>
            <w:tcW w:w="2524" w:type="dxa"/>
            <w:vAlign w:val="center"/>
          </w:tcPr>
          <w:p>
            <w:pPr>
              <w:pStyle w:val="7"/>
              <w:bidi w:val="0"/>
              <w:jc w:val="both"/>
            </w:pPr>
            <w:r>
              <w:t>建设乐昌市中等职业学校布局结构优化提升、体艺馆、科教楼、标准化运动场、宿舍楼、校园环境整治等</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14800</w:t>
            </w:r>
          </w:p>
        </w:tc>
        <w:tc>
          <w:tcPr>
            <w:tcW w:w="1022" w:type="dxa"/>
            <w:vAlign w:val="center"/>
          </w:tcPr>
          <w:p>
            <w:pPr>
              <w:pStyle w:val="7"/>
              <w:bidi w:val="0"/>
            </w:pPr>
            <w:r>
              <w:t>1000</w:t>
            </w:r>
          </w:p>
        </w:tc>
        <w:tc>
          <w:tcPr>
            <w:tcW w:w="1159" w:type="dxa"/>
            <w:vAlign w:val="center"/>
          </w:tcPr>
          <w:p>
            <w:pPr>
              <w:pStyle w:val="7"/>
              <w:bidi w:val="0"/>
            </w:pPr>
            <w:r>
              <w:t>13800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334</w:t>
            </w:r>
          </w:p>
        </w:tc>
        <w:tc>
          <w:tcPr>
            <w:tcW w:w="1385" w:type="dxa"/>
            <w:gridSpan w:val="2"/>
            <w:vAlign w:val="center"/>
          </w:tcPr>
          <w:p>
            <w:pPr>
              <w:pStyle w:val="7"/>
              <w:bidi w:val="0"/>
              <w:jc w:val="both"/>
            </w:pPr>
            <w:r>
              <w:t>乐昌市城区学校扩容提质项目</w:t>
            </w:r>
          </w:p>
        </w:tc>
        <w:tc>
          <w:tcPr>
            <w:tcW w:w="2524" w:type="dxa"/>
            <w:vAlign w:val="center"/>
          </w:tcPr>
          <w:p>
            <w:pPr>
              <w:pStyle w:val="7"/>
              <w:bidi w:val="0"/>
              <w:jc w:val="both"/>
            </w:pPr>
            <w:r>
              <w:t>新建乐昌市第三中学教学综合楼、乐昌市第一中学新教学楼、乐昌第二中学新教学楼、乐昌市城关中学新体艺馆、乐昌市凤凰小学二期工程、乐昌市凤凰中学、乐昌市乐城镇第三小学扩建二期工程、乐昌第四中学扩建、乐昌市实验学校改造项目等</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28837</w:t>
            </w:r>
          </w:p>
        </w:tc>
        <w:tc>
          <w:tcPr>
            <w:tcW w:w="1022" w:type="dxa"/>
            <w:vAlign w:val="center"/>
          </w:tcPr>
          <w:p>
            <w:pPr>
              <w:pStyle w:val="7"/>
              <w:bidi w:val="0"/>
            </w:pPr>
            <w:r>
              <w:t>637</w:t>
            </w:r>
          </w:p>
        </w:tc>
        <w:tc>
          <w:tcPr>
            <w:tcW w:w="1159" w:type="dxa"/>
            <w:vAlign w:val="center"/>
          </w:tcPr>
          <w:p>
            <w:pPr>
              <w:pStyle w:val="7"/>
              <w:bidi w:val="0"/>
            </w:pPr>
            <w:r>
              <w:t>28200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335</w:t>
            </w:r>
          </w:p>
        </w:tc>
        <w:tc>
          <w:tcPr>
            <w:tcW w:w="1385" w:type="dxa"/>
            <w:gridSpan w:val="2"/>
            <w:vAlign w:val="center"/>
          </w:tcPr>
          <w:p>
            <w:pPr>
              <w:pStyle w:val="7"/>
              <w:bidi w:val="0"/>
              <w:jc w:val="both"/>
            </w:pPr>
            <w:r>
              <w:t>南雄市中等职业学校搬迁建设项目</w:t>
            </w:r>
          </w:p>
        </w:tc>
        <w:tc>
          <w:tcPr>
            <w:tcW w:w="2524" w:type="dxa"/>
            <w:vAlign w:val="center"/>
          </w:tcPr>
          <w:p>
            <w:pPr>
              <w:pStyle w:val="7"/>
              <w:bidi w:val="0"/>
              <w:jc w:val="both"/>
            </w:pPr>
            <w:r>
              <w:t>规划总占地面积80294平方米,总建筑面积86531.00平方米，新建教学及辅助用房、生活用房、其他附属设施，设备设施采购等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48000</w:t>
            </w:r>
          </w:p>
        </w:tc>
        <w:tc>
          <w:tcPr>
            <w:tcW w:w="1022" w:type="dxa"/>
            <w:vAlign w:val="center"/>
          </w:tcPr>
          <w:p>
            <w:pPr>
              <w:pStyle w:val="7"/>
              <w:bidi w:val="0"/>
            </w:pPr>
            <w:r>
              <w:t>10000</w:t>
            </w:r>
          </w:p>
        </w:tc>
        <w:tc>
          <w:tcPr>
            <w:tcW w:w="1159" w:type="dxa"/>
            <w:vAlign w:val="center"/>
          </w:tcPr>
          <w:p>
            <w:pPr>
              <w:pStyle w:val="7"/>
              <w:bidi w:val="0"/>
            </w:pPr>
            <w:r>
              <w:t>38000</w:t>
            </w:r>
          </w:p>
        </w:tc>
        <w:tc>
          <w:tcPr>
            <w:tcW w:w="1233" w:type="dxa"/>
            <w:vAlign w:val="center"/>
          </w:tcPr>
          <w:p>
            <w:pPr>
              <w:pStyle w:val="7"/>
              <w:bidi w:val="0"/>
            </w:pPr>
            <w:r>
              <w:t>新增中职学位1600个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336</w:t>
            </w:r>
          </w:p>
        </w:tc>
        <w:tc>
          <w:tcPr>
            <w:tcW w:w="1385" w:type="dxa"/>
            <w:gridSpan w:val="2"/>
            <w:vAlign w:val="center"/>
          </w:tcPr>
          <w:p>
            <w:pPr>
              <w:pStyle w:val="7"/>
              <w:bidi w:val="0"/>
              <w:jc w:val="both"/>
            </w:pPr>
            <w:r>
              <w:t>南雄市财贸学前教育建设项目</w:t>
            </w:r>
          </w:p>
        </w:tc>
        <w:tc>
          <w:tcPr>
            <w:tcW w:w="2524" w:type="dxa"/>
            <w:vAlign w:val="center"/>
          </w:tcPr>
          <w:p>
            <w:pPr>
              <w:pStyle w:val="7"/>
              <w:bidi w:val="0"/>
              <w:jc w:val="both"/>
            </w:pPr>
            <w:r>
              <w:t>总占地面积约19800平方 米，新建乌迳、黎口、河南、雄东、古市5个幼儿园校区，新建园舍总建筑面积约19530平方米，室外活动场地、绿化地、附属工程建设，设备设施采购等</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13000</w:t>
            </w:r>
          </w:p>
        </w:tc>
        <w:tc>
          <w:tcPr>
            <w:tcW w:w="1022" w:type="dxa"/>
            <w:vAlign w:val="center"/>
          </w:tcPr>
          <w:p>
            <w:pPr>
              <w:pStyle w:val="7"/>
              <w:bidi w:val="0"/>
            </w:pPr>
            <w:r>
              <w:t>4400</w:t>
            </w:r>
          </w:p>
        </w:tc>
        <w:tc>
          <w:tcPr>
            <w:tcW w:w="1159" w:type="dxa"/>
            <w:vAlign w:val="center"/>
          </w:tcPr>
          <w:p>
            <w:pPr>
              <w:pStyle w:val="7"/>
              <w:bidi w:val="0"/>
            </w:pPr>
            <w:r>
              <w:t>8600</w:t>
            </w:r>
          </w:p>
        </w:tc>
        <w:tc>
          <w:tcPr>
            <w:tcW w:w="1233" w:type="dxa"/>
            <w:vAlign w:val="center"/>
          </w:tcPr>
          <w:p>
            <w:pPr>
              <w:pStyle w:val="7"/>
              <w:bidi w:val="0"/>
            </w:pPr>
            <w:r>
              <w:t>新增幼儿学位1800个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0" w:hRule="atLeast"/>
          <w:jc w:val="center"/>
        </w:trPr>
        <w:tc>
          <w:tcPr>
            <w:tcW w:w="462" w:type="dxa"/>
            <w:vAlign w:val="center"/>
          </w:tcPr>
          <w:p>
            <w:pPr>
              <w:pStyle w:val="7"/>
              <w:bidi w:val="0"/>
            </w:pPr>
            <w:r>
              <w:t>337</w:t>
            </w:r>
          </w:p>
        </w:tc>
        <w:tc>
          <w:tcPr>
            <w:tcW w:w="1385" w:type="dxa"/>
            <w:gridSpan w:val="2"/>
            <w:vAlign w:val="center"/>
          </w:tcPr>
          <w:p>
            <w:pPr>
              <w:pStyle w:val="7"/>
              <w:bidi w:val="0"/>
              <w:jc w:val="both"/>
            </w:pPr>
            <w:r>
              <w:t>南雄市基础教育信息化建设项目</w:t>
            </w:r>
          </w:p>
        </w:tc>
        <w:tc>
          <w:tcPr>
            <w:tcW w:w="2524" w:type="dxa"/>
            <w:vAlign w:val="center"/>
          </w:tcPr>
          <w:p>
            <w:pPr>
              <w:pStyle w:val="7"/>
              <w:bidi w:val="0"/>
              <w:jc w:val="both"/>
            </w:pPr>
            <w:r>
              <w:t>全市中小学（含教学点）、中职学校、特殊教育学校、幼儿园、教师发展中心光纤专网、校园网和高速无线局域网；全市中小学、幼儿园云办公系统和云电脑室；智慧教学硬件设备和软件系统；智能校园安防系统；全市中小学智慧同步课堂；智慧教育教学管理系统、教学质量评估系统、网上阅卷系统设备和软件平台、网络教研平台、资源平台、教师培训系统和业务研修平台，及配套的服务器及存储设备； 科技探究和创新实验室；智慧图书馆、阅读管理及评价系统</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50000</w:t>
            </w:r>
          </w:p>
        </w:tc>
        <w:tc>
          <w:tcPr>
            <w:tcW w:w="1022" w:type="dxa"/>
            <w:vAlign w:val="center"/>
          </w:tcPr>
          <w:p>
            <w:pPr>
              <w:pStyle w:val="7"/>
              <w:bidi w:val="0"/>
            </w:pPr>
            <w:r>
              <w:t>500</w:t>
            </w:r>
          </w:p>
        </w:tc>
        <w:tc>
          <w:tcPr>
            <w:tcW w:w="1159" w:type="dxa"/>
            <w:vAlign w:val="center"/>
          </w:tcPr>
          <w:p>
            <w:pPr>
              <w:pStyle w:val="7"/>
              <w:bidi w:val="0"/>
            </w:pPr>
            <w:r>
              <w:t>49500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0" w:hRule="atLeast"/>
          <w:jc w:val="center"/>
        </w:trPr>
        <w:tc>
          <w:tcPr>
            <w:tcW w:w="462" w:type="dxa"/>
            <w:vAlign w:val="center"/>
          </w:tcPr>
          <w:p>
            <w:pPr>
              <w:pStyle w:val="7"/>
              <w:bidi w:val="0"/>
            </w:pPr>
            <w:r>
              <w:t>338</w:t>
            </w:r>
          </w:p>
        </w:tc>
        <w:tc>
          <w:tcPr>
            <w:tcW w:w="1385" w:type="dxa"/>
            <w:gridSpan w:val="2"/>
            <w:vAlign w:val="center"/>
          </w:tcPr>
          <w:p>
            <w:pPr>
              <w:pStyle w:val="7"/>
              <w:bidi w:val="0"/>
              <w:jc w:val="both"/>
            </w:pPr>
            <w:r>
              <w:t>广东康养职业技术学院（新丰校区）</w:t>
            </w:r>
          </w:p>
        </w:tc>
        <w:tc>
          <w:tcPr>
            <w:tcW w:w="2524" w:type="dxa"/>
            <w:vAlign w:val="center"/>
          </w:tcPr>
          <w:p>
            <w:pPr>
              <w:pStyle w:val="7"/>
              <w:bidi w:val="0"/>
              <w:jc w:val="both"/>
            </w:pPr>
            <w:r>
              <w:t>建设高等职业教育学院，总建筑面积约30万平方米</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120000</w:t>
            </w:r>
          </w:p>
        </w:tc>
        <w:tc>
          <w:tcPr>
            <w:tcW w:w="1022" w:type="dxa"/>
            <w:vAlign w:val="center"/>
          </w:tcPr>
          <w:p>
            <w:pPr>
              <w:pStyle w:val="7"/>
              <w:bidi w:val="0"/>
            </w:pPr>
            <w:r>
              <w:t>0</w:t>
            </w:r>
          </w:p>
        </w:tc>
        <w:tc>
          <w:tcPr>
            <w:tcW w:w="1159" w:type="dxa"/>
            <w:vAlign w:val="center"/>
          </w:tcPr>
          <w:p>
            <w:pPr>
              <w:pStyle w:val="7"/>
              <w:bidi w:val="0"/>
            </w:pPr>
            <w:r>
              <w:t>120000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339</w:t>
            </w:r>
          </w:p>
        </w:tc>
        <w:tc>
          <w:tcPr>
            <w:tcW w:w="1385" w:type="dxa"/>
            <w:gridSpan w:val="2"/>
            <w:vAlign w:val="center"/>
          </w:tcPr>
          <w:p>
            <w:pPr>
              <w:pStyle w:val="7"/>
              <w:bidi w:val="0"/>
              <w:jc w:val="both"/>
            </w:pPr>
            <w:r>
              <w:t>东莞理工学院城市学院（新丰校区）</w:t>
            </w:r>
          </w:p>
        </w:tc>
        <w:tc>
          <w:tcPr>
            <w:tcW w:w="2524" w:type="dxa"/>
            <w:vAlign w:val="center"/>
          </w:tcPr>
          <w:p>
            <w:pPr>
              <w:pStyle w:val="7"/>
              <w:bidi w:val="0"/>
              <w:jc w:val="both"/>
            </w:pPr>
            <w:r>
              <w:t>建设城市管理教育学院，占地约2000亩，建筑面积60万平方米</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300000</w:t>
            </w:r>
          </w:p>
        </w:tc>
        <w:tc>
          <w:tcPr>
            <w:tcW w:w="1022" w:type="dxa"/>
            <w:vAlign w:val="center"/>
          </w:tcPr>
          <w:p>
            <w:pPr>
              <w:pStyle w:val="7"/>
              <w:bidi w:val="0"/>
            </w:pPr>
            <w:r>
              <w:t>0</w:t>
            </w:r>
          </w:p>
        </w:tc>
        <w:tc>
          <w:tcPr>
            <w:tcW w:w="1159" w:type="dxa"/>
            <w:vAlign w:val="center"/>
          </w:tcPr>
          <w:p>
            <w:pPr>
              <w:pStyle w:val="7"/>
              <w:bidi w:val="0"/>
            </w:pPr>
            <w:r>
              <w:t>300000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(三)文化体育项目(21项)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2249405</w:t>
            </w:r>
          </w:p>
        </w:tc>
        <w:tc>
          <w:tcPr>
            <w:tcW w:w="1022" w:type="dxa"/>
            <w:vAlign w:val="center"/>
          </w:tcPr>
          <w:p>
            <w:pPr>
              <w:pStyle w:val="7"/>
              <w:bidi w:val="0"/>
            </w:pPr>
            <w:r>
              <w:t>110506</w:t>
            </w:r>
          </w:p>
        </w:tc>
        <w:tc>
          <w:tcPr>
            <w:tcW w:w="1159" w:type="dxa"/>
            <w:vAlign w:val="center"/>
          </w:tcPr>
          <w:p>
            <w:pPr>
              <w:pStyle w:val="7"/>
              <w:bidi w:val="0"/>
            </w:pPr>
            <w:r>
              <w:t>1031100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340</w:t>
            </w:r>
          </w:p>
        </w:tc>
        <w:tc>
          <w:tcPr>
            <w:tcW w:w="1385" w:type="dxa"/>
            <w:gridSpan w:val="2"/>
            <w:vAlign w:val="center"/>
          </w:tcPr>
          <w:p>
            <w:pPr>
              <w:pStyle w:val="7"/>
              <w:bidi w:val="0"/>
              <w:jc w:val="both"/>
            </w:pPr>
            <w:r>
              <w:t>第五届世界广府人恳亲大会（韶关）筹办工程</w:t>
            </w:r>
          </w:p>
        </w:tc>
        <w:tc>
          <w:tcPr>
            <w:tcW w:w="2524" w:type="dxa"/>
            <w:vAlign w:val="center"/>
          </w:tcPr>
          <w:p>
            <w:pPr>
              <w:pStyle w:val="7"/>
              <w:bidi w:val="0"/>
              <w:jc w:val="both"/>
            </w:pPr>
            <w:r>
              <w:t>相关场馆、酒店、基础设施建设，以及城市风貌提升建设</w:t>
            </w:r>
          </w:p>
        </w:tc>
        <w:tc>
          <w:tcPr>
            <w:tcW w:w="746" w:type="dxa"/>
            <w:vAlign w:val="center"/>
          </w:tcPr>
          <w:p>
            <w:pPr>
              <w:pStyle w:val="7"/>
              <w:bidi w:val="0"/>
            </w:pPr>
            <w:r>
              <w:t>储备</w:t>
            </w:r>
          </w:p>
        </w:tc>
        <w:tc>
          <w:tcPr>
            <w:tcW w:w="1034" w:type="dxa"/>
            <w:vAlign w:val="center"/>
          </w:tcPr>
          <w:p>
            <w:pPr>
              <w:pStyle w:val="7"/>
              <w:bidi w:val="0"/>
            </w:pPr>
            <w:r>
              <w:t>待定</w:t>
            </w:r>
          </w:p>
        </w:tc>
        <w:tc>
          <w:tcPr>
            <w:tcW w:w="1022" w:type="dxa"/>
            <w:vAlign w:val="center"/>
          </w:tcPr>
          <w:p>
            <w:pPr>
              <w:pStyle w:val="7"/>
              <w:bidi w:val="0"/>
            </w:pPr>
            <w:r>
              <w:t>待定</w:t>
            </w:r>
          </w:p>
        </w:tc>
        <w:tc>
          <w:tcPr>
            <w:tcW w:w="1159" w:type="dxa"/>
            <w:vAlign w:val="center"/>
          </w:tcPr>
          <w:p>
            <w:pPr>
              <w:pStyle w:val="7"/>
              <w:bidi w:val="0"/>
            </w:pPr>
            <w:r>
              <w:t>待定</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341</w:t>
            </w:r>
          </w:p>
        </w:tc>
        <w:tc>
          <w:tcPr>
            <w:tcW w:w="1385" w:type="dxa"/>
            <w:gridSpan w:val="2"/>
            <w:vAlign w:val="center"/>
          </w:tcPr>
          <w:p>
            <w:pPr>
              <w:pStyle w:val="7"/>
              <w:bidi w:val="0"/>
              <w:jc w:val="both"/>
            </w:pPr>
            <w:r>
              <w:t>韶关市文化场馆建设项目</w:t>
            </w:r>
          </w:p>
        </w:tc>
        <w:tc>
          <w:tcPr>
            <w:tcW w:w="2524" w:type="dxa"/>
            <w:vAlign w:val="center"/>
          </w:tcPr>
          <w:p>
            <w:pPr>
              <w:pStyle w:val="7"/>
              <w:bidi w:val="0"/>
              <w:jc w:val="both"/>
            </w:pPr>
            <w:r>
              <w:t>建设韶州体育公园（中心） 及配套、图书馆、博物馆、文化艺术活动中心项目、大剧院、丹霞山穿越赛道及设施、市文广旅体系统智能监管和智能监测中心、游客服务中心及配套工程</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177745</w:t>
            </w:r>
          </w:p>
        </w:tc>
        <w:tc>
          <w:tcPr>
            <w:tcW w:w="1022" w:type="dxa"/>
            <w:vAlign w:val="center"/>
          </w:tcPr>
          <w:p>
            <w:pPr>
              <w:pStyle w:val="7"/>
              <w:bidi w:val="0"/>
            </w:pPr>
            <w:r>
              <w:t>10445</w:t>
            </w:r>
          </w:p>
        </w:tc>
        <w:tc>
          <w:tcPr>
            <w:tcW w:w="1159" w:type="dxa"/>
            <w:vAlign w:val="center"/>
          </w:tcPr>
          <w:p>
            <w:pPr>
              <w:pStyle w:val="7"/>
              <w:bidi w:val="0"/>
            </w:pPr>
            <w:r>
              <w:t>167300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342</w:t>
            </w:r>
          </w:p>
        </w:tc>
        <w:tc>
          <w:tcPr>
            <w:tcW w:w="1385" w:type="dxa"/>
            <w:gridSpan w:val="2"/>
            <w:vAlign w:val="center"/>
          </w:tcPr>
          <w:p>
            <w:pPr>
              <w:pStyle w:val="7"/>
              <w:bidi w:val="0"/>
              <w:jc w:val="both"/>
            </w:pPr>
            <w:r>
              <w:t>华南教育历史研学基地建设项目</w:t>
            </w:r>
          </w:p>
        </w:tc>
        <w:tc>
          <w:tcPr>
            <w:tcW w:w="2524" w:type="dxa"/>
            <w:vAlign w:val="center"/>
          </w:tcPr>
          <w:p>
            <w:pPr>
              <w:pStyle w:val="7"/>
              <w:bidi w:val="0"/>
              <w:jc w:val="both"/>
            </w:pPr>
            <w:r>
              <w:t>建设坪石研学基地和大村研学基地</w:t>
            </w:r>
          </w:p>
        </w:tc>
        <w:tc>
          <w:tcPr>
            <w:tcW w:w="746" w:type="dxa"/>
            <w:vAlign w:val="center"/>
          </w:tcPr>
          <w:p>
            <w:pPr>
              <w:pStyle w:val="7"/>
              <w:bidi w:val="0"/>
            </w:pPr>
            <w:r>
              <w:t>2020-</w:t>
            </w:r>
          </w:p>
          <w:p>
            <w:pPr>
              <w:pStyle w:val="7"/>
              <w:bidi w:val="0"/>
            </w:pPr>
            <w:r>
              <w:t>2026</w:t>
            </w:r>
          </w:p>
        </w:tc>
        <w:tc>
          <w:tcPr>
            <w:tcW w:w="1034" w:type="dxa"/>
            <w:vAlign w:val="center"/>
          </w:tcPr>
          <w:p>
            <w:pPr>
              <w:pStyle w:val="7"/>
              <w:bidi w:val="0"/>
            </w:pPr>
            <w:r>
              <w:t>68779</w:t>
            </w:r>
          </w:p>
        </w:tc>
        <w:tc>
          <w:tcPr>
            <w:tcW w:w="1022" w:type="dxa"/>
            <w:vAlign w:val="center"/>
          </w:tcPr>
          <w:p>
            <w:pPr>
              <w:pStyle w:val="7"/>
              <w:bidi w:val="0"/>
            </w:pPr>
            <w:r>
              <w:t>6000</w:t>
            </w:r>
          </w:p>
        </w:tc>
        <w:tc>
          <w:tcPr>
            <w:tcW w:w="1159" w:type="dxa"/>
            <w:vAlign w:val="center"/>
          </w:tcPr>
          <w:p>
            <w:pPr>
              <w:pStyle w:val="7"/>
              <w:bidi w:val="0"/>
            </w:pPr>
            <w:r>
              <w:t>57000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343</w:t>
            </w:r>
          </w:p>
        </w:tc>
        <w:tc>
          <w:tcPr>
            <w:tcW w:w="1385" w:type="dxa"/>
            <w:gridSpan w:val="2"/>
            <w:vAlign w:val="center"/>
          </w:tcPr>
          <w:p>
            <w:pPr>
              <w:pStyle w:val="7"/>
              <w:bidi w:val="0"/>
              <w:jc w:val="both"/>
            </w:pPr>
            <w:r>
              <w:t>南粤古驿道保护利用</w:t>
            </w:r>
          </w:p>
        </w:tc>
        <w:tc>
          <w:tcPr>
            <w:tcW w:w="2524" w:type="dxa"/>
            <w:vAlign w:val="center"/>
          </w:tcPr>
          <w:p>
            <w:pPr>
              <w:pStyle w:val="7"/>
              <w:bidi w:val="0"/>
              <w:jc w:val="both"/>
            </w:pPr>
            <w:r>
              <w:t>修复本体14.4公里、建设连接线43.6公里、自然资源修复与优化7.57公顷、人文名胜修缮12处、沿线配套设施及环境整治等。完善重点线路网络、加强连线连片开发利用、挖掘利用文化内涵、提升配套服务设施品质、建立长效可持续的维护管理机制</w:t>
            </w:r>
          </w:p>
        </w:tc>
        <w:tc>
          <w:tcPr>
            <w:tcW w:w="746" w:type="dxa"/>
            <w:vAlign w:val="center"/>
          </w:tcPr>
          <w:p>
            <w:pPr>
              <w:pStyle w:val="7"/>
              <w:bidi w:val="0"/>
            </w:pPr>
            <w:r>
              <w:t>2020-</w:t>
            </w:r>
          </w:p>
          <w:p>
            <w:pPr>
              <w:pStyle w:val="7"/>
              <w:bidi w:val="0"/>
            </w:pPr>
            <w:r>
              <w:t>2021</w:t>
            </w:r>
          </w:p>
        </w:tc>
        <w:tc>
          <w:tcPr>
            <w:tcW w:w="1034" w:type="dxa"/>
            <w:vAlign w:val="center"/>
          </w:tcPr>
          <w:p>
            <w:pPr>
              <w:pStyle w:val="7"/>
              <w:bidi w:val="0"/>
            </w:pPr>
            <w:r>
              <w:t>6900</w:t>
            </w:r>
          </w:p>
        </w:tc>
        <w:tc>
          <w:tcPr>
            <w:tcW w:w="1022" w:type="dxa"/>
            <w:vAlign w:val="center"/>
          </w:tcPr>
          <w:p>
            <w:pPr>
              <w:pStyle w:val="7"/>
              <w:bidi w:val="0"/>
            </w:pPr>
            <w:r>
              <w:t>3000</w:t>
            </w:r>
          </w:p>
        </w:tc>
        <w:tc>
          <w:tcPr>
            <w:tcW w:w="1159" w:type="dxa"/>
            <w:vAlign w:val="center"/>
          </w:tcPr>
          <w:p>
            <w:pPr>
              <w:pStyle w:val="7"/>
              <w:bidi w:val="0"/>
            </w:pPr>
            <w:r>
              <w:t>3900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344</w:t>
            </w:r>
          </w:p>
        </w:tc>
        <w:tc>
          <w:tcPr>
            <w:tcW w:w="1385" w:type="dxa"/>
            <w:gridSpan w:val="2"/>
            <w:vAlign w:val="center"/>
          </w:tcPr>
          <w:p>
            <w:pPr>
              <w:pStyle w:val="7"/>
              <w:bidi w:val="0"/>
              <w:jc w:val="both"/>
            </w:pPr>
            <w:r>
              <w:t>张九龄纪念公园</w:t>
            </w:r>
          </w:p>
        </w:tc>
        <w:tc>
          <w:tcPr>
            <w:tcW w:w="2524" w:type="dxa"/>
            <w:vAlign w:val="center"/>
          </w:tcPr>
          <w:p>
            <w:pPr>
              <w:pStyle w:val="7"/>
              <w:bidi w:val="0"/>
              <w:jc w:val="both"/>
            </w:pPr>
            <w:r>
              <w:t>1.进行林象改造；2.建设风度书屋；3.完善公园基础配套，包括完善路网，建设停车场、景观提升，建设活动广场、亭、台、楼等设施； 4.对公园内的韶州历史文化博物馆进行布展</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100000</w:t>
            </w:r>
          </w:p>
        </w:tc>
        <w:tc>
          <w:tcPr>
            <w:tcW w:w="1022" w:type="dxa"/>
            <w:vAlign w:val="center"/>
          </w:tcPr>
          <w:p>
            <w:pPr>
              <w:pStyle w:val="7"/>
              <w:bidi w:val="0"/>
            </w:pPr>
            <w:r>
              <w:t>19000</w:t>
            </w:r>
          </w:p>
        </w:tc>
        <w:tc>
          <w:tcPr>
            <w:tcW w:w="1159" w:type="dxa"/>
            <w:vAlign w:val="center"/>
          </w:tcPr>
          <w:p>
            <w:pPr>
              <w:pStyle w:val="7"/>
              <w:bidi w:val="0"/>
            </w:pPr>
            <w:r>
              <w:t>81000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345</w:t>
            </w:r>
          </w:p>
        </w:tc>
        <w:tc>
          <w:tcPr>
            <w:tcW w:w="1385" w:type="dxa"/>
            <w:gridSpan w:val="2"/>
            <w:vAlign w:val="center"/>
          </w:tcPr>
          <w:p>
            <w:pPr>
              <w:pStyle w:val="7"/>
              <w:bidi w:val="0"/>
              <w:jc w:val="both"/>
            </w:pPr>
            <w:r>
              <w:t>浈江区红色小镇（南昌起义部队革命活动旧址（犁市当铺））及红色文化精品旅游线路建设项目</w:t>
            </w:r>
          </w:p>
        </w:tc>
        <w:tc>
          <w:tcPr>
            <w:tcW w:w="2524" w:type="dxa"/>
            <w:vAlign w:val="center"/>
          </w:tcPr>
          <w:p>
            <w:pPr>
              <w:pStyle w:val="7"/>
              <w:bidi w:val="0"/>
              <w:jc w:val="both"/>
            </w:pPr>
            <w:r>
              <w:t>以红色旅游景点——犁市当铺为中心，打造红色小镇及红色精品线路：1.保护犁市当铺本体、修缮原旧址，改善增强排水、电力设备、安防和消防等配套设施；2.增设旧址的功能性配套设备项目；3.犁市当铺周边附属工程设施。建设规模：项目占地面积80000平方米；4.周边道路和建筑立面改造工程；5.完善路灯、休闲桌椅、公厕等基础设施；6.打造省委旧址——犁市当铺红色精品旅游线路</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24700</w:t>
            </w:r>
          </w:p>
        </w:tc>
        <w:tc>
          <w:tcPr>
            <w:tcW w:w="1022" w:type="dxa"/>
            <w:vAlign w:val="center"/>
          </w:tcPr>
          <w:p>
            <w:pPr>
              <w:pStyle w:val="7"/>
              <w:bidi w:val="0"/>
            </w:pPr>
            <w:r>
              <w:t>1000</w:t>
            </w:r>
          </w:p>
        </w:tc>
        <w:tc>
          <w:tcPr>
            <w:tcW w:w="1159" w:type="dxa"/>
            <w:vAlign w:val="center"/>
          </w:tcPr>
          <w:p>
            <w:pPr>
              <w:pStyle w:val="7"/>
              <w:bidi w:val="0"/>
            </w:pPr>
            <w:r>
              <w:t>23700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346</w:t>
            </w:r>
          </w:p>
        </w:tc>
        <w:tc>
          <w:tcPr>
            <w:tcW w:w="1385" w:type="dxa"/>
            <w:gridSpan w:val="2"/>
            <w:vAlign w:val="center"/>
          </w:tcPr>
          <w:p>
            <w:pPr>
              <w:pStyle w:val="7"/>
              <w:bidi w:val="0"/>
              <w:jc w:val="both"/>
            </w:pPr>
            <w:r>
              <w:t>韶关县级文化场馆建设项目</w:t>
            </w:r>
          </w:p>
        </w:tc>
        <w:tc>
          <w:tcPr>
            <w:tcW w:w="2524" w:type="dxa"/>
            <w:vAlign w:val="center"/>
          </w:tcPr>
          <w:p>
            <w:pPr>
              <w:pStyle w:val="7"/>
              <w:bidi w:val="0"/>
              <w:jc w:val="both"/>
            </w:pPr>
            <w:r>
              <w:t>建设武江区文化场馆项目、乐昌公共服务场馆项目、仁化县文化场馆建设项目、仁化县红色遗址、重点文物修缮及展示利用项目 、始兴县文化保护项目、新丰县文化馆图书馆建设项目和公共文化补短板项目</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113981</w:t>
            </w:r>
          </w:p>
        </w:tc>
        <w:tc>
          <w:tcPr>
            <w:tcW w:w="1022" w:type="dxa"/>
            <w:vAlign w:val="center"/>
          </w:tcPr>
          <w:p>
            <w:pPr>
              <w:pStyle w:val="7"/>
              <w:bidi w:val="0"/>
            </w:pPr>
            <w:r>
              <w:t>24581</w:t>
            </w:r>
          </w:p>
        </w:tc>
        <w:tc>
          <w:tcPr>
            <w:tcW w:w="1159" w:type="dxa"/>
            <w:vAlign w:val="center"/>
          </w:tcPr>
          <w:p>
            <w:pPr>
              <w:pStyle w:val="7"/>
              <w:bidi w:val="0"/>
            </w:pPr>
            <w:r>
              <w:t>89400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0" w:hRule="atLeast"/>
          <w:jc w:val="center"/>
        </w:trPr>
        <w:tc>
          <w:tcPr>
            <w:tcW w:w="462" w:type="dxa"/>
            <w:vAlign w:val="center"/>
          </w:tcPr>
          <w:p>
            <w:pPr>
              <w:pStyle w:val="7"/>
              <w:bidi w:val="0"/>
            </w:pPr>
            <w:r>
              <w:t>347</w:t>
            </w:r>
          </w:p>
        </w:tc>
        <w:tc>
          <w:tcPr>
            <w:tcW w:w="1385" w:type="dxa"/>
            <w:gridSpan w:val="2"/>
            <w:vAlign w:val="center"/>
          </w:tcPr>
          <w:p>
            <w:pPr>
              <w:pStyle w:val="7"/>
              <w:bidi w:val="0"/>
              <w:jc w:val="both"/>
            </w:pPr>
            <w:r>
              <w:t>曲江区文旅特色小镇产业项目</w:t>
            </w:r>
          </w:p>
        </w:tc>
        <w:tc>
          <w:tcPr>
            <w:tcW w:w="2524" w:type="dxa"/>
            <w:vAlign w:val="center"/>
          </w:tcPr>
          <w:p>
            <w:pPr>
              <w:pStyle w:val="7"/>
              <w:bidi w:val="0"/>
              <w:jc w:val="both"/>
            </w:pPr>
            <w:r>
              <w:t>建设马坝人遗址东门配套基础设施建设、曹溪文化小镇商业街区开发、建设唐宋元明清五朝古街开发及精品酒店、建设华家班赛车文旅小镇</w:t>
            </w:r>
          </w:p>
        </w:tc>
        <w:tc>
          <w:tcPr>
            <w:tcW w:w="746" w:type="dxa"/>
            <w:vAlign w:val="center"/>
          </w:tcPr>
          <w:p>
            <w:pPr>
              <w:pStyle w:val="7"/>
              <w:bidi w:val="0"/>
            </w:pPr>
            <w:r>
              <w:t>2018-</w:t>
            </w:r>
          </w:p>
          <w:p>
            <w:pPr>
              <w:pStyle w:val="7"/>
              <w:bidi w:val="0"/>
            </w:pPr>
            <w:r>
              <w:t>2030</w:t>
            </w:r>
          </w:p>
        </w:tc>
        <w:tc>
          <w:tcPr>
            <w:tcW w:w="1034" w:type="dxa"/>
            <w:vAlign w:val="center"/>
          </w:tcPr>
          <w:p>
            <w:pPr>
              <w:pStyle w:val="7"/>
              <w:bidi w:val="0"/>
            </w:pPr>
            <w:r>
              <w:t>520000</w:t>
            </w:r>
          </w:p>
        </w:tc>
        <w:tc>
          <w:tcPr>
            <w:tcW w:w="1022" w:type="dxa"/>
            <w:vAlign w:val="center"/>
          </w:tcPr>
          <w:p>
            <w:pPr>
              <w:pStyle w:val="7"/>
              <w:bidi w:val="0"/>
            </w:pPr>
            <w:r>
              <w:t>4980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0" w:hRule="atLeast"/>
          <w:jc w:val="center"/>
        </w:trPr>
        <w:tc>
          <w:tcPr>
            <w:tcW w:w="462" w:type="dxa"/>
            <w:vAlign w:val="center"/>
          </w:tcPr>
          <w:p>
            <w:pPr>
              <w:pStyle w:val="7"/>
              <w:bidi w:val="0"/>
            </w:pPr>
            <w:r>
              <w:t>348</w:t>
            </w:r>
          </w:p>
        </w:tc>
        <w:tc>
          <w:tcPr>
            <w:tcW w:w="1385" w:type="dxa"/>
            <w:gridSpan w:val="2"/>
            <w:vAlign w:val="center"/>
          </w:tcPr>
          <w:p>
            <w:pPr>
              <w:pStyle w:val="7"/>
              <w:bidi w:val="0"/>
              <w:jc w:val="both"/>
            </w:pPr>
            <w:r>
              <w:t>曲江区新文体中心建设项目</w:t>
            </w:r>
          </w:p>
        </w:tc>
        <w:tc>
          <w:tcPr>
            <w:tcW w:w="2524" w:type="dxa"/>
            <w:vAlign w:val="center"/>
          </w:tcPr>
          <w:p>
            <w:pPr>
              <w:pStyle w:val="7"/>
              <w:bidi w:val="0"/>
              <w:jc w:val="both"/>
            </w:pPr>
            <w:r>
              <w:t>拟建体育馆（占地0.52万平方米，含3000座观众席）、游泳馆（占地0.45万平方米，含1800座观众席）、体育场（占地2万平方米，含10000座观众席）、全民健身广场（占地2.22万平方米）和室内外配套工程（占地2万平方米）</w:t>
            </w:r>
          </w:p>
        </w:tc>
        <w:tc>
          <w:tcPr>
            <w:tcW w:w="746" w:type="dxa"/>
            <w:vAlign w:val="center"/>
          </w:tcPr>
          <w:p>
            <w:pPr>
              <w:pStyle w:val="7"/>
              <w:bidi w:val="0"/>
            </w:pPr>
            <w:r>
              <w:t>2022-</w:t>
            </w:r>
          </w:p>
          <w:p>
            <w:pPr>
              <w:pStyle w:val="7"/>
              <w:bidi w:val="0"/>
            </w:pPr>
            <w:r>
              <w:t>2030</w:t>
            </w:r>
          </w:p>
        </w:tc>
        <w:tc>
          <w:tcPr>
            <w:tcW w:w="1034" w:type="dxa"/>
            <w:vAlign w:val="center"/>
          </w:tcPr>
          <w:p>
            <w:pPr>
              <w:pStyle w:val="7"/>
              <w:bidi w:val="0"/>
            </w:pPr>
            <w:r>
              <w:t>30000</w:t>
            </w:r>
          </w:p>
        </w:tc>
        <w:tc>
          <w:tcPr>
            <w:tcW w:w="1022" w:type="dxa"/>
            <w:vAlign w:val="center"/>
          </w:tcPr>
          <w:p>
            <w:pPr>
              <w:pStyle w:val="7"/>
              <w:bidi w:val="0"/>
            </w:pPr>
            <w:r>
              <w:t>0</w:t>
            </w:r>
          </w:p>
        </w:tc>
        <w:tc>
          <w:tcPr>
            <w:tcW w:w="1159" w:type="dxa"/>
            <w:vAlign w:val="center"/>
          </w:tcPr>
          <w:p>
            <w:pPr>
              <w:pStyle w:val="7"/>
              <w:bidi w:val="0"/>
            </w:pPr>
            <w:r>
              <w:t>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349</w:t>
            </w:r>
          </w:p>
        </w:tc>
        <w:tc>
          <w:tcPr>
            <w:tcW w:w="1385" w:type="dxa"/>
            <w:gridSpan w:val="2"/>
            <w:vAlign w:val="center"/>
          </w:tcPr>
          <w:p>
            <w:pPr>
              <w:pStyle w:val="7"/>
              <w:bidi w:val="0"/>
              <w:jc w:val="both"/>
            </w:pPr>
            <w:r>
              <w:t>湘南起义革命遗址（乐昌） 保护利用项目</w:t>
            </w:r>
          </w:p>
        </w:tc>
        <w:tc>
          <w:tcPr>
            <w:tcW w:w="2524" w:type="dxa"/>
            <w:vAlign w:val="center"/>
          </w:tcPr>
          <w:p>
            <w:pPr>
              <w:pStyle w:val="7"/>
              <w:bidi w:val="0"/>
              <w:jc w:val="both"/>
            </w:pPr>
            <w:r>
              <w:t>修缮湘南起义革命遗址省级文保单位（文昌阁、墩素斋、杨氏宗祠）、文奎楼、三步斋、白围楼、仪香阁、敏求堂、皈塘李氏宗祠、皈塘惨案遗址、长来张家巷哨楼、渡口、烈士故居，建设坪石大捷纪念园、大坪红色古村、皈塘古村，征集湘南起义革命文物</w:t>
            </w:r>
          </w:p>
        </w:tc>
        <w:tc>
          <w:tcPr>
            <w:tcW w:w="746" w:type="dxa"/>
            <w:vAlign w:val="center"/>
          </w:tcPr>
          <w:p>
            <w:pPr>
              <w:pStyle w:val="7"/>
              <w:bidi w:val="0"/>
            </w:pPr>
            <w:r>
              <w:t>2022-</w:t>
            </w:r>
          </w:p>
          <w:p>
            <w:pPr>
              <w:pStyle w:val="7"/>
              <w:bidi w:val="0"/>
            </w:pPr>
            <w:r>
              <w:t>2025</w:t>
            </w:r>
          </w:p>
        </w:tc>
        <w:tc>
          <w:tcPr>
            <w:tcW w:w="1034" w:type="dxa"/>
            <w:vAlign w:val="center"/>
          </w:tcPr>
          <w:p>
            <w:pPr>
              <w:pStyle w:val="7"/>
              <w:bidi w:val="0"/>
            </w:pPr>
            <w:r>
              <w:t>13200</w:t>
            </w:r>
          </w:p>
        </w:tc>
        <w:tc>
          <w:tcPr>
            <w:tcW w:w="1022" w:type="dxa"/>
            <w:vAlign w:val="center"/>
          </w:tcPr>
          <w:p>
            <w:pPr>
              <w:pStyle w:val="7"/>
              <w:bidi w:val="0"/>
            </w:pPr>
            <w:r>
              <w:t>0</w:t>
            </w:r>
          </w:p>
        </w:tc>
        <w:tc>
          <w:tcPr>
            <w:tcW w:w="1159" w:type="dxa"/>
            <w:vAlign w:val="center"/>
          </w:tcPr>
          <w:p>
            <w:pPr>
              <w:pStyle w:val="7"/>
              <w:bidi w:val="0"/>
            </w:pPr>
            <w:r>
              <w:t>13200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350</w:t>
            </w:r>
          </w:p>
        </w:tc>
        <w:tc>
          <w:tcPr>
            <w:tcW w:w="1385" w:type="dxa"/>
            <w:gridSpan w:val="2"/>
            <w:vAlign w:val="center"/>
          </w:tcPr>
          <w:p>
            <w:pPr>
              <w:pStyle w:val="7"/>
              <w:bidi w:val="0"/>
              <w:jc w:val="both"/>
            </w:pPr>
            <w:r>
              <w:t>乐昌市红七军革命遗址保护和利用项目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修缮红七军指挥部旧址；完善红七军革命烈士纪念园配套设施（建成环山公路、建设陈列馆和红军战士雕像群）；3.修缮血战梅花曹家坪战斗遗址、红七军烈士墓；4.修缮与红七军相关的凉亭、古道、古村、渡口、哨楼等遗址；5.建设大坪红色古村创意小镇。通过红古、红绿结合模式，深入开发利用红色文化、民俗文化、自然生态以及古道、古亭， 配套开发文化体验、生态休闲、温泉度假旅游项目，打造具有地域特色的红色乡村旅游样板；6.加强红七军革命文物征集</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36500</w:t>
            </w:r>
          </w:p>
        </w:tc>
        <w:tc>
          <w:tcPr>
            <w:tcW w:w="1022" w:type="dxa"/>
            <w:vAlign w:val="center"/>
          </w:tcPr>
          <w:p>
            <w:pPr>
              <w:pStyle w:val="7"/>
              <w:bidi w:val="0"/>
            </w:pPr>
            <w:r>
              <w:t>0</w:t>
            </w:r>
          </w:p>
        </w:tc>
        <w:tc>
          <w:tcPr>
            <w:tcW w:w="1159" w:type="dxa"/>
            <w:vAlign w:val="center"/>
          </w:tcPr>
          <w:p>
            <w:pPr>
              <w:pStyle w:val="7"/>
              <w:bidi w:val="0"/>
            </w:pPr>
            <w:r>
              <w:t>36500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351</w:t>
            </w:r>
          </w:p>
        </w:tc>
        <w:tc>
          <w:tcPr>
            <w:tcW w:w="1385" w:type="dxa"/>
            <w:gridSpan w:val="2"/>
            <w:vAlign w:val="center"/>
          </w:tcPr>
          <w:p>
            <w:pPr>
              <w:pStyle w:val="7"/>
              <w:bidi w:val="0"/>
              <w:jc w:val="both"/>
            </w:pPr>
            <w:r>
              <w:t>粤北红军长征公园</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建设仁化县城口红色特色小镇、南雄市红色文化活动利用建设项目、乐昌五山镇和九峰镇片区长征国家文化公园试点项目</w:t>
            </w:r>
          </w:p>
        </w:tc>
        <w:tc>
          <w:tcPr>
            <w:tcW w:w="746" w:type="dxa"/>
            <w:vAlign w:val="center"/>
          </w:tcPr>
          <w:p>
            <w:pPr>
              <w:pStyle w:val="7"/>
              <w:bidi w:val="0"/>
            </w:pPr>
            <w:r>
              <w:t>2020-</w:t>
            </w:r>
          </w:p>
          <w:p>
            <w:pPr>
              <w:pStyle w:val="7"/>
              <w:bidi w:val="0"/>
            </w:pPr>
            <w:r>
              <w:t>2030</w:t>
            </w:r>
          </w:p>
        </w:tc>
        <w:tc>
          <w:tcPr>
            <w:tcW w:w="1034" w:type="dxa"/>
            <w:vAlign w:val="center"/>
          </w:tcPr>
          <w:p>
            <w:pPr>
              <w:pStyle w:val="7"/>
              <w:bidi w:val="0"/>
            </w:pPr>
            <w:r>
              <w:t>386300</w:t>
            </w:r>
          </w:p>
        </w:tc>
        <w:tc>
          <w:tcPr>
            <w:tcW w:w="1022" w:type="dxa"/>
            <w:vAlign w:val="center"/>
          </w:tcPr>
          <w:p>
            <w:pPr>
              <w:pStyle w:val="7"/>
              <w:bidi w:val="0"/>
            </w:pPr>
            <w:r>
              <w:t>13000</w:t>
            </w:r>
          </w:p>
        </w:tc>
        <w:tc>
          <w:tcPr>
            <w:tcW w:w="1159" w:type="dxa"/>
            <w:vAlign w:val="center"/>
          </w:tcPr>
          <w:p>
            <w:pPr>
              <w:pStyle w:val="7"/>
              <w:bidi w:val="0"/>
            </w:pPr>
            <w:r>
              <w:t>246300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352</w:t>
            </w:r>
          </w:p>
        </w:tc>
        <w:tc>
          <w:tcPr>
            <w:tcW w:w="1385" w:type="dxa"/>
            <w:gridSpan w:val="2"/>
            <w:vAlign w:val="center"/>
          </w:tcPr>
          <w:p>
            <w:pPr>
              <w:pStyle w:val="7"/>
              <w:bidi w:val="0"/>
              <w:jc w:val="both"/>
            </w:pPr>
            <w:r>
              <w:t>南雄市科技文体中心建设项目</w:t>
            </w:r>
          </w:p>
        </w:tc>
        <w:tc>
          <w:tcPr>
            <w:tcW w:w="252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outlineLvl w:val="4"/>
            </w:pPr>
            <w:r>
              <w:t>建设游泳馆、科技馆、少年宫、地下室、广场绿化及室外配套工程等，总建筑面积约25100平方米</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25000</w:t>
            </w:r>
          </w:p>
        </w:tc>
        <w:tc>
          <w:tcPr>
            <w:tcW w:w="1022" w:type="dxa"/>
            <w:vAlign w:val="center"/>
          </w:tcPr>
          <w:p>
            <w:pPr>
              <w:pStyle w:val="7"/>
              <w:bidi w:val="0"/>
            </w:pPr>
            <w:r>
              <w:t>6000</w:t>
            </w:r>
          </w:p>
        </w:tc>
        <w:tc>
          <w:tcPr>
            <w:tcW w:w="1159" w:type="dxa"/>
            <w:vAlign w:val="center"/>
          </w:tcPr>
          <w:p>
            <w:pPr>
              <w:pStyle w:val="7"/>
              <w:bidi w:val="0"/>
            </w:pPr>
            <w:r>
              <w:t>19000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353</w:t>
            </w:r>
          </w:p>
        </w:tc>
        <w:tc>
          <w:tcPr>
            <w:tcW w:w="1385" w:type="dxa"/>
            <w:gridSpan w:val="2"/>
            <w:vAlign w:val="center"/>
          </w:tcPr>
          <w:p>
            <w:pPr>
              <w:pStyle w:val="7"/>
              <w:bidi w:val="0"/>
              <w:jc w:val="both"/>
            </w:pPr>
            <w:r>
              <w:t>南雄市珠玑特色文化小镇项目</w:t>
            </w:r>
          </w:p>
        </w:tc>
        <w:tc>
          <w:tcPr>
            <w:tcW w:w="2524" w:type="dxa"/>
            <w:vAlign w:val="center"/>
          </w:tcPr>
          <w:p>
            <w:pPr>
              <w:pStyle w:val="7"/>
              <w:bidi w:val="0"/>
              <w:jc w:val="both"/>
            </w:pPr>
            <w:r>
              <w:t>建设百姓堂姓氏文化展示展演、珠玑古巷道路、珠玑古巷·梅关古道景区配套基础设施、珠玑文创（含文物非遗）孵化基地、灵潭红色历史研学教育基地、姓氏文化主题广场、珠玑、灵潭农耕文化体验基地及风度书房等公共文化服务设施，Y028灵潭至大茶棚段路面铺设13.6 公里</w:t>
            </w:r>
          </w:p>
        </w:tc>
        <w:tc>
          <w:tcPr>
            <w:tcW w:w="746" w:type="dxa"/>
            <w:vAlign w:val="center"/>
          </w:tcPr>
          <w:p>
            <w:pPr>
              <w:pStyle w:val="7"/>
              <w:bidi w:val="0"/>
            </w:pPr>
            <w:r>
              <w:t>2018-</w:t>
            </w:r>
          </w:p>
          <w:p>
            <w:pPr>
              <w:pStyle w:val="7"/>
              <w:bidi w:val="0"/>
            </w:pPr>
            <w:r>
              <w:t>2030</w:t>
            </w:r>
          </w:p>
        </w:tc>
        <w:tc>
          <w:tcPr>
            <w:tcW w:w="1034" w:type="dxa"/>
            <w:vAlign w:val="center"/>
          </w:tcPr>
          <w:p>
            <w:pPr>
              <w:pStyle w:val="7"/>
              <w:bidi w:val="0"/>
            </w:pPr>
            <w:r>
              <w:t>100000</w:t>
            </w:r>
          </w:p>
        </w:tc>
        <w:tc>
          <w:tcPr>
            <w:tcW w:w="1022" w:type="dxa"/>
            <w:vAlign w:val="center"/>
          </w:tcPr>
          <w:p>
            <w:pPr>
              <w:pStyle w:val="7"/>
              <w:bidi w:val="0"/>
            </w:pPr>
            <w:r>
              <w:t>5000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354</w:t>
            </w:r>
          </w:p>
        </w:tc>
        <w:tc>
          <w:tcPr>
            <w:tcW w:w="1385" w:type="dxa"/>
            <w:gridSpan w:val="2"/>
            <w:vAlign w:val="center"/>
          </w:tcPr>
          <w:p>
            <w:pPr>
              <w:pStyle w:val="7"/>
              <w:bidi w:val="0"/>
              <w:jc w:val="both"/>
            </w:pPr>
            <w:r>
              <w:t>仁化微长征红研旅游区建设项目</w:t>
            </w:r>
          </w:p>
        </w:tc>
        <w:tc>
          <w:tcPr>
            <w:tcW w:w="2524" w:type="dxa"/>
            <w:vAlign w:val="center"/>
          </w:tcPr>
          <w:p>
            <w:pPr>
              <w:pStyle w:val="7"/>
              <w:bidi w:val="0"/>
              <w:jc w:val="both"/>
            </w:pPr>
            <w:r>
              <w:t>建设用地面积28.7万平方米，总建筑面积约14.35万平方米。建设内容为还原长征主题场景，再现长征历史性八大阶段，重塑长征标示性14节点、游客服务中心等</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46300</w:t>
            </w:r>
          </w:p>
        </w:tc>
        <w:tc>
          <w:tcPr>
            <w:tcW w:w="1022" w:type="dxa"/>
            <w:vAlign w:val="center"/>
          </w:tcPr>
          <w:p>
            <w:pPr>
              <w:pStyle w:val="7"/>
              <w:bidi w:val="0"/>
            </w:pPr>
            <w:r>
              <w:t>5000</w:t>
            </w:r>
          </w:p>
        </w:tc>
        <w:tc>
          <w:tcPr>
            <w:tcW w:w="1159" w:type="dxa"/>
            <w:vAlign w:val="center"/>
          </w:tcPr>
          <w:p>
            <w:pPr>
              <w:pStyle w:val="7"/>
              <w:bidi w:val="0"/>
            </w:pPr>
            <w:r>
              <w:t>41300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355</w:t>
            </w:r>
          </w:p>
        </w:tc>
        <w:tc>
          <w:tcPr>
            <w:tcW w:w="1385" w:type="dxa"/>
            <w:gridSpan w:val="2"/>
            <w:vAlign w:val="center"/>
          </w:tcPr>
          <w:p>
            <w:pPr>
              <w:pStyle w:val="7"/>
              <w:bidi w:val="0"/>
              <w:jc w:val="both"/>
            </w:pPr>
            <w:r>
              <w:t>始兴县围楼群修缮项目</w:t>
            </w:r>
          </w:p>
        </w:tc>
        <w:tc>
          <w:tcPr>
            <w:tcW w:w="2524" w:type="dxa"/>
            <w:vAlign w:val="center"/>
          </w:tcPr>
          <w:p>
            <w:pPr>
              <w:pStyle w:val="7"/>
              <w:bidi w:val="0"/>
              <w:jc w:val="both"/>
            </w:pPr>
            <w:r>
              <w:t>对全国重点文物保护单位满堂围、长围进行修缮保护， 建设安保消防工程、技防、河道、绿化景观提升、围内布展等配套服务基础设施建</w:t>
            </w:r>
          </w:p>
          <w:p>
            <w:pPr>
              <w:pStyle w:val="7"/>
              <w:bidi w:val="0"/>
              <w:jc w:val="both"/>
            </w:pPr>
            <w:r>
              <w:t>设</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20000</w:t>
            </w:r>
          </w:p>
        </w:tc>
        <w:tc>
          <w:tcPr>
            <w:tcW w:w="1022" w:type="dxa"/>
            <w:vAlign w:val="center"/>
          </w:tcPr>
          <w:p>
            <w:pPr>
              <w:pStyle w:val="7"/>
              <w:bidi w:val="0"/>
            </w:pPr>
            <w:r>
              <w:t>500</w:t>
            </w:r>
          </w:p>
        </w:tc>
        <w:tc>
          <w:tcPr>
            <w:tcW w:w="1159" w:type="dxa"/>
            <w:vAlign w:val="center"/>
          </w:tcPr>
          <w:p>
            <w:pPr>
              <w:pStyle w:val="7"/>
              <w:bidi w:val="0"/>
            </w:pPr>
            <w:r>
              <w:t>19500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356</w:t>
            </w:r>
          </w:p>
        </w:tc>
        <w:tc>
          <w:tcPr>
            <w:tcW w:w="1385" w:type="dxa"/>
            <w:gridSpan w:val="2"/>
            <w:vAlign w:val="center"/>
          </w:tcPr>
          <w:p>
            <w:pPr>
              <w:pStyle w:val="7"/>
              <w:bidi w:val="0"/>
              <w:jc w:val="both"/>
            </w:pPr>
            <w:r>
              <w:t>始兴县红围红色文化公园改造升级</w:t>
            </w:r>
          </w:p>
        </w:tc>
        <w:tc>
          <w:tcPr>
            <w:tcW w:w="2524" w:type="dxa"/>
            <w:vAlign w:val="center"/>
          </w:tcPr>
          <w:p>
            <w:pPr>
              <w:pStyle w:val="7"/>
              <w:bidi w:val="0"/>
              <w:jc w:val="both"/>
            </w:pPr>
            <w:r>
              <w:t>提档升级红围省级爱国主义教育基地，改造提升八一村历史文化陈列馆、日新小学纪念馆、外营围楼战役纪念馆、铜钟寨，建设红色文化服务中心，完善配套服务设施等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20000</w:t>
            </w:r>
          </w:p>
        </w:tc>
        <w:tc>
          <w:tcPr>
            <w:tcW w:w="1022" w:type="dxa"/>
            <w:vAlign w:val="center"/>
          </w:tcPr>
          <w:p>
            <w:pPr>
              <w:pStyle w:val="7"/>
              <w:bidi w:val="0"/>
            </w:pPr>
            <w:r>
              <w:t>1000</w:t>
            </w:r>
          </w:p>
        </w:tc>
        <w:tc>
          <w:tcPr>
            <w:tcW w:w="1159" w:type="dxa"/>
            <w:vAlign w:val="center"/>
          </w:tcPr>
          <w:p>
            <w:pPr>
              <w:pStyle w:val="7"/>
              <w:bidi w:val="0"/>
            </w:pPr>
            <w:r>
              <w:t>19000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357</w:t>
            </w:r>
          </w:p>
        </w:tc>
        <w:tc>
          <w:tcPr>
            <w:tcW w:w="1385" w:type="dxa"/>
            <w:gridSpan w:val="2"/>
            <w:vAlign w:val="center"/>
          </w:tcPr>
          <w:p>
            <w:pPr>
              <w:pStyle w:val="7"/>
              <w:bidi w:val="0"/>
              <w:jc w:val="both"/>
            </w:pPr>
            <w:r>
              <w:t>始兴县满堂围文旅示范区改造升级</w:t>
            </w:r>
          </w:p>
        </w:tc>
        <w:tc>
          <w:tcPr>
            <w:tcW w:w="2524" w:type="dxa"/>
            <w:vAlign w:val="center"/>
          </w:tcPr>
          <w:p>
            <w:pPr>
              <w:pStyle w:val="7"/>
              <w:bidi w:val="0"/>
              <w:jc w:val="both"/>
            </w:pPr>
            <w:r>
              <w:t>满堂围（中心围、上新围、下新围）地面、墙体、楼梯、楼板面、屋面、门窗、装饰等改造、安防工程；满堂围内布展（围楼文化展、农耕文化展、宗祠文化展等）</w:t>
            </w:r>
          </w:p>
          <w:p>
            <w:pPr>
              <w:pStyle w:val="7"/>
              <w:bidi w:val="0"/>
              <w:jc w:val="both"/>
            </w:pPr>
            <w:r>
              <w:t>、汽车营地、开放式圩镇、停车场、田园综合体等建设；官家老屋、白屋提档建设、河道、栈道景观提升配套服务基础设施、供水、供电、消防等</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20000</w:t>
            </w:r>
          </w:p>
        </w:tc>
        <w:tc>
          <w:tcPr>
            <w:tcW w:w="1022" w:type="dxa"/>
            <w:vAlign w:val="center"/>
          </w:tcPr>
          <w:p>
            <w:pPr>
              <w:pStyle w:val="7"/>
              <w:bidi w:val="0"/>
            </w:pPr>
            <w:r>
              <w:t>1000</w:t>
            </w:r>
          </w:p>
        </w:tc>
        <w:tc>
          <w:tcPr>
            <w:tcW w:w="1159" w:type="dxa"/>
            <w:vAlign w:val="center"/>
          </w:tcPr>
          <w:p>
            <w:pPr>
              <w:pStyle w:val="7"/>
              <w:bidi w:val="0"/>
            </w:pPr>
            <w:r>
              <w:t>19000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358</w:t>
            </w:r>
          </w:p>
        </w:tc>
        <w:tc>
          <w:tcPr>
            <w:tcW w:w="1385" w:type="dxa"/>
            <w:gridSpan w:val="2"/>
            <w:vAlign w:val="center"/>
          </w:tcPr>
          <w:p>
            <w:pPr>
              <w:pStyle w:val="7"/>
              <w:bidi w:val="0"/>
              <w:jc w:val="both"/>
            </w:pPr>
            <w:r>
              <w:t>广东翁源县青云山极限运动小镇</w:t>
            </w:r>
          </w:p>
        </w:tc>
        <w:tc>
          <w:tcPr>
            <w:tcW w:w="2524" w:type="dxa"/>
            <w:vAlign w:val="center"/>
          </w:tcPr>
          <w:p>
            <w:pPr>
              <w:pStyle w:val="7"/>
              <w:bidi w:val="0"/>
              <w:jc w:val="both"/>
            </w:pPr>
            <w:r>
              <w:t>开发溯溪、极限越野线路， 打造攀岩馆，建设动力滑翔伞基地以及自行车、摩托车、汽车越野基地等多个运动项目</w:t>
            </w:r>
          </w:p>
        </w:tc>
        <w:tc>
          <w:tcPr>
            <w:tcW w:w="746" w:type="dxa"/>
            <w:vAlign w:val="center"/>
          </w:tcPr>
          <w:p>
            <w:pPr>
              <w:pStyle w:val="7"/>
              <w:bidi w:val="0"/>
            </w:pPr>
            <w:r>
              <w:t>2021-</w:t>
            </w:r>
          </w:p>
          <w:p>
            <w:pPr>
              <w:pStyle w:val="7"/>
              <w:bidi w:val="0"/>
            </w:pPr>
            <w:r>
              <w:t>2027</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30000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359</w:t>
            </w:r>
          </w:p>
        </w:tc>
        <w:tc>
          <w:tcPr>
            <w:tcW w:w="1385" w:type="dxa"/>
            <w:gridSpan w:val="2"/>
            <w:vAlign w:val="center"/>
          </w:tcPr>
          <w:p>
            <w:pPr>
              <w:pStyle w:val="7"/>
              <w:bidi w:val="0"/>
              <w:jc w:val="both"/>
            </w:pPr>
            <w:r>
              <w:t>翁源陈璘故居文旅项目</w:t>
            </w:r>
          </w:p>
        </w:tc>
        <w:tc>
          <w:tcPr>
            <w:tcW w:w="2524" w:type="dxa"/>
            <w:vAlign w:val="center"/>
          </w:tcPr>
          <w:p>
            <w:pPr>
              <w:pStyle w:val="7"/>
              <w:bidi w:val="0"/>
              <w:jc w:val="both"/>
            </w:pPr>
            <w:r>
              <w:t>依托周陂龙田城和陈璘故居历史元素，充分挖掘龙田城、白面仙岩、龙田荞麦花、周陂美食等旅游资源，升级改造乡村旅游公路，建设龙田城和龙泰温泉度假邨项目，打造以温泉养生、高端酒店、旅游观光、品味美食为一体的文旅项目</w:t>
            </w:r>
          </w:p>
        </w:tc>
        <w:tc>
          <w:tcPr>
            <w:tcW w:w="746" w:type="dxa"/>
            <w:vAlign w:val="center"/>
          </w:tcPr>
          <w:p>
            <w:pPr>
              <w:pStyle w:val="7"/>
              <w:bidi w:val="0"/>
            </w:pPr>
            <w:r>
              <w:t>2022-</w:t>
            </w:r>
          </w:p>
          <w:p>
            <w:pPr>
              <w:pStyle w:val="7"/>
              <w:bidi w:val="0"/>
            </w:pPr>
            <w:r>
              <w:t>2035</w:t>
            </w:r>
          </w:p>
        </w:tc>
        <w:tc>
          <w:tcPr>
            <w:tcW w:w="1034" w:type="dxa"/>
            <w:vAlign w:val="center"/>
          </w:tcPr>
          <w:p>
            <w:pPr>
              <w:pStyle w:val="7"/>
              <w:bidi w:val="0"/>
            </w:pPr>
            <w:r>
              <w:t>90000</w:t>
            </w:r>
          </w:p>
        </w:tc>
        <w:tc>
          <w:tcPr>
            <w:tcW w:w="1022" w:type="dxa"/>
            <w:vAlign w:val="center"/>
          </w:tcPr>
          <w:p>
            <w:pPr>
              <w:pStyle w:val="7"/>
              <w:bidi w:val="0"/>
            </w:pPr>
            <w:r>
              <w:t>0</w:t>
            </w:r>
          </w:p>
        </w:tc>
        <w:tc>
          <w:tcPr>
            <w:tcW w:w="1159" w:type="dxa"/>
            <w:vAlign w:val="center"/>
          </w:tcPr>
          <w:p>
            <w:pPr>
              <w:pStyle w:val="7"/>
              <w:bidi w:val="0"/>
            </w:pPr>
            <w:r>
              <w:t>10000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360</w:t>
            </w:r>
          </w:p>
        </w:tc>
        <w:tc>
          <w:tcPr>
            <w:tcW w:w="1385" w:type="dxa"/>
            <w:gridSpan w:val="2"/>
            <w:vAlign w:val="center"/>
          </w:tcPr>
          <w:p>
            <w:pPr>
              <w:pStyle w:val="7"/>
              <w:bidi w:val="0"/>
              <w:jc w:val="both"/>
            </w:pPr>
            <w:r>
              <w:t>新丰县马拉松体育度假项目</w:t>
            </w:r>
          </w:p>
        </w:tc>
        <w:tc>
          <w:tcPr>
            <w:tcW w:w="2524" w:type="dxa"/>
            <w:vAlign w:val="center"/>
          </w:tcPr>
          <w:p>
            <w:pPr>
              <w:pStyle w:val="7"/>
              <w:bidi w:val="0"/>
              <w:jc w:val="both"/>
            </w:pPr>
            <w:r>
              <w:t>建设马拉松运动员检测恢复中心、温泉康养、休闲度假、企业庄园等</w:t>
            </w:r>
          </w:p>
        </w:tc>
        <w:tc>
          <w:tcPr>
            <w:tcW w:w="746" w:type="dxa"/>
            <w:vAlign w:val="center"/>
          </w:tcPr>
          <w:p>
            <w:pPr>
              <w:pStyle w:val="7"/>
              <w:bidi w:val="0"/>
            </w:pPr>
            <w:r>
              <w:t>2020-</w:t>
            </w:r>
          </w:p>
          <w:p>
            <w:pPr>
              <w:pStyle w:val="7"/>
              <w:bidi w:val="0"/>
            </w:pPr>
            <w:r>
              <w:t>2026</w:t>
            </w:r>
          </w:p>
        </w:tc>
        <w:tc>
          <w:tcPr>
            <w:tcW w:w="1034" w:type="dxa"/>
            <w:vAlign w:val="center"/>
          </w:tcPr>
          <w:p>
            <w:pPr>
              <w:pStyle w:val="7"/>
              <w:bidi w:val="0"/>
            </w:pPr>
            <w:r>
              <w:t>300000</w:t>
            </w:r>
          </w:p>
        </w:tc>
        <w:tc>
          <w:tcPr>
            <w:tcW w:w="1022" w:type="dxa"/>
            <w:vAlign w:val="center"/>
          </w:tcPr>
          <w:p>
            <w:pPr>
              <w:pStyle w:val="7"/>
              <w:bidi w:val="0"/>
            </w:pPr>
            <w:r>
              <w:t>10000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847" w:type="dxa"/>
            <w:gridSpan w:val="3"/>
            <w:vAlign w:val="center"/>
          </w:tcPr>
          <w:p>
            <w:pPr>
              <w:pStyle w:val="7"/>
              <w:bidi w:val="0"/>
              <w:jc w:val="both"/>
            </w:pPr>
            <w:r>
              <w:t>(四)应急保障项目(14项)</w:t>
            </w:r>
          </w:p>
        </w:tc>
        <w:tc>
          <w:tcPr>
            <w:tcW w:w="2524" w:type="dxa"/>
            <w:vAlign w:val="center"/>
          </w:tcPr>
          <w:p>
            <w:pPr>
              <w:pStyle w:val="7"/>
              <w:bidi w:val="0"/>
              <w:jc w:val="both"/>
            </w:pPr>
          </w:p>
        </w:tc>
        <w:tc>
          <w:tcPr>
            <w:tcW w:w="746" w:type="dxa"/>
            <w:vAlign w:val="center"/>
          </w:tcPr>
          <w:p>
            <w:pPr>
              <w:pStyle w:val="7"/>
              <w:bidi w:val="0"/>
            </w:pPr>
          </w:p>
        </w:tc>
        <w:tc>
          <w:tcPr>
            <w:tcW w:w="1034" w:type="dxa"/>
            <w:vAlign w:val="center"/>
          </w:tcPr>
          <w:p>
            <w:pPr>
              <w:pStyle w:val="7"/>
              <w:bidi w:val="0"/>
            </w:pPr>
            <w:r>
              <w:t>565332</w:t>
            </w:r>
          </w:p>
        </w:tc>
        <w:tc>
          <w:tcPr>
            <w:tcW w:w="1022" w:type="dxa"/>
            <w:vAlign w:val="center"/>
          </w:tcPr>
          <w:p>
            <w:pPr>
              <w:pStyle w:val="7"/>
              <w:bidi w:val="0"/>
            </w:pPr>
            <w:r>
              <w:t>11732</w:t>
            </w:r>
          </w:p>
        </w:tc>
        <w:tc>
          <w:tcPr>
            <w:tcW w:w="1159" w:type="dxa"/>
            <w:vAlign w:val="center"/>
          </w:tcPr>
          <w:p>
            <w:pPr>
              <w:pStyle w:val="7"/>
              <w:bidi w:val="0"/>
            </w:pPr>
            <w:r>
              <w:t>483600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361</w:t>
            </w:r>
          </w:p>
        </w:tc>
        <w:tc>
          <w:tcPr>
            <w:tcW w:w="1385" w:type="dxa"/>
            <w:gridSpan w:val="2"/>
            <w:vAlign w:val="center"/>
          </w:tcPr>
          <w:p>
            <w:pPr>
              <w:pStyle w:val="7"/>
              <w:bidi w:val="0"/>
              <w:jc w:val="both"/>
            </w:pPr>
            <w:r>
              <w:t>韶关市政法信息化建设项目</w:t>
            </w:r>
          </w:p>
        </w:tc>
        <w:tc>
          <w:tcPr>
            <w:tcW w:w="2524" w:type="dxa"/>
            <w:vAlign w:val="center"/>
          </w:tcPr>
          <w:p>
            <w:pPr>
              <w:pStyle w:val="7"/>
              <w:bidi w:val="0"/>
              <w:jc w:val="both"/>
            </w:pPr>
            <w:r>
              <w:t>雪亮+智格、视频云智能卡口、基层派出所等级建设、司法综治所信息化</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98000</w:t>
            </w:r>
          </w:p>
        </w:tc>
        <w:tc>
          <w:tcPr>
            <w:tcW w:w="1022" w:type="dxa"/>
            <w:vAlign w:val="center"/>
          </w:tcPr>
          <w:p>
            <w:pPr>
              <w:pStyle w:val="7"/>
              <w:bidi w:val="0"/>
            </w:pPr>
            <w:r>
              <w:t>0</w:t>
            </w:r>
          </w:p>
        </w:tc>
        <w:tc>
          <w:tcPr>
            <w:tcW w:w="1159" w:type="dxa"/>
            <w:vAlign w:val="center"/>
          </w:tcPr>
          <w:p>
            <w:pPr>
              <w:pStyle w:val="7"/>
              <w:bidi w:val="0"/>
            </w:pPr>
            <w:r>
              <w:t>98000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362</w:t>
            </w:r>
          </w:p>
        </w:tc>
        <w:tc>
          <w:tcPr>
            <w:tcW w:w="1385" w:type="dxa"/>
            <w:gridSpan w:val="2"/>
            <w:vAlign w:val="center"/>
          </w:tcPr>
          <w:p>
            <w:pPr>
              <w:pStyle w:val="7"/>
              <w:bidi w:val="0"/>
              <w:jc w:val="both"/>
            </w:pPr>
            <w:r>
              <w:t>韶关市公安监管中心</w:t>
            </w:r>
          </w:p>
        </w:tc>
        <w:tc>
          <w:tcPr>
            <w:tcW w:w="2524" w:type="dxa"/>
            <w:vAlign w:val="center"/>
          </w:tcPr>
          <w:p>
            <w:pPr>
              <w:pStyle w:val="7"/>
              <w:bidi w:val="0"/>
              <w:jc w:val="both"/>
            </w:pPr>
            <w:r>
              <w:t>建筑面积约7.3万平方米， 新建市看守所、市拘留所、市公安强制隔离戒毒所、武警中队、监管医院、办案中心、涉案财物管理中心等业务用房以及附属设施和市政配套工程</w:t>
            </w:r>
          </w:p>
        </w:tc>
        <w:tc>
          <w:tcPr>
            <w:tcW w:w="746" w:type="dxa"/>
            <w:vAlign w:val="center"/>
          </w:tcPr>
          <w:p>
            <w:pPr>
              <w:pStyle w:val="7"/>
              <w:bidi w:val="0"/>
            </w:pPr>
            <w:r>
              <w:t>2020-</w:t>
            </w:r>
          </w:p>
          <w:p>
            <w:pPr>
              <w:pStyle w:val="7"/>
              <w:bidi w:val="0"/>
            </w:pPr>
            <w:r>
              <w:t>2023</w:t>
            </w:r>
          </w:p>
        </w:tc>
        <w:tc>
          <w:tcPr>
            <w:tcW w:w="1034" w:type="dxa"/>
            <w:vAlign w:val="center"/>
          </w:tcPr>
          <w:p>
            <w:pPr>
              <w:pStyle w:val="7"/>
              <w:bidi w:val="0"/>
            </w:pPr>
            <w:r>
              <w:t>48034</w:t>
            </w:r>
          </w:p>
        </w:tc>
        <w:tc>
          <w:tcPr>
            <w:tcW w:w="1022" w:type="dxa"/>
            <w:vAlign w:val="center"/>
          </w:tcPr>
          <w:p>
            <w:pPr>
              <w:pStyle w:val="7"/>
              <w:bidi w:val="0"/>
            </w:pPr>
            <w:r>
              <w:t>5034</w:t>
            </w:r>
          </w:p>
        </w:tc>
        <w:tc>
          <w:tcPr>
            <w:tcW w:w="1159" w:type="dxa"/>
            <w:vAlign w:val="center"/>
          </w:tcPr>
          <w:p>
            <w:pPr>
              <w:pStyle w:val="7"/>
              <w:bidi w:val="0"/>
            </w:pPr>
            <w:r>
              <w:t>43000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363</w:t>
            </w:r>
          </w:p>
        </w:tc>
        <w:tc>
          <w:tcPr>
            <w:tcW w:w="1385" w:type="dxa"/>
            <w:gridSpan w:val="2"/>
            <w:vAlign w:val="center"/>
          </w:tcPr>
          <w:p>
            <w:pPr>
              <w:pStyle w:val="7"/>
              <w:bidi w:val="0"/>
              <w:jc w:val="both"/>
            </w:pPr>
            <w:r>
              <w:t>韶关市公共安全视频监控建设项目</w:t>
            </w:r>
          </w:p>
        </w:tc>
        <w:tc>
          <w:tcPr>
            <w:tcW w:w="2524" w:type="dxa"/>
            <w:vAlign w:val="center"/>
          </w:tcPr>
          <w:p>
            <w:pPr>
              <w:pStyle w:val="7"/>
              <w:bidi w:val="0"/>
              <w:jc w:val="both"/>
            </w:pPr>
            <w:r>
              <w:t>建设全市智能化多维感知采集体系、进一步深化视频云基础设施和提升平台能力、改进视频图像数据服务能力、加强公共安全视频监控系统智能应用建设、构筑立体化纵深网络安全防护体系、强化视频传输网络支撑能力</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45000</w:t>
            </w:r>
          </w:p>
        </w:tc>
        <w:tc>
          <w:tcPr>
            <w:tcW w:w="1022" w:type="dxa"/>
            <w:vAlign w:val="center"/>
          </w:tcPr>
          <w:p>
            <w:pPr>
              <w:pStyle w:val="7"/>
              <w:bidi w:val="0"/>
            </w:pPr>
            <w:r>
              <w:t>0</w:t>
            </w:r>
          </w:p>
        </w:tc>
        <w:tc>
          <w:tcPr>
            <w:tcW w:w="1159" w:type="dxa"/>
            <w:vAlign w:val="center"/>
          </w:tcPr>
          <w:p>
            <w:pPr>
              <w:pStyle w:val="7"/>
              <w:bidi w:val="0"/>
            </w:pPr>
            <w:r>
              <w:t>45000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364</w:t>
            </w:r>
          </w:p>
        </w:tc>
        <w:tc>
          <w:tcPr>
            <w:tcW w:w="1385" w:type="dxa"/>
            <w:gridSpan w:val="2"/>
            <w:vAlign w:val="center"/>
          </w:tcPr>
          <w:p>
            <w:pPr>
              <w:pStyle w:val="7"/>
              <w:bidi w:val="0"/>
              <w:jc w:val="both"/>
            </w:pPr>
            <w:r>
              <w:t>粤北（韶关） 区域应急救援中心</w:t>
            </w:r>
          </w:p>
        </w:tc>
        <w:tc>
          <w:tcPr>
            <w:tcW w:w="2524" w:type="dxa"/>
            <w:vAlign w:val="center"/>
          </w:tcPr>
          <w:p>
            <w:pPr>
              <w:pStyle w:val="7"/>
              <w:bidi w:val="0"/>
              <w:jc w:val="both"/>
            </w:pPr>
            <w:r>
              <w:t>建设一个区域应急指挥部， 四个基地：综合救援基地、培训演练基地、物资储备基地、航空保障基地。满足200人规模的常驻人员工作、生活、训练，保障任务区域内相关救援队伍500人规模的培训、轮训、驻勤，以及保障4—5架大型直升机驻勤</w:t>
            </w:r>
          </w:p>
        </w:tc>
        <w:tc>
          <w:tcPr>
            <w:tcW w:w="746" w:type="dxa"/>
            <w:vAlign w:val="center"/>
          </w:tcPr>
          <w:p>
            <w:pPr>
              <w:pStyle w:val="7"/>
              <w:bidi w:val="0"/>
            </w:pPr>
            <w:r>
              <w:t>2020-</w:t>
            </w:r>
          </w:p>
          <w:p>
            <w:pPr>
              <w:pStyle w:val="7"/>
              <w:bidi w:val="0"/>
            </w:pPr>
            <w:r>
              <w:t>2022</w:t>
            </w:r>
          </w:p>
        </w:tc>
        <w:tc>
          <w:tcPr>
            <w:tcW w:w="1034" w:type="dxa"/>
            <w:vAlign w:val="center"/>
          </w:tcPr>
          <w:p>
            <w:pPr>
              <w:pStyle w:val="7"/>
              <w:bidi w:val="0"/>
            </w:pPr>
            <w:r>
              <w:t>30000</w:t>
            </w:r>
          </w:p>
        </w:tc>
        <w:tc>
          <w:tcPr>
            <w:tcW w:w="1022" w:type="dxa"/>
            <w:vAlign w:val="center"/>
          </w:tcPr>
          <w:p>
            <w:pPr>
              <w:pStyle w:val="7"/>
              <w:bidi w:val="0"/>
            </w:pPr>
            <w:r>
              <w:t>3000</w:t>
            </w:r>
          </w:p>
        </w:tc>
        <w:tc>
          <w:tcPr>
            <w:tcW w:w="1159" w:type="dxa"/>
            <w:vAlign w:val="center"/>
          </w:tcPr>
          <w:p>
            <w:pPr>
              <w:pStyle w:val="7"/>
              <w:bidi w:val="0"/>
            </w:pPr>
            <w:r>
              <w:t>27000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365</w:t>
            </w:r>
          </w:p>
        </w:tc>
        <w:tc>
          <w:tcPr>
            <w:tcW w:w="1385" w:type="dxa"/>
            <w:gridSpan w:val="2"/>
            <w:vAlign w:val="center"/>
          </w:tcPr>
          <w:p>
            <w:pPr>
              <w:pStyle w:val="7"/>
              <w:bidi w:val="0"/>
              <w:jc w:val="both"/>
            </w:pPr>
            <w:r>
              <w:t>韶关市应急管理信息化及应急避护场所建设项目</w:t>
            </w:r>
          </w:p>
        </w:tc>
        <w:tc>
          <w:tcPr>
            <w:tcW w:w="2524" w:type="dxa"/>
            <w:vAlign w:val="center"/>
          </w:tcPr>
          <w:p>
            <w:pPr>
              <w:pStyle w:val="7"/>
              <w:bidi w:val="0"/>
              <w:jc w:val="both"/>
            </w:pPr>
            <w:r>
              <w:t>1.推进指挥信息网、现场应急通信保障、应急指挥视频调度融合系统、视频联网系统、窄带无线通信网、卫星通信网等6大项建设；2.全市建设30个应急避护场所（每个乡镇至少建设一个应急避护场所）</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7200</w:t>
            </w:r>
          </w:p>
        </w:tc>
        <w:tc>
          <w:tcPr>
            <w:tcW w:w="1022" w:type="dxa"/>
            <w:vAlign w:val="center"/>
          </w:tcPr>
          <w:p>
            <w:pPr>
              <w:pStyle w:val="7"/>
              <w:bidi w:val="0"/>
            </w:pPr>
            <w:r>
              <w:t>0</w:t>
            </w:r>
          </w:p>
        </w:tc>
        <w:tc>
          <w:tcPr>
            <w:tcW w:w="1159" w:type="dxa"/>
            <w:vAlign w:val="center"/>
          </w:tcPr>
          <w:p>
            <w:pPr>
              <w:pStyle w:val="7"/>
              <w:bidi w:val="0"/>
            </w:pPr>
            <w:r>
              <w:t>7200</w:t>
            </w:r>
          </w:p>
        </w:tc>
        <w:tc>
          <w:tcPr>
            <w:tcW w:w="1233" w:type="dxa"/>
            <w:vAlign w:val="center"/>
          </w:tcPr>
          <w:p>
            <w:pPr>
              <w:pStyle w:val="7"/>
              <w:bidi w:val="0"/>
            </w:pPr>
            <w:r>
              <w:t>10个县（市</w:t>
            </w:r>
          </w:p>
          <w:p>
            <w:pPr>
              <w:pStyle w:val="7"/>
              <w:bidi w:val="0"/>
            </w:pPr>
            <w:r>
              <w:t>、区）建设30个避险场所，每个避险场所3000 平方米，总面积9万平方米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366</w:t>
            </w:r>
          </w:p>
        </w:tc>
        <w:tc>
          <w:tcPr>
            <w:tcW w:w="1385" w:type="dxa"/>
            <w:gridSpan w:val="2"/>
            <w:vAlign w:val="center"/>
          </w:tcPr>
          <w:p>
            <w:pPr>
              <w:pStyle w:val="7"/>
              <w:bidi w:val="0"/>
              <w:jc w:val="both"/>
            </w:pPr>
            <w:r>
              <w:t>韶关消防新指挥中心及消防站项目</w:t>
            </w:r>
          </w:p>
        </w:tc>
        <w:tc>
          <w:tcPr>
            <w:tcW w:w="2524" w:type="dxa"/>
            <w:vAlign w:val="center"/>
          </w:tcPr>
          <w:p>
            <w:pPr>
              <w:pStyle w:val="7"/>
              <w:bidi w:val="0"/>
              <w:jc w:val="both"/>
            </w:pPr>
            <w:r>
              <w:t>建设新消防指挥中心、消防站、配套训练中心、地下室、训练塔、食堂、宿舍及附属工程、设施设备等相关配套设施</w:t>
            </w:r>
          </w:p>
        </w:tc>
        <w:tc>
          <w:tcPr>
            <w:tcW w:w="746" w:type="dxa"/>
            <w:vAlign w:val="center"/>
          </w:tcPr>
          <w:p>
            <w:pPr>
              <w:pStyle w:val="7"/>
              <w:bidi w:val="0"/>
            </w:pPr>
            <w:r>
              <w:t>2019-</w:t>
            </w:r>
          </w:p>
          <w:p>
            <w:pPr>
              <w:pStyle w:val="7"/>
              <w:bidi w:val="0"/>
            </w:pPr>
            <w:r>
              <w:t>2025</w:t>
            </w:r>
          </w:p>
        </w:tc>
        <w:tc>
          <w:tcPr>
            <w:tcW w:w="1034" w:type="dxa"/>
            <w:vAlign w:val="center"/>
          </w:tcPr>
          <w:p>
            <w:pPr>
              <w:pStyle w:val="7"/>
              <w:bidi w:val="0"/>
            </w:pPr>
            <w:r>
              <w:t>33598</w:t>
            </w:r>
          </w:p>
        </w:tc>
        <w:tc>
          <w:tcPr>
            <w:tcW w:w="1022" w:type="dxa"/>
            <w:vAlign w:val="center"/>
          </w:tcPr>
          <w:p>
            <w:pPr>
              <w:pStyle w:val="7"/>
              <w:bidi w:val="0"/>
            </w:pPr>
            <w:r>
              <w:t>698</w:t>
            </w:r>
          </w:p>
        </w:tc>
        <w:tc>
          <w:tcPr>
            <w:tcW w:w="1159" w:type="dxa"/>
            <w:vAlign w:val="center"/>
          </w:tcPr>
          <w:p>
            <w:pPr>
              <w:pStyle w:val="7"/>
              <w:bidi w:val="0"/>
            </w:pPr>
            <w:r>
              <w:t>32900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367</w:t>
            </w:r>
          </w:p>
        </w:tc>
        <w:tc>
          <w:tcPr>
            <w:tcW w:w="1385" w:type="dxa"/>
            <w:gridSpan w:val="2"/>
            <w:vAlign w:val="center"/>
          </w:tcPr>
          <w:p>
            <w:pPr>
              <w:pStyle w:val="7"/>
              <w:bidi w:val="0"/>
              <w:jc w:val="both"/>
            </w:pPr>
            <w:r>
              <w:t>粤北片区消防综合训练基地项目</w:t>
            </w:r>
          </w:p>
        </w:tc>
        <w:tc>
          <w:tcPr>
            <w:tcW w:w="2524" w:type="dxa"/>
            <w:vAlign w:val="center"/>
          </w:tcPr>
          <w:p>
            <w:pPr>
              <w:pStyle w:val="7"/>
              <w:bidi w:val="0"/>
              <w:jc w:val="both"/>
            </w:pPr>
            <w:r>
              <w:t>建设教学楼及体能训练馆、宿舍楼及餐厅、模拟综合训练楼、模拟训练设施、室外体能训练场等</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20200</w:t>
            </w:r>
          </w:p>
        </w:tc>
        <w:tc>
          <w:tcPr>
            <w:tcW w:w="1022" w:type="dxa"/>
            <w:vAlign w:val="center"/>
          </w:tcPr>
          <w:p>
            <w:pPr>
              <w:pStyle w:val="7"/>
              <w:bidi w:val="0"/>
            </w:pPr>
            <w:r>
              <w:t>0</w:t>
            </w:r>
          </w:p>
        </w:tc>
        <w:tc>
          <w:tcPr>
            <w:tcW w:w="1159" w:type="dxa"/>
            <w:vAlign w:val="center"/>
          </w:tcPr>
          <w:p>
            <w:pPr>
              <w:pStyle w:val="7"/>
              <w:bidi w:val="0"/>
            </w:pPr>
            <w:r>
              <w:t>20200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368</w:t>
            </w:r>
          </w:p>
        </w:tc>
        <w:tc>
          <w:tcPr>
            <w:tcW w:w="1385" w:type="dxa"/>
            <w:gridSpan w:val="2"/>
            <w:vAlign w:val="center"/>
          </w:tcPr>
          <w:p>
            <w:pPr>
              <w:pStyle w:val="7"/>
              <w:bidi w:val="0"/>
              <w:jc w:val="both"/>
            </w:pPr>
            <w:r>
              <w:t>粤北省际应急救援中心建设项目</w:t>
            </w:r>
          </w:p>
        </w:tc>
        <w:tc>
          <w:tcPr>
            <w:tcW w:w="2524" w:type="dxa"/>
            <w:vAlign w:val="center"/>
          </w:tcPr>
          <w:p>
            <w:pPr>
              <w:pStyle w:val="7"/>
              <w:bidi w:val="0"/>
              <w:jc w:val="both"/>
            </w:pPr>
            <w:r>
              <w:t>主要建设坪石消防救援站、山岳救助训练设施、高空救援训练设施等</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28000</w:t>
            </w:r>
          </w:p>
        </w:tc>
        <w:tc>
          <w:tcPr>
            <w:tcW w:w="1022" w:type="dxa"/>
            <w:vAlign w:val="center"/>
          </w:tcPr>
          <w:p>
            <w:pPr>
              <w:pStyle w:val="7"/>
              <w:bidi w:val="0"/>
            </w:pPr>
            <w:r>
              <w:t>0</w:t>
            </w:r>
          </w:p>
        </w:tc>
        <w:tc>
          <w:tcPr>
            <w:tcW w:w="1159" w:type="dxa"/>
            <w:vAlign w:val="center"/>
          </w:tcPr>
          <w:p>
            <w:pPr>
              <w:pStyle w:val="7"/>
              <w:bidi w:val="0"/>
            </w:pPr>
            <w:r>
              <w:t>28000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369</w:t>
            </w:r>
          </w:p>
        </w:tc>
        <w:tc>
          <w:tcPr>
            <w:tcW w:w="1385" w:type="dxa"/>
            <w:gridSpan w:val="2"/>
            <w:vAlign w:val="center"/>
          </w:tcPr>
          <w:p>
            <w:pPr>
              <w:pStyle w:val="7"/>
              <w:bidi w:val="0"/>
              <w:jc w:val="both"/>
            </w:pPr>
            <w:r>
              <w:t>韶关殡仪馆搬迁项目</w:t>
            </w:r>
          </w:p>
        </w:tc>
        <w:tc>
          <w:tcPr>
            <w:tcW w:w="2524" w:type="dxa"/>
            <w:vAlign w:val="center"/>
          </w:tcPr>
          <w:p>
            <w:pPr>
              <w:pStyle w:val="7"/>
              <w:bidi w:val="0"/>
              <w:jc w:val="both"/>
            </w:pPr>
            <w:r>
              <w:t>按照国家一级标准殡仪馆进行建设，占地面积100亩， 承担着韶关市主城区和周边200多万群众的殡仪服务任务，具备年火化量8000—10000具能力</w:t>
            </w:r>
          </w:p>
        </w:tc>
        <w:tc>
          <w:tcPr>
            <w:tcW w:w="746" w:type="dxa"/>
            <w:vAlign w:val="center"/>
          </w:tcPr>
          <w:p>
            <w:pPr>
              <w:pStyle w:val="7"/>
              <w:bidi w:val="0"/>
            </w:pPr>
            <w:r>
              <w:t>2021-</w:t>
            </w:r>
          </w:p>
          <w:p>
            <w:pPr>
              <w:pStyle w:val="7"/>
              <w:bidi w:val="0"/>
            </w:pPr>
            <w:r>
              <w:t>2025</w:t>
            </w:r>
          </w:p>
        </w:tc>
        <w:tc>
          <w:tcPr>
            <w:tcW w:w="1034" w:type="dxa"/>
            <w:vAlign w:val="center"/>
          </w:tcPr>
          <w:p>
            <w:pPr>
              <w:pStyle w:val="7"/>
              <w:bidi w:val="0"/>
            </w:pPr>
            <w:r>
              <w:t>20000</w:t>
            </w:r>
          </w:p>
        </w:tc>
        <w:tc>
          <w:tcPr>
            <w:tcW w:w="1022" w:type="dxa"/>
            <w:vAlign w:val="center"/>
          </w:tcPr>
          <w:p>
            <w:pPr>
              <w:pStyle w:val="7"/>
              <w:bidi w:val="0"/>
            </w:pPr>
            <w:r>
              <w:t>0</w:t>
            </w:r>
          </w:p>
        </w:tc>
        <w:tc>
          <w:tcPr>
            <w:tcW w:w="1159" w:type="dxa"/>
            <w:vAlign w:val="center"/>
          </w:tcPr>
          <w:p>
            <w:pPr>
              <w:pStyle w:val="7"/>
              <w:bidi w:val="0"/>
            </w:pPr>
            <w:r>
              <w:t>20000</w:t>
            </w:r>
          </w:p>
        </w:tc>
        <w:tc>
          <w:tcPr>
            <w:tcW w:w="1233" w:type="dxa"/>
            <w:vAlign w:val="center"/>
          </w:tcPr>
          <w:p>
            <w:pPr>
              <w:pStyle w:val="7"/>
              <w:bidi w:val="0"/>
            </w:pPr>
            <w:r>
              <w:t>预计新增尸体焚烧5000 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370</w:t>
            </w:r>
          </w:p>
        </w:tc>
        <w:tc>
          <w:tcPr>
            <w:tcW w:w="1385" w:type="dxa"/>
            <w:gridSpan w:val="2"/>
            <w:vAlign w:val="center"/>
          </w:tcPr>
          <w:p>
            <w:pPr>
              <w:pStyle w:val="7"/>
              <w:bidi w:val="0"/>
              <w:jc w:val="both"/>
            </w:pPr>
            <w:r>
              <w:t>武江区智慧应急救援体系建设项目（武江区应急指挥中心建设项目）</w:t>
            </w:r>
          </w:p>
        </w:tc>
        <w:tc>
          <w:tcPr>
            <w:tcW w:w="2524" w:type="dxa"/>
            <w:vAlign w:val="center"/>
          </w:tcPr>
          <w:p>
            <w:pPr>
              <w:pStyle w:val="7"/>
              <w:bidi w:val="0"/>
              <w:jc w:val="both"/>
            </w:pPr>
            <w:r>
              <w:t>建设指挥中心和大数据机房等全域应急管理设施和设备；应急救灾物资储备仓库工程；建设市政消防工程、增设小区等地视频智能采集系统；建设提升消防站，增设消防设施设备等</w:t>
            </w:r>
          </w:p>
        </w:tc>
        <w:tc>
          <w:tcPr>
            <w:tcW w:w="746" w:type="dxa"/>
            <w:vAlign w:val="center"/>
          </w:tcPr>
          <w:p>
            <w:pPr>
              <w:pStyle w:val="7"/>
              <w:bidi w:val="0"/>
            </w:pPr>
            <w:r>
              <w:t>2020-</w:t>
            </w:r>
          </w:p>
          <w:p>
            <w:pPr>
              <w:pStyle w:val="7"/>
              <w:bidi w:val="0"/>
            </w:pPr>
            <w:r>
              <w:t>2024</w:t>
            </w:r>
          </w:p>
        </w:tc>
        <w:tc>
          <w:tcPr>
            <w:tcW w:w="1034" w:type="dxa"/>
            <w:vAlign w:val="center"/>
          </w:tcPr>
          <w:p>
            <w:pPr>
              <w:pStyle w:val="7"/>
              <w:bidi w:val="0"/>
            </w:pPr>
            <w:r>
              <w:t>20000</w:t>
            </w:r>
          </w:p>
        </w:tc>
        <w:tc>
          <w:tcPr>
            <w:tcW w:w="1022" w:type="dxa"/>
            <w:vAlign w:val="center"/>
          </w:tcPr>
          <w:p>
            <w:pPr>
              <w:pStyle w:val="7"/>
              <w:bidi w:val="0"/>
            </w:pPr>
            <w:r>
              <w:t>2000</w:t>
            </w:r>
          </w:p>
        </w:tc>
        <w:tc>
          <w:tcPr>
            <w:tcW w:w="1159" w:type="dxa"/>
            <w:vAlign w:val="center"/>
          </w:tcPr>
          <w:p>
            <w:pPr>
              <w:pStyle w:val="7"/>
              <w:bidi w:val="0"/>
            </w:pPr>
            <w:r>
              <w:t>18000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371</w:t>
            </w:r>
          </w:p>
        </w:tc>
        <w:tc>
          <w:tcPr>
            <w:tcW w:w="1385" w:type="dxa"/>
            <w:gridSpan w:val="2"/>
            <w:vAlign w:val="center"/>
          </w:tcPr>
          <w:p>
            <w:pPr>
              <w:pStyle w:val="7"/>
              <w:bidi w:val="0"/>
              <w:jc w:val="both"/>
            </w:pPr>
            <w:r>
              <w:t>武江区消防补短板项目</w:t>
            </w:r>
          </w:p>
        </w:tc>
        <w:tc>
          <w:tcPr>
            <w:tcW w:w="2524" w:type="dxa"/>
            <w:vAlign w:val="center"/>
          </w:tcPr>
          <w:p>
            <w:pPr>
              <w:pStyle w:val="7"/>
              <w:bidi w:val="0"/>
              <w:jc w:val="both"/>
            </w:pPr>
            <w:r>
              <w:t>1.改建升级武江中队消防站为一级消防站；2.龙归镇、重阳镇、江湾镇各建设一个二级消防站；3.建设城镇公共消防设施， 包括新增室外消火栓、建设电动车充电棚，消防车道划线、安装报警器、消火栓管网监控系统、火灾监测报警系统、取水码头、农村消防设施等建设内容</w:t>
            </w:r>
          </w:p>
        </w:tc>
        <w:tc>
          <w:tcPr>
            <w:tcW w:w="746" w:type="dxa"/>
            <w:vAlign w:val="center"/>
          </w:tcPr>
          <w:p>
            <w:pPr>
              <w:pStyle w:val="7"/>
              <w:bidi w:val="0"/>
            </w:pPr>
            <w:r>
              <w:t>2020-</w:t>
            </w:r>
          </w:p>
          <w:p>
            <w:pPr>
              <w:pStyle w:val="7"/>
              <w:bidi w:val="0"/>
            </w:pPr>
            <w:r>
              <w:t>2025</w:t>
            </w:r>
          </w:p>
        </w:tc>
        <w:tc>
          <w:tcPr>
            <w:tcW w:w="1034" w:type="dxa"/>
            <w:vAlign w:val="center"/>
          </w:tcPr>
          <w:p>
            <w:pPr>
              <w:pStyle w:val="7"/>
              <w:bidi w:val="0"/>
            </w:pPr>
            <w:r>
              <w:t>8000</w:t>
            </w:r>
          </w:p>
        </w:tc>
        <w:tc>
          <w:tcPr>
            <w:tcW w:w="1022" w:type="dxa"/>
            <w:vAlign w:val="center"/>
          </w:tcPr>
          <w:p>
            <w:pPr>
              <w:pStyle w:val="7"/>
              <w:bidi w:val="0"/>
            </w:pPr>
            <w:r>
              <w:t>1000</w:t>
            </w:r>
          </w:p>
        </w:tc>
        <w:tc>
          <w:tcPr>
            <w:tcW w:w="1159" w:type="dxa"/>
            <w:vAlign w:val="center"/>
          </w:tcPr>
          <w:p>
            <w:pPr>
              <w:pStyle w:val="7"/>
              <w:bidi w:val="0"/>
            </w:pPr>
            <w:r>
              <w:t>7000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372</w:t>
            </w:r>
          </w:p>
        </w:tc>
        <w:tc>
          <w:tcPr>
            <w:tcW w:w="1385" w:type="dxa"/>
            <w:gridSpan w:val="2"/>
            <w:vAlign w:val="center"/>
          </w:tcPr>
          <w:p>
            <w:pPr>
              <w:pStyle w:val="7"/>
              <w:bidi w:val="0"/>
              <w:jc w:val="both"/>
            </w:pPr>
            <w:r>
              <w:t>曲江区储备粮库（广东省韶关市军粮供应区域配送中心）建设项目</w:t>
            </w:r>
          </w:p>
        </w:tc>
        <w:tc>
          <w:tcPr>
            <w:tcW w:w="2524" w:type="dxa"/>
            <w:vAlign w:val="center"/>
          </w:tcPr>
          <w:p>
            <w:pPr>
              <w:pStyle w:val="7"/>
              <w:bidi w:val="0"/>
              <w:jc w:val="both"/>
            </w:pPr>
            <w:r>
              <w:t>项目占地19885平方米，建成储备粮仓4座</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7300</w:t>
            </w:r>
          </w:p>
        </w:tc>
        <w:tc>
          <w:tcPr>
            <w:tcW w:w="1022" w:type="dxa"/>
            <w:vAlign w:val="center"/>
          </w:tcPr>
          <w:p>
            <w:pPr>
              <w:pStyle w:val="7"/>
              <w:bidi w:val="0"/>
            </w:pPr>
            <w:r>
              <w:t>0</w:t>
            </w:r>
          </w:p>
        </w:tc>
        <w:tc>
          <w:tcPr>
            <w:tcW w:w="1159" w:type="dxa"/>
            <w:vAlign w:val="center"/>
          </w:tcPr>
          <w:p>
            <w:pPr>
              <w:pStyle w:val="7"/>
              <w:bidi w:val="0"/>
            </w:pPr>
            <w:r>
              <w:t>7300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373</w:t>
            </w:r>
          </w:p>
        </w:tc>
        <w:tc>
          <w:tcPr>
            <w:tcW w:w="1385" w:type="dxa"/>
            <w:gridSpan w:val="2"/>
            <w:vAlign w:val="center"/>
          </w:tcPr>
          <w:p>
            <w:pPr>
              <w:pStyle w:val="7"/>
              <w:bidi w:val="0"/>
              <w:jc w:val="both"/>
            </w:pPr>
            <w:r>
              <w:t>南雄市应急管理基础设施建设项目</w:t>
            </w:r>
          </w:p>
        </w:tc>
        <w:tc>
          <w:tcPr>
            <w:tcW w:w="2524" w:type="dxa"/>
            <w:vAlign w:val="center"/>
          </w:tcPr>
          <w:p>
            <w:pPr>
              <w:pStyle w:val="7"/>
              <w:bidi w:val="0"/>
              <w:jc w:val="both"/>
            </w:pPr>
            <w:r>
              <w:t>建设森林消防航空直升机起降点、4个森林消防中队营房及配套设施设备，实施消防救援站及附属设施升级改造及南雄市社区、乡镇小型普通消防站建设工程，建设应急避护场所、“智慧应急”指挥体系信息化平台和应急广播系统、应急救灾救援物资储备仓库</w:t>
            </w:r>
          </w:p>
        </w:tc>
        <w:tc>
          <w:tcPr>
            <w:tcW w:w="746" w:type="dxa"/>
            <w:vAlign w:val="center"/>
          </w:tcPr>
          <w:p>
            <w:pPr>
              <w:pStyle w:val="7"/>
              <w:bidi w:val="0"/>
            </w:pPr>
            <w:r>
              <w:t>2021-</w:t>
            </w:r>
          </w:p>
          <w:p>
            <w:pPr>
              <w:pStyle w:val="7"/>
              <w:bidi w:val="0"/>
            </w:pPr>
            <w:r>
              <w:t>2023</w:t>
            </w:r>
          </w:p>
        </w:tc>
        <w:tc>
          <w:tcPr>
            <w:tcW w:w="1034" w:type="dxa"/>
            <w:vAlign w:val="center"/>
          </w:tcPr>
          <w:p>
            <w:pPr>
              <w:pStyle w:val="7"/>
              <w:bidi w:val="0"/>
            </w:pPr>
            <w:r>
              <w:t>50000</w:t>
            </w:r>
          </w:p>
        </w:tc>
        <w:tc>
          <w:tcPr>
            <w:tcW w:w="1022" w:type="dxa"/>
            <w:vAlign w:val="center"/>
          </w:tcPr>
          <w:p>
            <w:pPr>
              <w:pStyle w:val="7"/>
              <w:bidi w:val="0"/>
            </w:pPr>
            <w:r>
              <w:t>0</w:t>
            </w:r>
          </w:p>
        </w:tc>
        <w:tc>
          <w:tcPr>
            <w:tcW w:w="1159" w:type="dxa"/>
            <w:vAlign w:val="center"/>
          </w:tcPr>
          <w:p>
            <w:pPr>
              <w:pStyle w:val="7"/>
              <w:bidi w:val="0"/>
            </w:pPr>
            <w:r>
              <w:t>50000</w:t>
            </w:r>
          </w:p>
        </w:tc>
        <w:tc>
          <w:tcPr>
            <w:tcW w:w="1233" w:type="dxa"/>
            <w:vAlign w:val="center"/>
          </w:tcPr>
          <w:p>
            <w:pPr>
              <w:pStyle w:val="7"/>
              <w:bidi w:val="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62" w:type="dxa"/>
            <w:vAlign w:val="center"/>
          </w:tcPr>
          <w:p>
            <w:pPr>
              <w:pStyle w:val="7"/>
              <w:bidi w:val="0"/>
            </w:pPr>
            <w:r>
              <w:t>374</w:t>
            </w:r>
          </w:p>
        </w:tc>
        <w:tc>
          <w:tcPr>
            <w:tcW w:w="1385" w:type="dxa"/>
            <w:gridSpan w:val="2"/>
            <w:vAlign w:val="center"/>
          </w:tcPr>
          <w:p>
            <w:pPr>
              <w:pStyle w:val="7"/>
              <w:bidi w:val="0"/>
              <w:jc w:val="both"/>
            </w:pPr>
            <w:r>
              <w:t>乳源县防灾减灾综合体系建设</w:t>
            </w:r>
          </w:p>
        </w:tc>
        <w:tc>
          <w:tcPr>
            <w:tcW w:w="2524" w:type="dxa"/>
            <w:vAlign w:val="center"/>
          </w:tcPr>
          <w:p>
            <w:pPr>
              <w:pStyle w:val="7"/>
              <w:bidi w:val="0"/>
              <w:jc w:val="both"/>
            </w:pPr>
            <w:r>
              <w:t>1.环南岭国家公园生物防火林带建设170公里；2.防灾减灾训练基地建设；3.应急防控物资仓储建设；4.火灾检测平台建设；5.水领域及水库洪涝检测平台建设；6. 地质灾害监测平台建设；7. 公安系统社会治安防控体系建设；8.消防队择址搬迁</w:t>
            </w:r>
          </w:p>
        </w:tc>
        <w:tc>
          <w:tcPr>
            <w:tcW w:w="746" w:type="dxa"/>
            <w:vAlign w:val="center"/>
          </w:tcPr>
          <w:p>
            <w:pPr>
              <w:pStyle w:val="7"/>
              <w:bidi w:val="0"/>
            </w:pPr>
            <w:r>
              <w:t>2021-</w:t>
            </w:r>
          </w:p>
          <w:p>
            <w:pPr>
              <w:pStyle w:val="7"/>
              <w:bidi w:val="0"/>
            </w:pPr>
            <w:r>
              <w:t>2028</w:t>
            </w:r>
          </w:p>
        </w:tc>
        <w:tc>
          <w:tcPr>
            <w:tcW w:w="1034" w:type="dxa"/>
            <w:vAlign w:val="center"/>
          </w:tcPr>
          <w:p>
            <w:pPr>
              <w:pStyle w:val="7"/>
              <w:bidi w:val="0"/>
            </w:pPr>
            <w:r>
              <w:t>150000</w:t>
            </w:r>
          </w:p>
        </w:tc>
        <w:tc>
          <w:tcPr>
            <w:tcW w:w="1022" w:type="dxa"/>
            <w:vAlign w:val="center"/>
          </w:tcPr>
          <w:p>
            <w:pPr>
              <w:pStyle w:val="7"/>
              <w:bidi w:val="0"/>
            </w:pPr>
            <w:r>
              <w:t>0</w:t>
            </w:r>
          </w:p>
        </w:tc>
        <w:tc>
          <w:tcPr>
            <w:tcW w:w="1159" w:type="dxa"/>
            <w:vAlign w:val="center"/>
          </w:tcPr>
          <w:p>
            <w:pPr>
              <w:pStyle w:val="7"/>
              <w:bidi w:val="0"/>
            </w:pPr>
            <w:r>
              <w:t>80000</w:t>
            </w:r>
          </w:p>
        </w:tc>
        <w:tc>
          <w:tcPr>
            <w:tcW w:w="1233" w:type="dxa"/>
            <w:vAlign w:val="center"/>
          </w:tcPr>
          <w:p>
            <w:pPr>
              <w:pStyle w:val="7"/>
              <w:bidi w:val="0"/>
            </w:pPr>
          </w:p>
        </w:tc>
      </w:tr>
    </w:tbl>
    <w:p>
      <w:pPr>
        <w:pStyle w:val="7"/>
        <w:bidi w:val="0"/>
      </w:pPr>
    </w:p>
    <w:sectPr>
      <w:footerReference r:id="rId5" w:type="default"/>
      <w:pgSz w:w="11906" w:h="16838"/>
      <w:pgMar w:top="1701" w:right="1304" w:bottom="1417" w:left="1304" w:header="851" w:footer="992" w:gutter="0"/>
      <w:pgNumType w:fmt="decimal"/>
      <w:cols w:space="0" w:num="1"/>
      <w:rtlGutter w:val="0"/>
      <w:docGrid w:type="lines" w:linePitch="6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B1B14"/>
    <w:rsid w:val="01132EA8"/>
    <w:rsid w:val="0164119F"/>
    <w:rsid w:val="068551D5"/>
    <w:rsid w:val="06D65619"/>
    <w:rsid w:val="07A01767"/>
    <w:rsid w:val="0874394C"/>
    <w:rsid w:val="09412A0C"/>
    <w:rsid w:val="0B18617C"/>
    <w:rsid w:val="0CAA12C4"/>
    <w:rsid w:val="0CC61C56"/>
    <w:rsid w:val="0D6D195C"/>
    <w:rsid w:val="0D761006"/>
    <w:rsid w:val="0E815D48"/>
    <w:rsid w:val="0FBC1976"/>
    <w:rsid w:val="11965007"/>
    <w:rsid w:val="139B355F"/>
    <w:rsid w:val="13CB0D8C"/>
    <w:rsid w:val="157074A9"/>
    <w:rsid w:val="15F87500"/>
    <w:rsid w:val="16820BA4"/>
    <w:rsid w:val="16F67A48"/>
    <w:rsid w:val="180908B7"/>
    <w:rsid w:val="18F652DE"/>
    <w:rsid w:val="1948584B"/>
    <w:rsid w:val="1CBA567F"/>
    <w:rsid w:val="1D6C50DF"/>
    <w:rsid w:val="1E8F7008"/>
    <w:rsid w:val="2118088A"/>
    <w:rsid w:val="226B1B1E"/>
    <w:rsid w:val="22A85B6C"/>
    <w:rsid w:val="22D51A58"/>
    <w:rsid w:val="22E32E32"/>
    <w:rsid w:val="252E4DD4"/>
    <w:rsid w:val="27A90F3A"/>
    <w:rsid w:val="2A466499"/>
    <w:rsid w:val="2A5632AB"/>
    <w:rsid w:val="2B5B7BCF"/>
    <w:rsid w:val="2B7950C5"/>
    <w:rsid w:val="2B806C27"/>
    <w:rsid w:val="30387E06"/>
    <w:rsid w:val="310F4E0B"/>
    <w:rsid w:val="32D72247"/>
    <w:rsid w:val="349000C5"/>
    <w:rsid w:val="355C67DE"/>
    <w:rsid w:val="363E6378"/>
    <w:rsid w:val="37AD7BF2"/>
    <w:rsid w:val="3B9000D1"/>
    <w:rsid w:val="3DDF6A6D"/>
    <w:rsid w:val="3EA62AB1"/>
    <w:rsid w:val="404D5492"/>
    <w:rsid w:val="429A1AEC"/>
    <w:rsid w:val="43096549"/>
    <w:rsid w:val="448D5DF5"/>
    <w:rsid w:val="488D5D71"/>
    <w:rsid w:val="48A5732B"/>
    <w:rsid w:val="49AD4C7D"/>
    <w:rsid w:val="4AA00E0C"/>
    <w:rsid w:val="4AFA4E40"/>
    <w:rsid w:val="4BD10B7A"/>
    <w:rsid w:val="4CAB3DD1"/>
    <w:rsid w:val="4FF767EF"/>
    <w:rsid w:val="51F01DFE"/>
    <w:rsid w:val="53B507F0"/>
    <w:rsid w:val="56F068A4"/>
    <w:rsid w:val="57304C2D"/>
    <w:rsid w:val="58FA2C31"/>
    <w:rsid w:val="5A971206"/>
    <w:rsid w:val="5B7D2368"/>
    <w:rsid w:val="5DF13948"/>
    <w:rsid w:val="5E013A32"/>
    <w:rsid w:val="61242E08"/>
    <w:rsid w:val="61831F41"/>
    <w:rsid w:val="621B42B3"/>
    <w:rsid w:val="622A6210"/>
    <w:rsid w:val="62987BD6"/>
    <w:rsid w:val="645B0F05"/>
    <w:rsid w:val="647B5060"/>
    <w:rsid w:val="67EB1B14"/>
    <w:rsid w:val="690546F0"/>
    <w:rsid w:val="6921165A"/>
    <w:rsid w:val="693C25AC"/>
    <w:rsid w:val="6CC950D1"/>
    <w:rsid w:val="6DFB20AA"/>
    <w:rsid w:val="6E494E78"/>
    <w:rsid w:val="6F6D02CF"/>
    <w:rsid w:val="725F0262"/>
    <w:rsid w:val="72C04479"/>
    <w:rsid w:val="730369C9"/>
    <w:rsid w:val="74C611DC"/>
    <w:rsid w:val="75D23AFC"/>
    <w:rsid w:val="76761559"/>
    <w:rsid w:val="771B607E"/>
    <w:rsid w:val="787B0CEC"/>
    <w:rsid w:val="7A0B72F7"/>
    <w:rsid w:val="7E0937E9"/>
    <w:rsid w:val="7EC7075F"/>
    <w:rsid w:val="7FD4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0"/>
    <w:pPr>
      <w:keepNext/>
      <w:keepLines/>
      <w:spacing w:beforeLines="0" w:beforeAutospacing="0" w:afterLines="0" w:afterAutospacing="0" w:line="660" w:lineRule="exact"/>
      <w:jc w:val="center"/>
      <w:outlineLvl w:val="0"/>
    </w:pPr>
    <w:rPr>
      <w:rFonts w:eastAsia="方正小标宋简体" w:asciiTheme="minorAscii" w:hAnsiTheme="minorAscii"/>
      <w:kern w:val="44"/>
      <w:sz w:val="44"/>
    </w:rPr>
  </w:style>
  <w:style w:type="paragraph" w:styleId="4">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ascii="Arial" w:hAnsi="Arial" w:eastAsia="黑体"/>
      <w:sz w:val="32"/>
    </w:rPr>
  </w:style>
  <w:style w:type="paragraph" w:styleId="5">
    <w:name w:val="heading 3"/>
    <w:basedOn w:val="1"/>
    <w:next w:val="1"/>
    <w:link w:val="17"/>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楷体_GB2312" w:cstheme="minorBidi"/>
      <w:sz w:val="32"/>
    </w:rPr>
  </w:style>
  <w:style w:type="paragraph" w:styleId="6">
    <w:name w:val="heading 4"/>
    <w:basedOn w:val="1"/>
    <w:next w:val="1"/>
    <w:semiHidden/>
    <w:unhideWhenUsed/>
    <w:qFormat/>
    <w:uiPriority w:val="0"/>
    <w:pPr>
      <w:keepNext w:val="0"/>
      <w:keepLines w:val="0"/>
      <w:spacing w:beforeLines="0" w:beforeAutospacing="0" w:afterLines="0" w:afterAutospacing="0" w:line="440" w:lineRule="exact"/>
      <w:ind w:firstLine="320" w:firstLineChars="100"/>
      <w:outlineLvl w:val="3"/>
    </w:pPr>
    <w:rPr>
      <w:rFonts w:ascii="Times New Roman" w:hAnsi="Times New Roman" w:eastAsia="仿宋_GB2312" w:cstheme="minorBidi"/>
      <w:sz w:val="28"/>
    </w:rPr>
  </w:style>
  <w:style w:type="paragraph" w:styleId="7">
    <w:name w:val="heading 5"/>
    <w:basedOn w:val="1"/>
    <w:next w:val="1"/>
    <w:unhideWhenUsed/>
    <w:qFormat/>
    <w:uiPriority w:val="0"/>
    <w:pPr>
      <w:keepNext w:val="0"/>
      <w:keepLines w:val="0"/>
      <w:spacing w:beforeLines="0" w:beforeAutospacing="0" w:afterLines="0" w:afterAutospacing="0" w:line="400" w:lineRule="exact"/>
      <w:ind w:firstLine="0" w:firstLineChars="0"/>
      <w:jc w:val="center"/>
      <w:outlineLvl w:val="4"/>
    </w:pPr>
    <w:rPr>
      <w:rFonts w:eastAsia="宋体" w:asciiTheme="minorAscii" w:hAnsiTheme="minorAscii"/>
      <w:sz w:val="24"/>
      <w:szCs w:val="28"/>
    </w:rPr>
  </w:style>
  <w:style w:type="paragraph" w:styleId="8">
    <w:name w:val="heading 6"/>
    <w:basedOn w:val="1"/>
    <w:next w:val="1"/>
    <w:semiHidden/>
    <w:unhideWhenUsed/>
    <w:qFormat/>
    <w:uiPriority w:val="0"/>
    <w:pPr>
      <w:keepNext w:val="0"/>
      <w:keepLines w:val="0"/>
      <w:spacing w:beforeLines="0" w:beforeAutospacing="0" w:afterLines="0" w:afterAutospacing="0" w:line="600" w:lineRule="exact"/>
      <w:ind w:firstLine="640" w:firstLineChars="200"/>
      <w:outlineLvl w:val="5"/>
    </w:pPr>
    <w:rPr>
      <w:rFonts w:ascii="Times New Roman" w:hAnsi="Times New Roman" w:eastAsia="仿宋_GB2312" w:cstheme="minorBidi"/>
      <w:sz w:val="32"/>
    </w:rPr>
  </w:style>
  <w:style w:type="paragraph" w:styleId="9">
    <w:name w:val="heading 7"/>
    <w:basedOn w:val="1"/>
    <w:next w:val="1"/>
    <w:semiHidden/>
    <w:unhideWhenUsed/>
    <w:qFormat/>
    <w:uiPriority w:val="0"/>
    <w:pPr>
      <w:keepNext/>
      <w:keepLines/>
      <w:spacing w:beforeLines="0" w:beforeAutospacing="0" w:afterLines="0" w:afterAutospacing="0" w:line="240" w:lineRule="auto"/>
      <w:jc w:val="center"/>
      <w:outlineLvl w:val="6"/>
    </w:pPr>
    <w:rPr>
      <w:rFonts w:ascii="Times New Roman" w:hAnsi="Times New Roman" w:eastAsia="仿宋_GB2312" w:cs="BatangChe"/>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0">
    <w:name w:val="Body Text"/>
    <w:basedOn w:val="1"/>
    <w:qFormat/>
    <w:uiPriority w:val="1"/>
    <w:pPr>
      <w:spacing w:before="2"/>
    </w:pPr>
    <w:rPr>
      <w:rFonts w:ascii="宋体" w:hAnsi="宋体" w:eastAsia="宋体" w:cs="宋体"/>
      <w:sz w:val="31"/>
      <w:szCs w:val="31"/>
      <w:lang w:val="en-US" w:eastAsia="zh-CN" w:bidi="ar-SA"/>
    </w:rPr>
  </w:style>
  <w:style w:type="paragraph" w:styleId="11">
    <w:name w:val="footer"/>
    <w:basedOn w:val="1"/>
    <w:qFormat/>
    <w:uiPriority w:val="0"/>
    <w:pPr>
      <w:tabs>
        <w:tab w:val="center" w:pos="4153"/>
        <w:tab w:val="center" w:pos="8306"/>
        <w:tab w:val="center" w:pos="22677"/>
      </w:tabs>
      <w:snapToGrid w:val="0"/>
      <w:ind w:left="113" w:right="113"/>
      <w:jc w:val="center"/>
    </w:pPr>
    <w:rPr>
      <w:rFonts w:ascii="BatangChe" w:hAnsi="BatangChe" w:cs="BatangChe" w:eastAsiaTheme="minorEastAsia"/>
      <w:sz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itle"/>
    <w:basedOn w:val="1"/>
    <w:qFormat/>
    <w:uiPriority w:val="0"/>
    <w:pPr>
      <w:spacing w:beforeLines="0" w:beforeAutospacing="0" w:afterLines="0" w:afterAutospacing="0" w:line="600" w:lineRule="exact"/>
      <w:jc w:val="both"/>
      <w:outlineLvl w:val="0"/>
    </w:pPr>
    <w:rPr>
      <w:rFonts w:ascii="Arial" w:hAnsi="Arial" w:eastAsia="仿宋_GB2312"/>
    </w:rPr>
  </w:style>
  <w:style w:type="character" w:styleId="16">
    <w:name w:val="page number"/>
    <w:basedOn w:val="15"/>
    <w:qFormat/>
    <w:uiPriority w:val="0"/>
    <w:rPr>
      <w:rFonts w:ascii="BatangChe" w:hAnsi="BatangChe" w:eastAsia="宋体" w:cs="BatangChe"/>
      <w:sz w:val="24"/>
    </w:rPr>
  </w:style>
  <w:style w:type="character" w:customStyle="1" w:styleId="17">
    <w:name w:val="标题 3 Char"/>
    <w:link w:val="5"/>
    <w:qFormat/>
    <w:uiPriority w:val="0"/>
    <w:rPr>
      <w:rFonts w:ascii="Times New Roman" w:hAnsi="Times New Roman" w:eastAsia="楷体_GB2312" w:cstheme="minorBidi"/>
      <w:sz w:val="32"/>
    </w:rPr>
  </w:style>
  <w:style w:type="paragraph" w:customStyle="1" w:styleId="1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2021-05-07T02:33:00Z</dcterms:created>
  <dc:creator>蔡海霞</dc:creator>
  <cp:lastModifiedBy>Administrator</cp:lastModifiedBy>
  <dcterms:modified xsi:type="dcterms:W3CDTF">2023-09-08T07:15:41Z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ex6hdun4xkm3r3yu1yrrx5</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lpwstr>5418525</vt:lpwstr>
  </property>
  <property fmtid="{D5CDD505-2E9C-101B-9397-08002B2CF9AE}" pid="9" name="cp_itemType">
    <vt:lpwstr>missive</vt:lpwstr>
  </property>
  <property fmtid="{D5CDD505-2E9C-101B-9397-08002B2CF9AE}" pid="10" name="cp_title">
    <vt:lpwstr>韶关市人民政府关于印发《韶关市国民经济和社会发展第十四个五年规划和二〇三五年远景目标纲要》的通知</vt:lpwstr>
  </property>
  <property fmtid="{D5CDD505-2E9C-101B-9397-08002B2CF9AE}" pid="11" name="isOA">
    <vt:bool>true</vt:bool>
  </property>
  <property fmtid="{D5CDD505-2E9C-101B-9397-08002B2CF9AE}" pid="12" name="openType">
    <vt:lpwstr>1</vt:lpwstr>
  </property>
  <property fmtid="{D5CDD505-2E9C-101B-9397-08002B2CF9AE}" pid="13" name="showButton">
    <vt:lpwstr>WPSExtOfficeTab;btnShowRevision;btnUploadOA</vt:lpwstr>
  </property>
  <property fmtid="{D5CDD505-2E9C-101B-9397-08002B2CF9AE}" pid="14" name="uploadPath">
    <vt:lpwstr>https://xtbgsafe.gdzwfw.gov.cn/sgoa/instance-web/minstone/wfDocBody/saveFileBody?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15" name="urlParams">
    <vt:lpwstr>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16" name="userName">
    <vt:lpwstr>熊守刚</vt:lpwstr>
  </property>
  <property fmtid="{D5CDD505-2E9C-101B-9397-08002B2CF9AE}" pid="17" name="lockDocUrl">
    <vt:lpwstr>https://xtbgsafe.gdzwfw.gov.cn/sgoa/instance-web/minstone/wfDocBody/getLockInfo?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18" name="copyUrl">
    <vt:lpwstr>https://xtbgsafe.gdzwfw.gov.cn/sgoa/instance-web/minstone/wfDocBody/copyDoc?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19" name="pdfCopyUrl">
    <vt:lpwstr>https://xtbgsafe.gdzwfw.gov.cn/sgoa/instance-web/minstone/wfDocBody/pdfCopyDoc?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20" name="unLockDocurl">
    <vt:lpwstr>https://xtbgsafe.gdzwfw.gov.cn/sgoa/instance-web/minstone/wfDocBody/unLockDoc?flowInid=5418525&amp;stepInco=33258761&amp;dealIndx=2&amp;flowId=346&amp;stepCode=76&amp;readOnly=0&amp;curUserCode=18033329806&amp;sysCode=MD_SG_OA&amp;r=0.3436283495234518&amp;tenantCode=GDSXXZX&amp;fileType=0&amp;fileCode=o_1f6gqf0a7il0132q83311k1154tg&amp;id=o_1f6gqf0a7il0132q83311k1154tg&amp;attachUuid=fc463e51b9a54bc8aa86b1b40ac4021e&amp;r=0.720341718340912&amp;userUuid=ec3ef421fa044239ba7eaa2ffb37cb0a</vt:lpwstr>
  </property>
  <property fmtid="{D5CDD505-2E9C-101B-9397-08002B2CF9AE}" pid="21" name="ribbonExt">
    <vt:lpwstr>{"WPSExtOfficeTab":{"OnGetEnabled":true,"OnGetVisible":true},"btnUploadOA":{"OnGetEnabled":true,"OnGetVisible":true,"OnGetLabel":"保存","GetImage":"icon/uploadoa.ico"},"btnSaveAsLocal":{"OnGetEnabled":false,"OnGetVisible":false,"OnGetLabel":"另存文件","GetImage":"icon/DecomposeDoc.ico"},"btnImportDoc":{"OnGetEnabled":false,"OnGetVisible":false,"OnGetLabel":"导入正文","GetImage":"icon/ImportDoc.ico"},"btnImportTemp":{"OnGetEnabled":false,"OnGetVisible":false,"OnGetLabel":"导入正文模板","GetImage":"icon/show.ico"},"btnInsertRedHeader":{"OnGetEnabled":false,"OnGetVisible":false,"OnGetLabel":"套红头","GetImage":"icon/red.ico"},"btnClearRevDoc":{"OnGetEnabled":false,"OnGetVisible":false,"OnGetLabel":"清除痕迹","GetImage":"icon/yes.ico"},"btnUploadOAbeifen":{"OnGetEnabled":false,"OnGetVisible":false,"OnGetLabel":"备份正文","GetImage":"icon/uploadoa.ico"},"btnPrintDOC":{"OnGetEnabled":false,"OnGetVisible":false,"OnGetLabel":"打印","GetImage":"icon/printdoc.ico"},"btnShowRevision":{"OnGetEnabled":true,"OnGetVisible":true,"OnGetLabel":"显示/隐藏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false,"OnGetVisible":fals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2" name="showSavePromptFlag">
    <vt:lpwstr>true</vt:lpwstr>
  </property>
  <property fmtid="{D5CDD505-2E9C-101B-9397-08002B2CF9AE}" pid="23" name="ICV">
    <vt:lpwstr>3E92E4035E26494999D9065B76C931A6</vt:lpwstr>
  </property>
</Properties>
</file>