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EC2" w:rsidRDefault="00B24883" w:rsidP="00890EC2">
      <w:pPr>
        <w:rPr>
          <w:rFonts w:asciiTheme="minorEastAsia" w:hAnsiTheme="minorEastAsia" w:cs="仿宋"/>
          <w:sz w:val="28"/>
          <w:szCs w:val="28"/>
        </w:rPr>
      </w:pPr>
      <w:r>
        <w:rPr>
          <w:rFonts w:asciiTheme="minorEastAsia" w:hAnsiTheme="minorEastAsia" w:cs="仿宋" w:hint="eastAsia"/>
          <w:sz w:val="28"/>
          <w:szCs w:val="28"/>
        </w:rPr>
        <w:t>附件</w:t>
      </w:r>
      <w:r w:rsidR="00AF447A">
        <w:rPr>
          <w:rFonts w:asciiTheme="minorEastAsia" w:hAnsiTheme="minorEastAsia" w:cs="仿宋" w:hint="eastAsia"/>
          <w:sz w:val="28"/>
          <w:szCs w:val="28"/>
        </w:rPr>
        <w:t>1</w:t>
      </w:r>
      <w:r>
        <w:rPr>
          <w:rFonts w:asciiTheme="minorEastAsia" w:hAnsiTheme="minorEastAsia" w:cs="仿宋" w:hint="eastAsia"/>
          <w:sz w:val="28"/>
          <w:szCs w:val="28"/>
        </w:rPr>
        <w:t xml:space="preserve"> </w:t>
      </w:r>
      <w:r w:rsidR="00890EC2">
        <w:rPr>
          <w:rFonts w:asciiTheme="minorEastAsia" w:hAnsiTheme="minorEastAsia" w:cs="仿宋" w:hint="eastAsia"/>
          <w:sz w:val="28"/>
          <w:szCs w:val="28"/>
        </w:rPr>
        <w:t xml:space="preserve"> </w:t>
      </w:r>
      <w:r w:rsidR="00740604" w:rsidRPr="00740604">
        <w:rPr>
          <w:rFonts w:asciiTheme="minorEastAsia" w:hAnsiTheme="minorEastAsia" w:cs="仿宋" w:hint="eastAsia"/>
          <w:sz w:val="28"/>
          <w:szCs w:val="28"/>
        </w:rPr>
        <w:t>南雄市农村千吨万人饮用水水源地和废水烷基汞委托</w:t>
      </w:r>
    </w:p>
    <w:p w:rsidR="001B132B" w:rsidRDefault="00740604" w:rsidP="00890EC2">
      <w:pPr>
        <w:jc w:val="center"/>
        <w:rPr>
          <w:rFonts w:asciiTheme="minorEastAsia" w:hAnsiTheme="minorEastAsia" w:cs="仿宋"/>
          <w:sz w:val="28"/>
          <w:szCs w:val="28"/>
        </w:rPr>
      </w:pPr>
      <w:r w:rsidRPr="00740604">
        <w:rPr>
          <w:rFonts w:asciiTheme="minorEastAsia" w:hAnsiTheme="minorEastAsia" w:cs="仿宋" w:hint="eastAsia"/>
          <w:sz w:val="28"/>
          <w:szCs w:val="28"/>
        </w:rPr>
        <w:t>监测项目</w:t>
      </w:r>
      <w:r w:rsidR="004C3B0E">
        <w:rPr>
          <w:rFonts w:asciiTheme="minorEastAsia" w:hAnsiTheme="minorEastAsia" w:cs="仿宋" w:hint="eastAsia"/>
          <w:sz w:val="28"/>
          <w:szCs w:val="28"/>
        </w:rPr>
        <w:t>采购需求</w:t>
      </w:r>
    </w:p>
    <w:p w:rsidR="00DD549C" w:rsidRPr="00C4572E" w:rsidRDefault="00703818" w:rsidP="00C4572E">
      <w:pPr>
        <w:ind w:firstLineChars="200" w:firstLine="560"/>
        <w:jc w:val="left"/>
        <w:rPr>
          <w:rFonts w:ascii="仿宋" w:eastAsia="仿宋" w:hAnsi="仿宋" w:cs="仿宋"/>
          <w:b/>
          <w:sz w:val="32"/>
          <w:szCs w:val="32"/>
        </w:rPr>
      </w:pPr>
      <w:r w:rsidRPr="00C4572E">
        <w:rPr>
          <w:rFonts w:asciiTheme="minorEastAsia" w:hAnsiTheme="minorEastAsia" w:cs="仿宋" w:hint="eastAsia"/>
          <w:sz w:val="28"/>
          <w:szCs w:val="28"/>
        </w:rPr>
        <w:t>《关于进一步规范我省农村千吨万人饮用水水源地监测的通知》（</w:t>
      </w:r>
      <w:proofErr w:type="gramStart"/>
      <w:r w:rsidRPr="00C4572E">
        <w:rPr>
          <w:rFonts w:asciiTheme="minorEastAsia" w:hAnsiTheme="minorEastAsia" w:cs="仿宋" w:hint="eastAsia"/>
          <w:sz w:val="28"/>
          <w:szCs w:val="28"/>
        </w:rPr>
        <w:t>粤环监测</w:t>
      </w:r>
      <w:proofErr w:type="gramEnd"/>
      <w:r w:rsidRPr="00C4572E">
        <w:rPr>
          <w:rFonts w:asciiTheme="minorEastAsia" w:hAnsiTheme="minorEastAsia" w:cs="仿宋" w:hint="eastAsia"/>
          <w:sz w:val="28"/>
          <w:szCs w:val="28"/>
        </w:rPr>
        <w:t>函〔2021〕56号）</w:t>
      </w:r>
      <w:r>
        <w:rPr>
          <w:rFonts w:asciiTheme="minorEastAsia" w:hAnsiTheme="minorEastAsia" w:cs="仿宋" w:hint="eastAsia"/>
          <w:sz w:val="28"/>
          <w:szCs w:val="28"/>
        </w:rPr>
        <w:t>、</w:t>
      </w:r>
      <w:r w:rsidRPr="00C4572E">
        <w:rPr>
          <w:rFonts w:asciiTheme="minorEastAsia" w:hAnsiTheme="minorEastAsia" w:cs="仿宋" w:hint="eastAsia"/>
          <w:sz w:val="28"/>
          <w:szCs w:val="28"/>
        </w:rPr>
        <w:t>《广东省人民政府关于调整韶关市部分饮用水水源保护区的批复》（粤府函[2018]427号）</w:t>
      </w:r>
      <w:r>
        <w:rPr>
          <w:rFonts w:asciiTheme="minorEastAsia" w:hAnsiTheme="minorEastAsia" w:cs="仿宋" w:hint="eastAsia"/>
          <w:sz w:val="28"/>
          <w:szCs w:val="28"/>
        </w:rPr>
        <w:t>、</w:t>
      </w:r>
      <w:r w:rsidR="00C4572E" w:rsidRPr="00C4572E">
        <w:rPr>
          <w:rFonts w:asciiTheme="minorEastAsia" w:hAnsiTheme="minorEastAsia" w:cs="仿宋" w:hint="eastAsia"/>
          <w:sz w:val="28"/>
          <w:szCs w:val="28"/>
        </w:rPr>
        <w:t>《关于印发“十四五”国家重点生态功能区县域生态环境质量监测与评价指标体系及实施细则的通知》（</w:t>
      </w:r>
      <w:proofErr w:type="gramStart"/>
      <w:r w:rsidR="00C4572E" w:rsidRPr="00C4572E">
        <w:rPr>
          <w:rFonts w:asciiTheme="minorEastAsia" w:hAnsiTheme="minorEastAsia" w:cs="仿宋" w:hint="eastAsia"/>
          <w:sz w:val="28"/>
          <w:szCs w:val="28"/>
        </w:rPr>
        <w:t>环办监测</w:t>
      </w:r>
      <w:proofErr w:type="gramEnd"/>
      <w:r w:rsidR="00C4572E" w:rsidRPr="00C4572E">
        <w:rPr>
          <w:rFonts w:asciiTheme="minorEastAsia" w:hAnsiTheme="minorEastAsia" w:cs="仿宋" w:hint="eastAsia"/>
          <w:sz w:val="28"/>
          <w:szCs w:val="28"/>
        </w:rPr>
        <w:t>函[2022]30</w:t>
      </w:r>
      <w:r>
        <w:rPr>
          <w:rFonts w:asciiTheme="minorEastAsia" w:hAnsiTheme="minorEastAsia" w:cs="仿宋" w:hint="eastAsia"/>
          <w:sz w:val="28"/>
          <w:szCs w:val="28"/>
        </w:rPr>
        <w:t>号）</w:t>
      </w:r>
      <w:r w:rsidR="00114259" w:rsidRPr="00D549AB">
        <w:rPr>
          <w:rFonts w:asciiTheme="minorEastAsia" w:hAnsiTheme="minorEastAsia" w:cs="仿宋" w:hint="eastAsia"/>
          <w:sz w:val="28"/>
          <w:szCs w:val="28"/>
        </w:rPr>
        <w:t>等相关文件要求，</w:t>
      </w:r>
      <w:r w:rsidR="00C4572E">
        <w:rPr>
          <w:rFonts w:asciiTheme="minorEastAsia" w:hAnsiTheme="minorEastAsia" w:cs="仿宋" w:hint="eastAsia"/>
          <w:sz w:val="28"/>
          <w:szCs w:val="28"/>
        </w:rPr>
        <w:t>南雄市</w:t>
      </w:r>
      <w:r w:rsidR="00C4572E" w:rsidRPr="00C4572E">
        <w:rPr>
          <w:rFonts w:asciiTheme="minorEastAsia" w:hAnsiTheme="minorEastAsia" w:cs="仿宋" w:hint="eastAsia"/>
          <w:sz w:val="28"/>
          <w:szCs w:val="28"/>
        </w:rPr>
        <w:t>农村千吨万人饮用水和废水烷基汞分包</w:t>
      </w:r>
      <w:r w:rsidR="00114259" w:rsidRPr="00D549AB">
        <w:rPr>
          <w:rFonts w:asciiTheme="minorEastAsia" w:hAnsiTheme="minorEastAsia" w:cs="仿宋" w:hint="eastAsia"/>
          <w:sz w:val="28"/>
          <w:szCs w:val="28"/>
        </w:rPr>
        <w:t>等监测工作需委托第三方</w:t>
      </w:r>
      <w:r w:rsidR="00A85D5E">
        <w:rPr>
          <w:rFonts w:asciiTheme="minorEastAsia" w:hAnsiTheme="minorEastAsia" w:cs="仿宋" w:hint="eastAsia"/>
          <w:sz w:val="28"/>
          <w:szCs w:val="28"/>
        </w:rPr>
        <w:t>检测</w:t>
      </w:r>
      <w:r w:rsidR="00114259" w:rsidRPr="00D549AB">
        <w:rPr>
          <w:rFonts w:asciiTheme="minorEastAsia" w:hAnsiTheme="minorEastAsia" w:cs="仿宋" w:hint="eastAsia"/>
          <w:sz w:val="28"/>
          <w:szCs w:val="28"/>
        </w:rPr>
        <w:t>机构。</w:t>
      </w:r>
      <w:r w:rsidR="00281EDD">
        <w:rPr>
          <w:rFonts w:asciiTheme="minorEastAsia" w:hAnsiTheme="minorEastAsia" w:cs="仿宋" w:hint="eastAsia"/>
          <w:sz w:val="28"/>
          <w:szCs w:val="28"/>
        </w:rPr>
        <w:t>根据</w:t>
      </w:r>
      <w:r w:rsidR="003A6A7A" w:rsidRPr="003A6A7A">
        <w:rPr>
          <w:rFonts w:asciiTheme="minorEastAsia" w:hAnsiTheme="minorEastAsia" w:cs="仿宋" w:hint="eastAsia"/>
          <w:sz w:val="28"/>
          <w:szCs w:val="28"/>
        </w:rPr>
        <w:t>《广东省物价局关于修订环境监测收费项目及标准的复函》（粤价函[1996]64号）</w:t>
      </w:r>
      <w:r w:rsidR="003A6A7A">
        <w:rPr>
          <w:rFonts w:asciiTheme="minorEastAsia" w:hAnsiTheme="minorEastAsia" w:cs="仿宋" w:hint="eastAsia"/>
          <w:sz w:val="28"/>
          <w:szCs w:val="28"/>
        </w:rPr>
        <w:t>和</w:t>
      </w:r>
      <w:r w:rsidR="00281EDD" w:rsidRPr="00281EDD">
        <w:rPr>
          <w:rFonts w:asciiTheme="minorEastAsia" w:hAnsiTheme="minorEastAsia" w:cs="仿宋" w:hint="eastAsia"/>
          <w:sz w:val="28"/>
          <w:szCs w:val="28"/>
        </w:rPr>
        <w:t>《关于发布&lt;广东省环境监测行业指导价&gt;的通知》（</w:t>
      </w:r>
      <w:proofErr w:type="gramStart"/>
      <w:r w:rsidR="00281EDD" w:rsidRPr="00281EDD">
        <w:rPr>
          <w:rFonts w:asciiTheme="minorEastAsia" w:hAnsiTheme="minorEastAsia" w:cs="仿宋" w:hint="eastAsia"/>
          <w:sz w:val="28"/>
          <w:szCs w:val="28"/>
        </w:rPr>
        <w:t>粤环监协</w:t>
      </w:r>
      <w:proofErr w:type="gramEnd"/>
      <w:r w:rsidR="00281EDD" w:rsidRPr="00281EDD">
        <w:rPr>
          <w:rFonts w:asciiTheme="minorEastAsia" w:hAnsiTheme="minorEastAsia" w:cs="仿宋" w:hint="eastAsia"/>
          <w:sz w:val="28"/>
          <w:szCs w:val="28"/>
        </w:rPr>
        <w:t>[2018]11号）</w:t>
      </w:r>
      <w:r w:rsidR="00FF172D">
        <w:rPr>
          <w:rFonts w:asciiTheme="minorEastAsia" w:hAnsiTheme="minorEastAsia" w:cs="仿宋" w:hint="eastAsia"/>
          <w:sz w:val="28"/>
          <w:szCs w:val="28"/>
        </w:rPr>
        <w:t>的计价标准，</w:t>
      </w:r>
      <w:r w:rsidR="00281EDD">
        <w:rPr>
          <w:rFonts w:asciiTheme="minorEastAsia" w:hAnsiTheme="minorEastAsia" w:cs="仿宋" w:hint="eastAsia"/>
          <w:sz w:val="28"/>
          <w:szCs w:val="28"/>
        </w:rPr>
        <w:t>环境</w:t>
      </w:r>
      <w:r w:rsidR="00281EDD" w:rsidRPr="00D549AB">
        <w:rPr>
          <w:rFonts w:asciiTheme="minorEastAsia" w:hAnsiTheme="minorEastAsia" w:cs="仿宋" w:hint="eastAsia"/>
          <w:sz w:val="28"/>
          <w:szCs w:val="28"/>
        </w:rPr>
        <w:t>监测</w:t>
      </w:r>
      <w:r w:rsidR="00FF172D">
        <w:rPr>
          <w:rFonts w:asciiTheme="minorEastAsia" w:hAnsiTheme="minorEastAsia" w:cs="仿宋" w:hint="eastAsia"/>
          <w:sz w:val="28"/>
          <w:szCs w:val="28"/>
        </w:rPr>
        <w:t>服务</w:t>
      </w:r>
      <w:r w:rsidR="00281EDD" w:rsidRPr="00D549AB">
        <w:rPr>
          <w:rFonts w:asciiTheme="minorEastAsia" w:hAnsiTheme="minorEastAsia" w:cs="仿宋" w:hint="eastAsia"/>
          <w:sz w:val="28"/>
          <w:szCs w:val="28"/>
        </w:rPr>
        <w:t>费</w:t>
      </w:r>
      <w:r w:rsidR="00FF172D">
        <w:rPr>
          <w:rFonts w:asciiTheme="minorEastAsia" w:hAnsiTheme="minorEastAsia" w:cs="仿宋" w:hint="eastAsia"/>
          <w:sz w:val="28"/>
          <w:szCs w:val="28"/>
        </w:rPr>
        <w:t>预算为</w:t>
      </w:r>
      <w:r w:rsidR="00996FDF" w:rsidRPr="00996FDF">
        <w:rPr>
          <w:rFonts w:asciiTheme="minorEastAsia" w:hAnsiTheme="minorEastAsia" w:cs="仿宋" w:hint="eastAsia"/>
          <w:sz w:val="28"/>
          <w:szCs w:val="28"/>
        </w:rPr>
        <w:t>￥</w:t>
      </w:r>
      <w:r w:rsidR="00C4572E">
        <w:rPr>
          <w:rFonts w:asciiTheme="minorEastAsia" w:hAnsiTheme="minorEastAsia" w:cs="仿宋" w:hint="eastAsia"/>
          <w:sz w:val="28"/>
          <w:szCs w:val="28"/>
        </w:rPr>
        <w:t>1</w:t>
      </w:r>
      <w:r w:rsidR="00740425">
        <w:rPr>
          <w:rFonts w:asciiTheme="minorEastAsia" w:hAnsiTheme="minorEastAsia" w:cs="仿宋" w:hint="eastAsia"/>
          <w:sz w:val="28"/>
          <w:szCs w:val="28"/>
        </w:rPr>
        <w:t>0</w:t>
      </w:r>
      <w:r w:rsidR="00EB0911">
        <w:rPr>
          <w:rFonts w:asciiTheme="minorEastAsia" w:hAnsiTheme="minorEastAsia" w:cs="仿宋" w:hint="eastAsia"/>
          <w:sz w:val="28"/>
          <w:szCs w:val="28"/>
        </w:rPr>
        <w:t>0</w:t>
      </w:r>
      <w:r w:rsidR="000741EB" w:rsidRPr="000741EB">
        <w:rPr>
          <w:rFonts w:asciiTheme="minorEastAsia" w:hAnsiTheme="minorEastAsia" w:cs="仿宋" w:hint="eastAsia"/>
          <w:sz w:val="28"/>
          <w:szCs w:val="28"/>
        </w:rPr>
        <w:t>000</w:t>
      </w:r>
      <w:r w:rsidR="00996FDF" w:rsidRPr="00996FDF">
        <w:rPr>
          <w:rFonts w:asciiTheme="minorEastAsia" w:hAnsiTheme="minorEastAsia" w:cs="仿宋" w:hint="eastAsia"/>
          <w:sz w:val="28"/>
          <w:szCs w:val="28"/>
        </w:rPr>
        <w:t>.00</w:t>
      </w:r>
      <w:r w:rsidR="00FF172D">
        <w:rPr>
          <w:rFonts w:asciiTheme="minorEastAsia" w:hAnsiTheme="minorEastAsia" w:cs="仿宋" w:hint="eastAsia"/>
          <w:sz w:val="28"/>
          <w:szCs w:val="28"/>
        </w:rPr>
        <w:t>元</w:t>
      </w:r>
      <w:r w:rsidR="00114259" w:rsidRPr="00D549AB">
        <w:rPr>
          <w:rFonts w:asciiTheme="minorEastAsia" w:hAnsiTheme="minorEastAsia" w:cs="仿宋" w:hint="eastAsia"/>
          <w:sz w:val="28"/>
          <w:szCs w:val="28"/>
        </w:rPr>
        <w:t>，现制定</w:t>
      </w:r>
      <w:r w:rsidR="00C4572E" w:rsidRPr="00C4572E">
        <w:rPr>
          <w:rFonts w:asciiTheme="minorEastAsia" w:hAnsiTheme="minorEastAsia" w:cs="仿宋" w:hint="eastAsia"/>
          <w:sz w:val="28"/>
          <w:szCs w:val="28"/>
        </w:rPr>
        <w:t>南雄市农村千吨万人饮用水水源地和废水烷基</w:t>
      </w:r>
      <w:proofErr w:type="gramStart"/>
      <w:r w:rsidR="00C4572E" w:rsidRPr="00C4572E">
        <w:rPr>
          <w:rFonts w:asciiTheme="minorEastAsia" w:hAnsiTheme="minorEastAsia" w:cs="仿宋" w:hint="eastAsia"/>
          <w:sz w:val="28"/>
          <w:szCs w:val="28"/>
        </w:rPr>
        <w:t>汞</w:t>
      </w:r>
      <w:r w:rsidR="00AE7F47">
        <w:rPr>
          <w:rFonts w:asciiTheme="minorEastAsia" w:hAnsiTheme="minorEastAsia" w:cs="仿宋" w:hint="eastAsia"/>
          <w:sz w:val="28"/>
          <w:szCs w:val="28"/>
        </w:rPr>
        <w:t>项目</w:t>
      </w:r>
      <w:proofErr w:type="gramEnd"/>
      <w:r w:rsidR="00C4572E" w:rsidRPr="00C4572E">
        <w:rPr>
          <w:rFonts w:asciiTheme="minorEastAsia" w:hAnsiTheme="minorEastAsia" w:cs="仿宋" w:hint="eastAsia"/>
          <w:sz w:val="28"/>
          <w:szCs w:val="28"/>
        </w:rPr>
        <w:t>分包</w:t>
      </w:r>
      <w:r w:rsidR="00114259" w:rsidRPr="00D549AB">
        <w:rPr>
          <w:rFonts w:asciiTheme="minorEastAsia" w:hAnsiTheme="minorEastAsia" w:cs="仿宋" w:hint="eastAsia"/>
          <w:sz w:val="28"/>
          <w:szCs w:val="28"/>
        </w:rPr>
        <w:t>委托</w:t>
      </w:r>
      <w:r w:rsidR="001B132B">
        <w:rPr>
          <w:rFonts w:asciiTheme="minorEastAsia" w:hAnsiTheme="minorEastAsia" w:cs="仿宋" w:hint="eastAsia"/>
          <w:sz w:val="28"/>
          <w:szCs w:val="28"/>
        </w:rPr>
        <w:t>监测</w:t>
      </w:r>
      <w:r w:rsidR="00114259" w:rsidRPr="00D549AB">
        <w:rPr>
          <w:rFonts w:asciiTheme="minorEastAsia" w:hAnsiTheme="minorEastAsia" w:cs="仿宋" w:hint="eastAsia"/>
          <w:sz w:val="28"/>
          <w:szCs w:val="28"/>
        </w:rPr>
        <w:t>方案。具体如下：</w:t>
      </w:r>
    </w:p>
    <w:p w:rsidR="00CB5E44" w:rsidRPr="00E300D2" w:rsidRDefault="00DD549C" w:rsidP="00C4572E">
      <w:pPr>
        <w:jc w:val="center"/>
        <w:rPr>
          <w:rFonts w:ascii="Times New Roman" w:eastAsia="宋体" w:hAnsi="Times New Roman" w:cs="Times New Roman"/>
          <w:b/>
          <w:kern w:val="0"/>
          <w:sz w:val="24"/>
          <w:szCs w:val="24"/>
        </w:rPr>
      </w:pPr>
      <w:r w:rsidRPr="00CB5E44">
        <w:rPr>
          <w:rFonts w:ascii="Times New Roman" w:eastAsia="宋体" w:hAnsi="Times New Roman" w:cs="Times New Roman" w:hint="eastAsia"/>
          <w:b/>
          <w:kern w:val="0"/>
          <w:sz w:val="24"/>
          <w:szCs w:val="24"/>
        </w:rPr>
        <w:t>表</w:t>
      </w:r>
      <w:r w:rsidRPr="00CB5E44">
        <w:rPr>
          <w:rFonts w:ascii="Times New Roman" w:eastAsia="宋体" w:hAnsi="Times New Roman" w:cs="Times New Roman" w:hint="eastAsia"/>
          <w:b/>
          <w:kern w:val="0"/>
          <w:sz w:val="24"/>
          <w:szCs w:val="24"/>
        </w:rPr>
        <w:t>1</w:t>
      </w:r>
      <w:r w:rsidR="00613228">
        <w:rPr>
          <w:rFonts w:ascii="Times New Roman" w:eastAsia="宋体" w:hAnsi="Times New Roman" w:cs="Times New Roman" w:hint="eastAsia"/>
          <w:b/>
          <w:kern w:val="0"/>
          <w:sz w:val="24"/>
          <w:szCs w:val="24"/>
        </w:rPr>
        <w:t xml:space="preserve"> </w:t>
      </w:r>
      <w:r w:rsidR="00CC1599">
        <w:rPr>
          <w:rFonts w:ascii="Times New Roman" w:eastAsia="宋体" w:hAnsi="Times New Roman" w:cs="Times New Roman" w:hint="eastAsia"/>
          <w:b/>
          <w:kern w:val="0"/>
          <w:sz w:val="24"/>
          <w:szCs w:val="24"/>
        </w:rPr>
        <w:t xml:space="preserve"> </w:t>
      </w:r>
      <w:r w:rsidR="00CC1599" w:rsidRPr="00CB5E44">
        <w:rPr>
          <w:rFonts w:ascii="Times New Roman" w:eastAsia="宋体" w:hAnsi="Times New Roman" w:cs="Times New Roman" w:hint="eastAsia"/>
          <w:b/>
          <w:kern w:val="0"/>
          <w:sz w:val="24"/>
          <w:szCs w:val="24"/>
        </w:rPr>
        <w:t>南雄市</w:t>
      </w:r>
      <w:r w:rsidR="00CC1599" w:rsidRPr="00FC15FF">
        <w:rPr>
          <w:rFonts w:ascii="Times New Roman" w:eastAsia="宋体" w:hAnsi="Times New Roman" w:cs="Times New Roman" w:hint="eastAsia"/>
          <w:b/>
          <w:kern w:val="0"/>
          <w:sz w:val="24"/>
          <w:szCs w:val="24"/>
        </w:rPr>
        <w:t>农村千吨万人饮用水水源地</w:t>
      </w:r>
      <w:r w:rsidR="003E5688" w:rsidRPr="00CB5E44">
        <w:rPr>
          <w:rFonts w:ascii="Times New Roman" w:eastAsia="宋体" w:hAnsi="Times New Roman" w:cs="Times New Roman" w:hint="eastAsia"/>
          <w:b/>
          <w:kern w:val="0"/>
          <w:sz w:val="24"/>
          <w:szCs w:val="24"/>
        </w:rPr>
        <w:t>监测</w:t>
      </w:r>
      <w:r w:rsidRPr="00CB5E44">
        <w:rPr>
          <w:rFonts w:ascii="Times New Roman" w:eastAsia="宋体" w:hAnsi="Times New Roman" w:cs="Times New Roman" w:hint="eastAsia"/>
          <w:b/>
          <w:kern w:val="0"/>
          <w:sz w:val="24"/>
          <w:szCs w:val="24"/>
        </w:rPr>
        <w:t>工作计划表</w:t>
      </w:r>
    </w:p>
    <w:tbl>
      <w:tblPr>
        <w:tblStyle w:val="a5"/>
        <w:tblW w:w="10113" w:type="dxa"/>
        <w:jc w:val="center"/>
        <w:tblInd w:w="-706" w:type="dxa"/>
        <w:tblLook w:val="04A0"/>
      </w:tblPr>
      <w:tblGrid>
        <w:gridCol w:w="1985"/>
        <w:gridCol w:w="2187"/>
        <w:gridCol w:w="3768"/>
        <w:gridCol w:w="761"/>
        <w:gridCol w:w="1412"/>
      </w:tblGrid>
      <w:tr w:rsidR="00DD549C" w:rsidTr="002B2DE2">
        <w:trPr>
          <w:trHeight w:val="747"/>
          <w:jc w:val="center"/>
        </w:trPr>
        <w:tc>
          <w:tcPr>
            <w:tcW w:w="1985" w:type="dxa"/>
            <w:vAlign w:val="center"/>
          </w:tcPr>
          <w:p w:rsidR="003E5688" w:rsidRPr="00D75F7C" w:rsidRDefault="003E5688" w:rsidP="003E5688">
            <w:pPr>
              <w:jc w:val="center"/>
              <w:rPr>
                <w:rFonts w:ascii="宋体" w:hAnsi="宋体"/>
                <w:b/>
                <w:color w:val="000000"/>
                <w:sz w:val="21"/>
                <w:szCs w:val="21"/>
              </w:rPr>
            </w:pPr>
            <w:r w:rsidRPr="00D75F7C">
              <w:rPr>
                <w:rFonts w:ascii="宋体" w:hAnsi="宋体" w:hint="eastAsia"/>
                <w:b/>
                <w:color w:val="000000"/>
                <w:sz w:val="21"/>
                <w:szCs w:val="21"/>
              </w:rPr>
              <w:t>监测</w:t>
            </w:r>
          </w:p>
          <w:p w:rsidR="00DD549C" w:rsidRPr="00D75F7C" w:rsidRDefault="00DD549C" w:rsidP="003E5688">
            <w:pPr>
              <w:jc w:val="center"/>
              <w:rPr>
                <w:rFonts w:ascii="宋体" w:hAnsi="宋体"/>
                <w:b/>
                <w:color w:val="000000"/>
                <w:sz w:val="21"/>
                <w:szCs w:val="21"/>
              </w:rPr>
            </w:pPr>
            <w:r w:rsidRPr="00D75F7C">
              <w:rPr>
                <w:rFonts w:ascii="宋体" w:hAnsi="宋体" w:hint="eastAsia"/>
                <w:b/>
                <w:color w:val="000000"/>
                <w:sz w:val="21"/>
                <w:szCs w:val="21"/>
              </w:rPr>
              <w:t>点位名称</w:t>
            </w:r>
          </w:p>
        </w:tc>
        <w:tc>
          <w:tcPr>
            <w:tcW w:w="2187" w:type="dxa"/>
            <w:vAlign w:val="center"/>
          </w:tcPr>
          <w:p w:rsidR="003E5688" w:rsidRPr="00D75F7C" w:rsidRDefault="003E5688" w:rsidP="003E5688">
            <w:pPr>
              <w:jc w:val="center"/>
              <w:rPr>
                <w:rFonts w:ascii="宋体" w:hAnsi="宋体"/>
                <w:b/>
                <w:color w:val="000000"/>
                <w:sz w:val="21"/>
                <w:szCs w:val="21"/>
              </w:rPr>
            </w:pPr>
            <w:r w:rsidRPr="00D75F7C">
              <w:rPr>
                <w:rFonts w:ascii="宋体" w:hAnsi="宋体" w:hint="eastAsia"/>
                <w:b/>
                <w:color w:val="000000"/>
                <w:sz w:val="21"/>
                <w:szCs w:val="21"/>
              </w:rPr>
              <w:t>监测</w:t>
            </w:r>
          </w:p>
          <w:p w:rsidR="00DD549C" w:rsidRPr="00D75F7C" w:rsidRDefault="003E5688" w:rsidP="003E5688">
            <w:pPr>
              <w:jc w:val="center"/>
              <w:rPr>
                <w:rFonts w:ascii="宋体" w:hAnsi="宋体"/>
                <w:b/>
                <w:color w:val="000000"/>
                <w:sz w:val="21"/>
                <w:szCs w:val="21"/>
              </w:rPr>
            </w:pPr>
            <w:r w:rsidRPr="00D75F7C">
              <w:rPr>
                <w:rFonts w:ascii="宋体" w:hAnsi="宋体" w:hint="eastAsia"/>
                <w:b/>
                <w:color w:val="000000"/>
                <w:sz w:val="21"/>
                <w:szCs w:val="21"/>
              </w:rPr>
              <w:t>点位</w:t>
            </w:r>
            <w:r w:rsidR="00717FF9" w:rsidRPr="00D75F7C">
              <w:rPr>
                <w:rFonts w:ascii="宋体" w:hAnsi="宋体" w:hint="eastAsia"/>
                <w:b/>
                <w:color w:val="000000"/>
                <w:sz w:val="21"/>
                <w:szCs w:val="21"/>
              </w:rPr>
              <w:t>经纬度</w:t>
            </w:r>
          </w:p>
        </w:tc>
        <w:tc>
          <w:tcPr>
            <w:tcW w:w="3768" w:type="dxa"/>
            <w:vAlign w:val="center"/>
          </w:tcPr>
          <w:p w:rsidR="00DD549C" w:rsidRPr="00D75F7C" w:rsidRDefault="00DD549C" w:rsidP="00732186">
            <w:pPr>
              <w:jc w:val="center"/>
              <w:rPr>
                <w:rFonts w:ascii="宋体" w:hAnsi="宋体"/>
                <w:b/>
                <w:color w:val="000000"/>
                <w:sz w:val="21"/>
                <w:szCs w:val="21"/>
              </w:rPr>
            </w:pPr>
            <w:r w:rsidRPr="00D75F7C">
              <w:rPr>
                <w:rFonts w:ascii="宋体" w:hAnsi="宋体" w:hint="eastAsia"/>
                <w:b/>
                <w:color w:val="000000"/>
                <w:sz w:val="21"/>
                <w:szCs w:val="21"/>
              </w:rPr>
              <w:t>项目内容</w:t>
            </w:r>
          </w:p>
        </w:tc>
        <w:tc>
          <w:tcPr>
            <w:tcW w:w="761" w:type="dxa"/>
            <w:vAlign w:val="center"/>
          </w:tcPr>
          <w:p w:rsidR="00AC589F" w:rsidRPr="00D75F7C" w:rsidRDefault="00DD549C" w:rsidP="00AC589F">
            <w:pPr>
              <w:jc w:val="center"/>
              <w:rPr>
                <w:rFonts w:ascii="宋体" w:hAnsi="宋体"/>
                <w:b/>
                <w:color w:val="000000"/>
                <w:sz w:val="21"/>
                <w:szCs w:val="21"/>
              </w:rPr>
            </w:pPr>
            <w:r w:rsidRPr="00D75F7C">
              <w:rPr>
                <w:rFonts w:ascii="宋体" w:hAnsi="宋体" w:hint="eastAsia"/>
                <w:b/>
                <w:color w:val="000000"/>
                <w:sz w:val="21"/>
                <w:szCs w:val="21"/>
              </w:rPr>
              <w:t>样品</w:t>
            </w:r>
          </w:p>
          <w:p w:rsidR="00DD549C" w:rsidRPr="00D75F7C" w:rsidRDefault="00DD549C" w:rsidP="00AC589F">
            <w:pPr>
              <w:jc w:val="center"/>
              <w:rPr>
                <w:rFonts w:ascii="宋体" w:hAnsi="宋体"/>
                <w:b/>
                <w:color w:val="000000"/>
                <w:sz w:val="21"/>
                <w:szCs w:val="21"/>
              </w:rPr>
            </w:pPr>
            <w:r w:rsidRPr="00D75F7C">
              <w:rPr>
                <w:rFonts w:ascii="宋体" w:hAnsi="宋体" w:hint="eastAsia"/>
                <w:b/>
                <w:color w:val="000000"/>
                <w:sz w:val="21"/>
                <w:szCs w:val="21"/>
              </w:rPr>
              <w:t>个数</w:t>
            </w:r>
          </w:p>
        </w:tc>
        <w:tc>
          <w:tcPr>
            <w:tcW w:w="1412" w:type="dxa"/>
            <w:vAlign w:val="center"/>
          </w:tcPr>
          <w:p w:rsidR="00DD549C" w:rsidRPr="00D75F7C" w:rsidRDefault="00DD549C" w:rsidP="00732186">
            <w:pPr>
              <w:jc w:val="center"/>
              <w:rPr>
                <w:rFonts w:ascii="宋体" w:hAnsi="宋体"/>
                <w:b/>
                <w:color w:val="000000"/>
                <w:sz w:val="21"/>
                <w:szCs w:val="21"/>
              </w:rPr>
            </w:pPr>
            <w:r w:rsidRPr="00D75F7C">
              <w:rPr>
                <w:rFonts w:ascii="宋体" w:hAnsi="宋体" w:hint="eastAsia"/>
                <w:b/>
                <w:color w:val="000000"/>
                <w:sz w:val="21"/>
                <w:szCs w:val="21"/>
              </w:rPr>
              <w:t>采样频次</w:t>
            </w:r>
          </w:p>
        </w:tc>
      </w:tr>
      <w:tr w:rsidR="00AC589F" w:rsidRPr="003D4126" w:rsidTr="002B2DE2">
        <w:trPr>
          <w:trHeight w:val="985"/>
          <w:jc w:val="center"/>
        </w:trPr>
        <w:tc>
          <w:tcPr>
            <w:tcW w:w="1985" w:type="dxa"/>
            <w:vAlign w:val="center"/>
          </w:tcPr>
          <w:p w:rsidR="00AC589F" w:rsidRPr="003D4126" w:rsidRDefault="00AC589F" w:rsidP="003E7EC3">
            <w:pPr>
              <w:jc w:val="center"/>
              <w:rPr>
                <w:rFonts w:eastAsiaTheme="minorEastAsia"/>
                <w:color w:val="000000"/>
                <w:sz w:val="21"/>
                <w:szCs w:val="21"/>
              </w:rPr>
            </w:pPr>
            <w:proofErr w:type="gramStart"/>
            <w:r w:rsidRPr="003D4126">
              <w:rPr>
                <w:rFonts w:eastAsiaTheme="minorEastAsia" w:hAnsiTheme="minorEastAsia"/>
                <w:color w:val="000000"/>
                <w:sz w:val="21"/>
                <w:szCs w:val="21"/>
              </w:rPr>
              <w:t>浈水古市镇柴岭</w:t>
            </w:r>
            <w:proofErr w:type="gramEnd"/>
            <w:r w:rsidRPr="003D4126">
              <w:rPr>
                <w:rFonts w:eastAsiaTheme="minorEastAsia" w:hAnsiTheme="minorEastAsia"/>
                <w:color w:val="000000"/>
                <w:sz w:val="21"/>
                <w:szCs w:val="21"/>
              </w:rPr>
              <w:t>村河流型水源地</w:t>
            </w:r>
          </w:p>
        </w:tc>
        <w:tc>
          <w:tcPr>
            <w:tcW w:w="2187" w:type="dxa"/>
            <w:vAlign w:val="center"/>
          </w:tcPr>
          <w:p w:rsidR="00AC589F" w:rsidRPr="003D4126" w:rsidRDefault="00717FF9" w:rsidP="00732186">
            <w:pPr>
              <w:jc w:val="center"/>
              <w:rPr>
                <w:rFonts w:eastAsiaTheme="minorEastAsia"/>
                <w:sz w:val="21"/>
                <w:szCs w:val="21"/>
              </w:rPr>
            </w:pPr>
            <w:r w:rsidRPr="003D4126">
              <w:rPr>
                <w:rFonts w:eastAsiaTheme="minorEastAsia"/>
                <w:sz w:val="21"/>
                <w:szCs w:val="21"/>
              </w:rPr>
              <w:t>114.209060,25.109972</w:t>
            </w:r>
          </w:p>
        </w:tc>
        <w:tc>
          <w:tcPr>
            <w:tcW w:w="3768" w:type="dxa"/>
            <w:vMerge w:val="restart"/>
            <w:vAlign w:val="center"/>
          </w:tcPr>
          <w:p w:rsidR="00AC589F" w:rsidRPr="003D4126" w:rsidRDefault="00AC589F" w:rsidP="003D4126">
            <w:pPr>
              <w:spacing w:line="320" w:lineRule="exact"/>
              <w:rPr>
                <w:rFonts w:eastAsiaTheme="minorEastAsia"/>
                <w:sz w:val="21"/>
                <w:szCs w:val="21"/>
              </w:rPr>
            </w:pPr>
            <w:r w:rsidRPr="003D4126">
              <w:rPr>
                <w:rFonts w:eastAsiaTheme="minorEastAsia" w:hAnsiTheme="minorEastAsia"/>
                <w:sz w:val="21"/>
                <w:szCs w:val="21"/>
              </w:rPr>
              <w:t>水温、</w:t>
            </w:r>
            <w:r w:rsidRPr="003D4126">
              <w:rPr>
                <w:rFonts w:eastAsiaTheme="minorEastAsia"/>
                <w:sz w:val="21"/>
                <w:szCs w:val="21"/>
              </w:rPr>
              <w:t>pH</w:t>
            </w:r>
            <w:r w:rsidRPr="003D4126">
              <w:rPr>
                <w:rFonts w:eastAsiaTheme="minorEastAsia" w:hAnsiTheme="minorEastAsia"/>
                <w:sz w:val="21"/>
                <w:szCs w:val="21"/>
              </w:rPr>
              <w:t>值、溶解氧、高锰酸盐指数、化学需氧量、五日生化需氧量、氨氮、总磷、总氮、氟化物、铜、锌、镉、铅、砷、硒、汞、六价铬、石油类、粪大肠菌群、挥发</w:t>
            </w:r>
            <w:proofErr w:type="gramStart"/>
            <w:r w:rsidRPr="003D4126">
              <w:rPr>
                <w:rFonts w:eastAsiaTheme="minorEastAsia" w:hAnsiTheme="minorEastAsia"/>
                <w:sz w:val="21"/>
                <w:szCs w:val="21"/>
              </w:rPr>
              <w:t>酚</w:t>
            </w:r>
            <w:proofErr w:type="gramEnd"/>
            <w:r w:rsidRPr="003D4126">
              <w:rPr>
                <w:rFonts w:eastAsiaTheme="minorEastAsia" w:hAnsiTheme="minorEastAsia"/>
                <w:sz w:val="21"/>
                <w:szCs w:val="21"/>
              </w:rPr>
              <w:t>、氰化物、硫化物、阴离子表面活性剂、硫酸盐、硝酸盐、氯化物、铁、锰，</w:t>
            </w:r>
            <w:r w:rsidRPr="003D4126">
              <w:rPr>
                <w:rFonts w:eastAsiaTheme="minorEastAsia" w:hAnsiTheme="minorEastAsia"/>
                <w:b/>
                <w:sz w:val="21"/>
                <w:szCs w:val="21"/>
              </w:rPr>
              <w:t>其中有</w:t>
            </w:r>
            <w:r w:rsidR="003D4126" w:rsidRPr="003D4126">
              <w:rPr>
                <w:rFonts w:eastAsiaTheme="minorEastAsia"/>
                <w:b/>
                <w:sz w:val="21"/>
                <w:szCs w:val="21"/>
              </w:rPr>
              <w:t>2</w:t>
            </w:r>
            <w:r w:rsidRPr="003D4126">
              <w:rPr>
                <w:rFonts w:eastAsiaTheme="minorEastAsia" w:hAnsiTheme="minorEastAsia"/>
                <w:b/>
                <w:sz w:val="21"/>
                <w:szCs w:val="21"/>
              </w:rPr>
              <w:t>个水库</w:t>
            </w:r>
            <w:proofErr w:type="gramStart"/>
            <w:r w:rsidRPr="003D4126">
              <w:rPr>
                <w:rFonts w:eastAsiaTheme="minorEastAsia" w:hAnsiTheme="minorEastAsia"/>
                <w:b/>
                <w:sz w:val="21"/>
                <w:szCs w:val="21"/>
              </w:rPr>
              <w:t>水源地加测叶绿素</w:t>
            </w:r>
            <w:proofErr w:type="gramEnd"/>
            <w:r w:rsidRPr="003D4126">
              <w:rPr>
                <w:rFonts w:eastAsiaTheme="minorEastAsia"/>
                <w:b/>
                <w:sz w:val="21"/>
                <w:szCs w:val="21"/>
              </w:rPr>
              <w:t>a</w:t>
            </w:r>
            <w:r w:rsidR="00703818" w:rsidRPr="003D4126">
              <w:rPr>
                <w:rFonts w:eastAsiaTheme="minorEastAsia" w:hAnsiTheme="minorEastAsia"/>
                <w:b/>
                <w:sz w:val="21"/>
                <w:szCs w:val="21"/>
              </w:rPr>
              <w:t>、藻密度</w:t>
            </w:r>
            <w:r w:rsidRPr="003D4126">
              <w:rPr>
                <w:rFonts w:eastAsiaTheme="minorEastAsia" w:hAnsiTheme="minorEastAsia"/>
                <w:b/>
                <w:sz w:val="21"/>
                <w:szCs w:val="21"/>
              </w:rPr>
              <w:t>和透明度</w:t>
            </w:r>
            <w:r w:rsidRPr="003D4126">
              <w:rPr>
                <w:rFonts w:eastAsiaTheme="minorEastAsia" w:hAnsiTheme="minorEastAsia"/>
                <w:sz w:val="21"/>
                <w:szCs w:val="21"/>
              </w:rPr>
              <w:t>（</w:t>
            </w:r>
            <w:r w:rsidR="00D12009" w:rsidRPr="003D4126">
              <w:rPr>
                <w:rFonts w:eastAsiaTheme="minorEastAsia"/>
                <w:sz w:val="21"/>
                <w:szCs w:val="21"/>
              </w:rPr>
              <w:t>29</w:t>
            </w:r>
            <w:r w:rsidRPr="003D4126">
              <w:rPr>
                <w:rFonts w:eastAsiaTheme="minorEastAsia"/>
                <w:sz w:val="21"/>
                <w:szCs w:val="21"/>
              </w:rPr>
              <w:t>+</w:t>
            </w:r>
            <w:r w:rsidR="00F01631" w:rsidRPr="003D4126">
              <w:rPr>
                <w:rFonts w:eastAsiaTheme="minorEastAsia"/>
                <w:sz w:val="21"/>
                <w:szCs w:val="21"/>
              </w:rPr>
              <w:t>2</w:t>
            </w:r>
            <w:r w:rsidRPr="003D4126">
              <w:rPr>
                <w:rFonts w:eastAsiaTheme="minorEastAsia" w:hAnsiTheme="minorEastAsia"/>
                <w:sz w:val="21"/>
                <w:szCs w:val="21"/>
              </w:rPr>
              <w:t>项）</w:t>
            </w:r>
            <w:r w:rsidR="001B132B" w:rsidRPr="003D4126">
              <w:rPr>
                <w:rFonts w:eastAsiaTheme="minorEastAsia" w:hAnsiTheme="minorEastAsia"/>
                <w:sz w:val="21"/>
                <w:szCs w:val="21"/>
              </w:rPr>
              <w:t>；</w:t>
            </w:r>
            <w:r w:rsidR="001B132B" w:rsidRPr="003D4126">
              <w:rPr>
                <w:rFonts w:eastAsiaTheme="minorEastAsia" w:hAnsiTheme="minorEastAsia"/>
                <w:color w:val="000000"/>
                <w:sz w:val="21"/>
                <w:szCs w:val="21"/>
              </w:rPr>
              <w:t>三氯甲烷、四氯化碳、三氯乙烯、四氯乙烯、苯、甲苯、乙苯、二甲苯、苯乙烯、甲醛、异丙苯、氯苯、</w:t>
            </w:r>
            <w:r w:rsidR="001B132B" w:rsidRPr="003D4126">
              <w:rPr>
                <w:rFonts w:eastAsiaTheme="minorEastAsia"/>
                <w:color w:val="000000"/>
                <w:sz w:val="21"/>
                <w:szCs w:val="21"/>
              </w:rPr>
              <w:t>1</w:t>
            </w:r>
            <w:r w:rsidR="001B132B" w:rsidRPr="003D4126">
              <w:rPr>
                <w:rFonts w:eastAsiaTheme="minorEastAsia" w:hAnsiTheme="minorEastAsia"/>
                <w:color w:val="000000"/>
                <w:sz w:val="21"/>
                <w:szCs w:val="21"/>
              </w:rPr>
              <w:t>，</w:t>
            </w:r>
            <w:r w:rsidR="001B132B" w:rsidRPr="003D4126">
              <w:rPr>
                <w:rFonts w:eastAsiaTheme="minorEastAsia"/>
                <w:color w:val="000000"/>
                <w:sz w:val="21"/>
                <w:szCs w:val="21"/>
              </w:rPr>
              <w:t>2-</w:t>
            </w:r>
            <w:r w:rsidR="001B132B" w:rsidRPr="003D4126">
              <w:rPr>
                <w:rFonts w:eastAsiaTheme="minorEastAsia" w:hAnsiTheme="minorEastAsia"/>
                <w:color w:val="000000"/>
                <w:sz w:val="21"/>
                <w:szCs w:val="21"/>
              </w:rPr>
              <w:t>二氯苯、</w:t>
            </w:r>
            <w:r w:rsidR="001B132B" w:rsidRPr="003D4126">
              <w:rPr>
                <w:rFonts w:eastAsiaTheme="minorEastAsia"/>
                <w:color w:val="000000"/>
                <w:sz w:val="21"/>
                <w:szCs w:val="21"/>
              </w:rPr>
              <w:t>1</w:t>
            </w:r>
            <w:r w:rsidR="001B132B" w:rsidRPr="003D4126">
              <w:rPr>
                <w:rFonts w:eastAsiaTheme="minorEastAsia" w:hAnsiTheme="minorEastAsia"/>
                <w:color w:val="000000"/>
                <w:sz w:val="21"/>
                <w:szCs w:val="21"/>
              </w:rPr>
              <w:t>，</w:t>
            </w:r>
            <w:r w:rsidR="001B132B" w:rsidRPr="003D4126">
              <w:rPr>
                <w:rFonts w:eastAsiaTheme="minorEastAsia"/>
                <w:color w:val="000000"/>
                <w:sz w:val="21"/>
                <w:szCs w:val="21"/>
              </w:rPr>
              <w:t>4-</w:t>
            </w:r>
            <w:r w:rsidR="001B132B" w:rsidRPr="003D4126">
              <w:rPr>
                <w:rFonts w:eastAsiaTheme="minorEastAsia" w:hAnsiTheme="minorEastAsia"/>
                <w:color w:val="000000"/>
                <w:sz w:val="21"/>
                <w:szCs w:val="21"/>
              </w:rPr>
              <w:t>二氯苯、三氯苯、硝基苯、二硝基苯、硝基氯苯、邻苯二甲酸二丁酯、邻苯二甲酸二（</w:t>
            </w:r>
            <w:r w:rsidR="001B132B" w:rsidRPr="003D4126">
              <w:rPr>
                <w:rFonts w:eastAsiaTheme="minorEastAsia"/>
                <w:color w:val="000000"/>
                <w:sz w:val="21"/>
                <w:szCs w:val="21"/>
              </w:rPr>
              <w:t>2-</w:t>
            </w:r>
            <w:r w:rsidR="001B132B" w:rsidRPr="003D4126">
              <w:rPr>
                <w:rFonts w:eastAsiaTheme="minorEastAsia" w:hAnsiTheme="minorEastAsia"/>
                <w:color w:val="000000"/>
                <w:sz w:val="21"/>
                <w:szCs w:val="21"/>
              </w:rPr>
              <w:t>乙</w:t>
            </w:r>
            <w:proofErr w:type="gramStart"/>
            <w:r w:rsidR="001B132B" w:rsidRPr="003D4126">
              <w:rPr>
                <w:rFonts w:eastAsiaTheme="minorEastAsia" w:hAnsiTheme="minorEastAsia"/>
                <w:color w:val="000000"/>
                <w:sz w:val="21"/>
                <w:szCs w:val="21"/>
              </w:rPr>
              <w:t>基己基</w:t>
            </w:r>
            <w:proofErr w:type="gramEnd"/>
            <w:r w:rsidR="001B132B" w:rsidRPr="003D4126">
              <w:rPr>
                <w:rFonts w:eastAsiaTheme="minorEastAsia" w:hAnsiTheme="minorEastAsia"/>
                <w:color w:val="000000"/>
                <w:sz w:val="21"/>
                <w:szCs w:val="21"/>
              </w:rPr>
              <w:t>）酯、滴滴涕、林丹、阿特拉津、苯并（</w:t>
            </w:r>
            <w:r w:rsidR="001B132B" w:rsidRPr="003D4126">
              <w:rPr>
                <w:rFonts w:eastAsiaTheme="minorEastAsia"/>
                <w:color w:val="000000"/>
                <w:sz w:val="21"/>
                <w:szCs w:val="21"/>
              </w:rPr>
              <w:t>a</w:t>
            </w:r>
            <w:r w:rsidR="001B132B" w:rsidRPr="003D4126">
              <w:rPr>
                <w:rFonts w:eastAsiaTheme="minorEastAsia" w:hAnsiTheme="minorEastAsia"/>
                <w:color w:val="000000"/>
                <w:sz w:val="21"/>
                <w:szCs w:val="21"/>
              </w:rPr>
              <w:t>）</w:t>
            </w:r>
            <w:proofErr w:type="gramStart"/>
            <w:r w:rsidR="001B132B" w:rsidRPr="003D4126">
              <w:rPr>
                <w:rFonts w:eastAsiaTheme="minorEastAsia" w:hAnsiTheme="minorEastAsia"/>
                <w:color w:val="000000"/>
                <w:sz w:val="21"/>
                <w:szCs w:val="21"/>
              </w:rPr>
              <w:t>芘</w:t>
            </w:r>
            <w:proofErr w:type="gramEnd"/>
            <w:r w:rsidR="001B132B" w:rsidRPr="003D4126">
              <w:rPr>
                <w:rFonts w:eastAsiaTheme="minorEastAsia"/>
                <w:color w:val="000000"/>
                <w:sz w:val="21"/>
                <w:szCs w:val="21"/>
              </w:rPr>
              <w:t>(</w:t>
            </w:r>
            <w:r w:rsidR="001B132B" w:rsidRPr="003D4126">
              <w:rPr>
                <w:rFonts w:eastAsiaTheme="minorEastAsia" w:hAnsiTheme="minorEastAsia"/>
                <w:color w:val="000000"/>
                <w:sz w:val="21"/>
                <w:szCs w:val="21"/>
              </w:rPr>
              <w:t>有机物项目共</w:t>
            </w:r>
            <w:r w:rsidR="001B132B" w:rsidRPr="003D4126">
              <w:rPr>
                <w:rFonts w:eastAsiaTheme="minorEastAsia"/>
                <w:color w:val="000000"/>
                <w:sz w:val="21"/>
                <w:szCs w:val="21"/>
              </w:rPr>
              <w:t>24</w:t>
            </w:r>
            <w:r w:rsidR="001B132B" w:rsidRPr="003D4126">
              <w:rPr>
                <w:rFonts w:eastAsiaTheme="minorEastAsia" w:hAnsiTheme="minorEastAsia"/>
                <w:color w:val="000000"/>
                <w:sz w:val="21"/>
                <w:szCs w:val="21"/>
              </w:rPr>
              <w:t>项），</w:t>
            </w:r>
            <w:proofErr w:type="gramStart"/>
            <w:r w:rsidR="001B132B" w:rsidRPr="003D4126">
              <w:rPr>
                <w:rFonts w:eastAsiaTheme="minorEastAsia" w:hAnsiTheme="minorEastAsia"/>
                <w:color w:val="000000"/>
                <w:sz w:val="21"/>
                <w:szCs w:val="21"/>
              </w:rPr>
              <w:t>钼</w:t>
            </w:r>
            <w:proofErr w:type="gramEnd"/>
            <w:r w:rsidR="001B132B" w:rsidRPr="003D4126">
              <w:rPr>
                <w:rFonts w:eastAsiaTheme="minorEastAsia" w:hAnsiTheme="minorEastAsia"/>
                <w:color w:val="000000"/>
                <w:sz w:val="21"/>
                <w:szCs w:val="21"/>
              </w:rPr>
              <w:t>、钴、铍、锑、镍、钡、钒、铊、硼</w:t>
            </w:r>
            <w:r w:rsidR="001B132B" w:rsidRPr="003D4126">
              <w:rPr>
                <w:rFonts w:eastAsiaTheme="minorEastAsia"/>
                <w:color w:val="000000"/>
                <w:sz w:val="21"/>
                <w:szCs w:val="21"/>
              </w:rPr>
              <w:t xml:space="preserve"> (</w:t>
            </w:r>
            <w:r w:rsidR="001B132B" w:rsidRPr="003D4126">
              <w:rPr>
                <w:rFonts w:eastAsiaTheme="minorEastAsia" w:hAnsiTheme="minorEastAsia"/>
                <w:color w:val="000000"/>
                <w:sz w:val="21"/>
                <w:szCs w:val="21"/>
              </w:rPr>
              <w:t>金属项目和类金属项目共</w:t>
            </w:r>
            <w:r w:rsidR="001B132B" w:rsidRPr="003D4126">
              <w:rPr>
                <w:rFonts w:eastAsiaTheme="minorEastAsia"/>
                <w:color w:val="000000"/>
                <w:sz w:val="21"/>
                <w:szCs w:val="21"/>
              </w:rPr>
              <w:t>9</w:t>
            </w:r>
            <w:r w:rsidR="001B132B" w:rsidRPr="003D4126">
              <w:rPr>
                <w:rFonts w:eastAsiaTheme="minorEastAsia" w:hAnsiTheme="minorEastAsia"/>
                <w:color w:val="000000"/>
                <w:sz w:val="21"/>
                <w:szCs w:val="21"/>
              </w:rPr>
              <w:t>项）</w:t>
            </w:r>
          </w:p>
        </w:tc>
        <w:tc>
          <w:tcPr>
            <w:tcW w:w="761" w:type="dxa"/>
            <w:vMerge w:val="restart"/>
            <w:vAlign w:val="center"/>
          </w:tcPr>
          <w:p w:rsidR="00AC589F" w:rsidRPr="003D4126" w:rsidRDefault="00FF172D" w:rsidP="00732186">
            <w:pPr>
              <w:jc w:val="center"/>
              <w:rPr>
                <w:rFonts w:eastAsiaTheme="minorEastAsia"/>
                <w:sz w:val="21"/>
                <w:szCs w:val="21"/>
              </w:rPr>
            </w:pPr>
            <w:r>
              <w:rPr>
                <w:rFonts w:eastAsiaTheme="minorEastAsia" w:hint="eastAsia"/>
                <w:sz w:val="21"/>
                <w:szCs w:val="21"/>
              </w:rPr>
              <w:t>8</w:t>
            </w:r>
            <w:r w:rsidR="00AC589F" w:rsidRPr="003D4126">
              <w:rPr>
                <w:rFonts w:eastAsiaTheme="minorEastAsia" w:hAnsiTheme="minorEastAsia"/>
                <w:sz w:val="21"/>
                <w:szCs w:val="21"/>
              </w:rPr>
              <w:t>个</w:t>
            </w:r>
          </w:p>
        </w:tc>
        <w:tc>
          <w:tcPr>
            <w:tcW w:w="1412" w:type="dxa"/>
            <w:vMerge w:val="restart"/>
            <w:vAlign w:val="center"/>
          </w:tcPr>
          <w:p w:rsidR="00AC589F" w:rsidRPr="003D4126" w:rsidRDefault="002B2DE2" w:rsidP="00934467">
            <w:pPr>
              <w:widowControl/>
              <w:jc w:val="center"/>
              <w:rPr>
                <w:rFonts w:eastAsiaTheme="minorEastAsia"/>
                <w:sz w:val="21"/>
                <w:szCs w:val="21"/>
              </w:rPr>
            </w:pPr>
            <w:r w:rsidRPr="003D4126">
              <w:rPr>
                <w:rFonts w:eastAsiaTheme="minorEastAsia"/>
                <w:sz w:val="21"/>
                <w:szCs w:val="21"/>
              </w:rPr>
              <w:t>2023</w:t>
            </w:r>
            <w:r w:rsidRPr="003D4126">
              <w:rPr>
                <w:rFonts w:eastAsiaTheme="minorEastAsia" w:hAnsiTheme="minorEastAsia"/>
                <w:sz w:val="21"/>
                <w:szCs w:val="21"/>
              </w:rPr>
              <w:t>年第四季度至</w:t>
            </w:r>
            <w:r w:rsidRPr="003D4126">
              <w:rPr>
                <w:rFonts w:eastAsiaTheme="minorEastAsia"/>
                <w:sz w:val="21"/>
                <w:szCs w:val="21"/>
              </w:rPr>
              <w:t>2024</w:t>
            </w:r>
            <w:r w:rsidRPr="003D4126">
              <w:rPr>
                <w:rFonts w:eastAsiaTheme="minorEastAsia" w:hAnsiTheme="minorEastAsia"/>
                <w:sz w:val="21"/>
                <w:szCs w:val="21"/>
              </w:rPr>
              <w:t>年</w:t>
            </w:r>
            <w:r>
              <w:rPr>
                <w:rFonts w:eastAsiaTheme="minorEastAsia" w:hAnsiTheme="minorEastAsia" w:hint="eastAsia"/>
                <w:sz w:val="21"/>
                <w:szCs w:val="21"/>
              </w:rPr>
              <w:t>前三季度，</w:t>
            </w:r>
            <w:r w:rsidR="00AC589F" w:rsidRPr="003D4126">
              <w:rPr>
                <w:rFonts w:eastAsiaTheme="minorEastAsia" w:hAnsiTheme="minorEastAsia"/>
                <w:sz w:val="21"/>
                <w:szCs w:val="21"/>
              </w:rPr>
              <w:t>每季度监测</w:t>
            </w:r>
            <w:r w:rsidR="00934467" w:rsidRPr="003D4126">
              <w:rPr>
                <w:rFonts w:eastAsiaTheme="minorEastAsia"/>
                <w:sz w:val="21"/>
                <w:szCs w:val="21"/>
              </w:rPr>
              <w:t>1</w:t>
            </w:r>
            <w:r w:rsidR="00AC589F" w:rsidRPr="003D4126">
              <w:rPr>
                <w:rFonts w:eastAsiaTheme="minorEastAsia" w:hAnsiTheme="minorEastAsia"/>
                <w:sz w:val="21"/>
                <w:szCs w:val="21"/>
              </w:rPr>
              <w:t>次，</w:t>
            </w:r>
            <w:r w:rsidR="002B2608" w:rsidRPr="003D4126">
              <w:rPr>
                <w:rFonts w:eastAsiaTheme="minorEastAsia" w:hAnsiTheme="minorEastAsia"/>
                <w:sz w:val="21"/>
                <w:szCs w:val="21"/>
              </w:rPr>
              <w:t>共</w:t>
            </w:r>
            <w:r>
              <w:rPr>
                <w:rFonts w:eastAsiaTheme="minorEastAsia" w:hint="eastAsia"/>
                <w:sz w:val="21"/>
                <w:szCs w:val="21"/>
              </w:rPr>
              <w:t>4</w:t>
            </w:r>
            <w:r w:rsidR="00AC589F" w:rsidRPr="003D4126">
              <w:rPr>
                <w:rFonts w:eastAsiaTheme="minorEastAsia" w:hAnsiTheme="minorEastAsia"/>
                <w:sz w:val="21"/>
                <w:szCs w:val="21"/>
              </w:rPr>
              <w:t>次</w:t>
            </w:r>
            <w:r w:rsidR="00E52BE9" w:rsidRPr="003D4126">
              <w:rPr>
                <w:rFonts w:eastAsiaTheme="minorEastAsia" w:hAnsiTheme="minorEastAsia"/>
                <w:sz w:val="21"/>
                <w:szCs w:val="21"/>
              </w:rPr>
              <w:t>；</w:t>
            </w:r>
          </w:p>
          <w:p w:rsidR="00E52BE9" w:rsidRPr="003D4126" w:rsidRDefault="002B2DE2" w:rsidP="002B2DE2">
            <w:pPr>
              <w:widowControl/>
              <w:rPr>
                <w:rFonts w:eastAsiaTheme="minorEastAsia"/>
                <w:sz w:val="21"/>
                <w:szCs w:val="21"/>
              </w:rPr>
            </w:pPr>
            <w:r>
              <w:rPr>
                <w:rFonts w:eastAsiaTheme="minorEastAsia" w:hAnsiTheme="minorEastAsia" w:hint="eastAsia"/>
                <w:sz w:val="21"/>
                <w:szCs w:val="21"/>
              </w:rPr>
              <w:t>,</w:t>
            </w:r>
            <w:r w:rsidRPr="00A85D5E">
              <w:rPr>
                <w:rFonts w:ascii="宋体" w:hAnsi="宋体"/>
                <w:sz w:val="24"/>
              </w:rPr>
              <w:t xml:space="preserve"> 每</w:t>
            </w:r>
            <w:r w:rsidR="00E52BE9" w:rsidRPr="003D4126">
              <w:rPr>
                <w:rFonts w:eastAsiaTheme="minorEastAsia" w:hAnsiTheme="minorEastAsia"/>
                <w:sz w:val="21"/>
                <w:szCs w:val="21"/>
              </w:rPr>
              <w:t>季度第</w:t>
            </w:r>
            <w:r w:rsidR="00E52BE9" w:rsidRPr="003D4126">
              <w:rPr>
                <w:rFonts w:eastAsiaTheme="minorEastAsia"/>
                <w:sz w:val="21"/>
                <w:szCs w:val="21"/>
              </w:rPr>
              <w:t>1</w:t>
            </w:r>
            <w:r w:rsidR="00E52BE9" w:rsidRPr="003D4126">
              <w:rPr>
                <w:rFonts w:eastAsiaTheme="minorEastAsia" w:hAnsiTheme="minorEastAsia"/>
                <w:sz w:val="21"/>
                <w:szCs w:val="21"/>
              </w:rPr>
              <w:t>个月</w:t>
            </w:r>
            <w:r w:rsidR="00E52BE9" w:rsidRPr="003D4126">
              <w:rPr>
                <w:rFonts w:eastAsiaTheme="minorEastAsia"/>
                <w:sz w:val="21"/>
                <w:szCs w:val="21"/>
              </w:rPr>
              <w:t>1</w:t>
            </w:r>
            <w:r w:rsidR="00E52BE9" w:rsidRPr="003D4126">
              <w:rPr>
                <w:rFonts w:eastAsiaTheme="minorEastAsia" w:hAnsiTheme="minorEastAsia"/>
                <w:sz w:val="21"/>
                <w:szCs w:val="21"/>
              </w:rPr>
              <w:t>～</w:t>
            </w:r>
            <w:r w:rsidR="00E52BE9" w:rsidRPr="003D4126">
              <w:rPr>
                <w:rFonts w:eastAsiaTheme="minorEastAsia"/>
                <w:sz w:val="21"/>
                <w:szCs w:val="21"/>
              </w:rPr>
              <w:t>10</w:t>
            </w:r>
            <w:r w:rsidR="00E52BE9" w:rsidRPr="003D4126">
              <w:rPr>
                <w:rFonts w:eastAsiaTheme="minorEastAsia" w:hAnsiTheme="minorEastAsia"/>
                <w:sz w:val="21"/>
                <w:szCs w:val="21"/>
              </w:rPr>
              <w:t>日前完成采样，</w:t>
            </w:r>
            <w:r w:rsidR="00A85D5E" w:rsidRPr="003D4126">
              <w:rPr>
                <w:rFonts w:eastAsiaTheme="minorEastAsia" w:hAnsiTheme="minorEastAsia"/>
                <w:sz w:val="21"/>
                <w:szCs w:val="21"/>
              </w:rPr>
              <w:t>可根据工作量与我站协商调整采样时间</w:t>
            </w:r>
            <w:r w:rsidR="002B2608" w:rsidRPr="003D4126">
              <w:rPr>
                <w:rFonts w:eastAsiaTheme="minorEastAsia" w:hAnsiTheme="minorEastAsia"/>
                <w:sz w:val="21"/>
                <w:szCs w:val="21"/>
              </w:rPr>
              <w:t>。</w:t>
            </w:r>
          </w:p>
        </w:tc>
      </w:tr>
      <w:tr w:rsidR="00AC589F" w:rsidRPr="003D4126" w:rsidTr="002B2DE2">
        <w:trPr>
          <w:trHeight w:val="440"/>
          <w:jc w:val="center"/>
        </w:trPr>
        <w:tc>
          <w:tcPr>
            <w:tcW w:w="1985" w:type="dxa"/>
            <w:vAlign w:val="center"/>
          </w:tcPr>
          <w:p w:rsidR="00AC589F" w:rsidRPr="003D4126" w:rsidRDefault="00AC589F" w:rsidP="003E7EC3">
            <w:pPr>
              <w:jc w:val="center"/>
              <w:rPr>
                <w:rFonts w:eastAsiaTheme="minorEastAsia"/>
                <w:b/>
                <w:color w:val="000000"/>
                <w:sz w:val="21"/>
                <w:szCs w:val="21"/>
              </w:rPr>
            </w:pPr>
            <w:proofErr w:type="gramStart"/>
            <w:r w:rsidRPr="003D4126">
              <w:rPr>
                <w:rFonts w:eastAsiaTheme="minorEastAsia" w:hAnsiTheme="minorEastAsia"/>
                <w:b/>
                <w:color w:val="000000"/>
                <w:sz w:val="21"/>
                <w:szCs w:val="21"/>
              </w:rPr>
              <w:t>浈</w:t>
            </w:r>
            <w:proofErr w:type="gramEnd"/>
            <w:r w:rsidRPr="003D4126">
              <w:rPr>
                <w:rFonts w:eastAsiaTheme="minorEastAsia" w:hAnsiTheme="minorEastAsia"/>
                <w:b/>
                <w:color w:val="000000"/>
                <w:sz w:val="21"/>
                <w:szCs w:val="21"/>
              </w:rPr>
              <w:t>水</w:t>
            </w:r>
            <w:proofErr w:type="gramStart"/>
            <w:r w:rsidRPr="003D4126">
              <w:rPr>
                <w:rFonts w:eastAsiaTheme="minorEastAsia" w:hAnsiTheme="minorEastAsia"/>
                <w:b/>
                <w:color w:val="000000"/>
                <w:sz w:val="21"/>
                <w:szCs w:val="21"/>
              </w:rPr>
              <w:t>邓坊镇里源村</w:t>
            </w:r>
            <w:proofErr w:type="gramEnd"/>
            <w:r w:rsidRPr="003D4126">
              <w:rPr>
                <w:rFonts w:eastAsiaTheme="minorEastAsia" w:hAnsiTheme="minorEastAsia"/>
                <w:b/>
                <w:color w:val="000000"/>
                <w:sz w:val="21"/>
                <w:szCs w:val="21"/>
              </w:rPr>
              <w:t>水库型水源地</w:t>
            </w:r>
          </w:p>
        </w:tc>
        <w:tc>
          <w:tcPr>
            <w:tcW w:w="2187" w:type="dxa"/>
            <w:vAlign w:val="center"/>
          </w:tcPr>
          <w:p w:rsidR="00AC589F" w:rsidRPr="003D4126" w:rsidRDefault="00FF22A4" w:rsidP="00732186">
            <w:pPr>
              <w:jc w:val="center"/>
              <w:rPr>
                <w:rFonts w:eastAsiaTheme="minorEastAsia"/>
                <w:sz w:val="21"/>
                <w:szCs w:val="21"/>
              </w:rPr>
            </w:pPr>
            <w:r w:rsidRPr="003D4126">
              <w:rPr>
                <w:rFonts w:eastAsiaTheme="minorEastAsia"/>
                <w:sz w:val="21"/>
                <w:szCs w:val="21"/>
              </w:rPr>
              <w:t>114.420221,25.313686</w:t>
            </w:r>
          </w:p>
        </w:tc>
        <w:tc>
          <w:tcPr>
            <w:tcW w:w="3768" w:type="dxa"/>
            <w:vMerge/>
            <w:vAlign w:val="center"/>
          </w:tcPr>
          <w:p w:rsidR="00AC589F" w:rsidRPr="003D4126" w:rsidRDefault="00AC589F" w:rsidP="00732186">
            <w:pPr>
              <w:jc w:val="center"/>
              <w:rPr>
                <w:rFonts w:eastAsiaTheme="minorEastAsia"/>
                <w:sz w:val="21"/>
                <w:szCs w:val="21"/>
              </w:rPr>
            </w:pPr>
          </w:p>
        </w:tc>
        <w:tc>
          <w:tcPr>
            <w:tcW w:w="761" w:type="dxa"/>
            <w:vMerge/>
            <w:vAlign w:val="center"/>
          </w:tcPr>
          <w:p w:rsidR="00AC589F" w:rsidRPr="003D4126" w:rsidRDefault="00AC589F" w:rsidP="00732186">
            <w:pPr>
              <w:jc w:val="center"/>
              <w:rPr>
                <w:rFonts w:eastAsiaTheme="minorEastAsia"/>
                <w:sz w:val="21"/>
                <w:szCs w:val="21"/>
              </w:rPr>
            </w:pPr>
          </w:p>
        </w:tc>
        <w:tc>
          <w:tcPr>
            <w:tcW w:w="1412" w:type="dxa"/>
            <w:vMerge/>
            <w:vAlign w:val="center"/>
          </w:tcPr>
          <w:p w:rsidR="00AC589F" w:rsidRPr="003D4126" w:rsidRDefault="00AC589F" w:rsidP="00732186">
            <w:pPr>
              <w:jc w:val="center"/>
              <w:rPr>
                <w:rFonts w:eastAsiaTheme="minorEastAsia"/>
                <w:sz w:val="21"/>
                <w:szCs w:val="21"/>
              </w:rPr>
            </w:pPr>
          </w:p>
        </w:tc>
      </w:tr>
      <w:tr w:rsidR="00AC589F" w:rsidRPr="003D4126" w:rsidTr="002B2DE2">
        <w:trPr>
          <w:trHeight w:val="440"/>
          <w:jc w:val="center"/>
        </w:trPr>
        <w:tc>
          <w:tcPr>
            <w:tcW w:w="1985" w:type="dxa"/>
            <w:vAlign w:val="center"/>
          </w:tcPr>
          <w:p w:rsidR="00AC589F" w:rsidRPr="003D4126" w:rsidRDefault="00AC589F" w:rsidP="003E7EC3">
            <w:pPr>
              <w:jc w:val="center"/>
              <w:rPr>
                <w:rFonts w:eastAsiaTheme="minorEastAsia"/>
                <w:color w:val="000000"/>
                <w:sz w:val="21"/>
                <w:szCs w:val="21"/>
              </w:rPr>
            </w:pPr>
            <w:proofErr w:type="gramStart"/>
            <w:r w:rsidRPr="003D4126">
              <w:rPr>
                <w:rFonts w:eastAsiaTheme="minorEastAsia" w:hAnsiTheme="minorEastAsia"/>
                <w:color w:val="000000"/>
                <w:sz w:val="21"/>
                <w:szCs w:val="21"/>
              </w:rPr>
              <w:t>浈</w:t>
            </w:r>
            <w:proofErr w:type="gramEnd"/>
            <w:r w:rsidRPr="003D4126">
              <w:rPr>
                <w:rFonts w:eastAsiaTheme="minorEastAsia" w:hAnsiTheme="minorEastAsia"/>
                <w:color w:val="000000"/>
                <w:sz w:val="21"/>
                <w:szCs w:val="21"/>
              </w:rPr>
              <w:t>水珠玑</w:t>
            </w:r>
            <w:proofErr w:type="gramStart"/>
            <w:r w:rsidRPr="003D4126">
              <w:rPr>
                <w:rFonts w:eastAsiaTheme="minorEastAsia" w:hAnsiTheme="minorEastAsia"/>
                <w:color w:val="000000"/>
                <w:sz w:val="21"/>
                <w:szCs w:val="21"/>
              </w:rPr>
              <w:t>镇叟里元</w:t>
            </w:r>
            <w:proofErr w:type="gramEnd"/>
            <w:r w:rsidRPr="003D4126">
              <w:rPr>
                <w:rFonts w:eastAsiaTheme="minorEastAsia" w:hAnsiTheme="minorEastAsia"/>
                <w:color w:val="000000"/>
                <w:sz w:val="21"/>
                <w:szCs w:val="21"/>
              </w:rPr>
              <w:t>河流型水源地</w:t>
            </w:r>
          </w:p>
        </w:tc>
        <w:tc>
          <w:tcPr>
            <w:tcW w:w="2187" w:type="dxa"/>
            <w:vAlign w:val="center"/>
          </w:tcPr>
          <w:p w:rsidR="00AC589F" w:rsidRPr="003D4126" w:rsidRDefault="00717FF9" w:rsidP="00732186">
            <w:pPr>
              <w:jc w:val="center"/>
              <w:rPr>
                <w:rFonts w:eastAsiaTheme="minorEastAsia"/>
                <w:sz w:val="21"/>
                <w:szCs w:val="21"/>
              </w:rPr>
            </w:pPr>
            <w:r w:rsidRPr="003D4126">
              <w:rPr>
                <w:rFonts w:eastAsiaTheme="minorEastAsia"/>
                <w:sz w:val="21"/>
                <w:szCs w:val="21"/>
              </w:rPr>
              <w:t>114.316472,25.235083</w:t>
            </w:r>
          </w:p>
        </w:tc>
        <w:tc>
          <w:tcPr>
            <w:tcW w:w="3768" w:type="dxa"/>
            <w:vMerge/>
            <w:vAlign w:val="center"/>
          </w:tcPr>
          <w:p w:rsidR="00AC589F" w:rsidRPr="003D4126" w:rsidRDefault="00AC589F" w:rsidP="00732186">
            <w:pPr>
              <w:jc w:val="center"/>
              <w:rPr>
                <w:rFonts w:eastAsiaTheme="minorEastAsia"/>
                <w:sz w:val="21"/>
                <w:szCs w:val="21"/>
              </w:rPr>
            </w:pPr>
          </w:p>
        </w:tc>
        <w:tc>
          <w:tcPr>
            <w:tcW w:w="761" w:type="dxa"/>
            <w:vMerge/>
            <w:vAlign w:val="center"/>
          </w:tcPr>
          <w:p w:rsidR="00AC589F" w:rsidRPr="003D4126" w:rsidRDefault="00AC589F" w:rsidP="00732186">
            <w:pPr>
              <w:jc w:val="center"/>
              <w:rPr>
                <w:rFonts w:eastAsiaTheme="minorEastAsia"/>
                <w:sz w:val="21"/>
                <w:szCs w:val="21"/>
              </w:rPr>
            </w:pPr>
          </w:p>
        </w:tc>
        <w:tc>
          <w:tcPr>
            <w:tcW w:w="1412" w:type="dxa"/>
            <w:vMerge/>
            <w:vAlign w:val="center"/>
          </w:tcPr>
          <w:p w:rsidR="00AC589F" w:rsidRPr="003D4126" w:rsidRDefault="00AC589F" w:rsidP="00732186">
            <w:pPr>
              <w:jc w:val="center"/>
              <w:rPr>
                <w:rFonts w:eastAsiaTheme="minorEastAsia"/>
                <w:sz w:val="21"/>
                <w:szCs w:val="21"/>
              </w:rPr>
            </w:pPr>
          </w:p>
        </w:tc>
      </w:tr>
      <w:tr w:rsidR="00AC589F" w:rsidRPr="003D4126" w:rsidTr="002B2DE2">
        <w:trPr>
          <w:trHeight w:val="440"/>
          <w:jc w:val="center"/>
        </w:trPr>
        <w:tc>
          <w:tcPr>
            <w:tcW w:w="1985" w:type="dxa"/>
            <w:vAlign w:val="center"/>
          </w:tcPr>
          <w:p w:rsidR="00AC589F" w:rsidRPr="003D4126" w:rsidRDefault="00AC589F" w:rsidP="003E7EC3">
            <w:pPr>
              <w:jc w:val="center"/>
              <w:rPr>
                <w:rFonts w:eastAsiaTheme="minorEastAsia"/>
                <w:color w:val="000000"/>
                <w:sz w:val="21"/>
                <w:szCs w:val="21"/>
              </w:rPr>
            </w:pPr>
            <w:proofErr w:type="gramStart"/>
            <w:r w:rsidRPr="003D4126">
              <w:rPr>
                <w:rFonts w:eastAsiaTheme="minorEastAsia" w:hAnsiTheme="minorEastAsia"/>
                <w:color w:val="000000"/>
                <w:sz w:val="21"/>
                <w:szCs w:val="21"/>
              </w:rPr>
              <w:t>浈</w:t>
            </w:r>
            <w:proofErr w:type="gramEnd"/>
            <w:r w:rsidRPr="003D4126">
              <w:rPr>
                <w:rFonts w:eastAsiaTheme="minorEastAsia" w:hAnsiTheme="minorEastAsia"/>
                <w:color w:val="000000"/>
                <w:sz w:val="21"/>
                <w:szCs w:val="21"/>
              </w:rPr>
              <w:t>水南</w:t>
            </w:r>
            <w:proofErr w:type="gramStart"/>
            <w:r w:rsidRPr="003D4126">
              <w:rPr>
                <w:rFonts w:eastAsiaTheme="minorEastAsia" w:hAnsiTheme="minorEastAsia"/>
                <w:color w:val="000000"/>
                <w:sz w:val="21"/>
                <w:szCs w:val="21"/>
              </w:rPr>
              <w:t>亩镇中寺</w:t>
            </w:r>
            <w:proofErr w:type="gramEnd"/>
            <w:r w:rsidRPr="003D4126">
              <w:rPr>
                <w:rFonts w:eastAsiaTheme="minorEastAsia" w:hAnsiTheme="minorEastAsia"/>
                <w:color w:val="000000"/>
                <w:sz w:val="21"/>
                <w:szCs w:val="21"/>
              </w:rPr>
              <w:t>村河流型水源地</w:t>
            </w:r>
          </w:p>
        </w:tc>
        <w:tc>
          <w:tcPr>
            <w:tcW w:w="2187" w:type="dxa"/>
            <w:vAlign w:val="center"/>
          </w:tcPr>
          <w:p w:rsidR="00AC589F" w:rsidRPr="003D4126" w:rsidRDefault="00FE7F4D" w:rsidP="00732186">
            <w:pPr>
              <w:jc w:val="center"/>
              <w:rPr>
                <w:rFonts w:eastAsiaTheme="minorEastAsia"/>
                <w:sz w:val="21"/>
                <w:szCs w:val="21"/>
              </w:rPr>
            </w:pPr>
            <w:r w:rsidRPr="003D4126">
              <w:rPr>
                <w:rFonts w:eastAsiaTheme="minorEastAsia"/>
                <w:sz w:val="21"/>
                <w:szCs w:val="21"/>
              </w:rPr>
              <w:t>114.607461,25.146307</w:t>
            </w:r>
          </w:p>
        </w:tc>
        <w:tc>
          <w:tcPr>
            <w:tcW w:w="3768" w:type="dxa"/>
            <w:vMerge/>
            <w:vAlign w:val="center"/>
          </w:tcPr>
          <w:p w:rsidR="00AC589F" w:rsidRPr="003D4126" w:rsidRDefault="00AC589F" w:rsidP="00732186">
            <w:pPr>
              <w:jc w:val="center"/>
              <w:rPr>
                <w:rFonts w:eastAsiaTheme="minorEastAsia"/>
                <w:sz w:val="21"/>
                <w:szCs w:val="21"/>
              </w:rPr>
            </w:pPr>
          </w:p>
        </w:tc>
        <w:tc>
          <w:tcPr>
            <w:tcW w:w="761" w:type="dxa"/>
            <w:vMerge/>
            <w:vAlign w:val="center"/>
          </w:tcPr>
          <w:p w:rsidR="00AC589F" w:rsidRPr="003D4126" w:rsidRDefault="00AC589F" w:rsidP="00732186">
            <w:pPr>
              <w:jc w:val="center"/>
              <w:rPr>
                <w:rFonts w:eastAsiaTheme="minorEastAsia"/>
                <w:sz w:val="21"/>
                <w:szCs w:val="21"/>
              </w:rPr>
            </w:pPr>
          </w:p>
        </w:tc>
        <w:tc>
          <w:tcPr>
            <w:tcW w:w="1412" w:type="dxa"/>
            <w:vMerge/>
            <w:vAlign w:val="center"/>
          </w:tcPr>
          <w:p w:rsidR="00AC589F" w:rsidRPr="003D4126" w:rsidRDefault="00AC589F" w:rsidP="00732186">
            <w:pPr>
              <w:jc w:val="center"/>
              <w:rPr>
                <w:rFonts w:eastAsiaTheme="minorEastAsia"/>
                <w:sz w:val="21"/>
                <w:szCs w:val="21"/>
              </w:rPr>
            </w:pPr>
          </w:p>
        </w:tc>
      </w:tr>
      <w:tr w:rsidR="00AC589F" w:rsidRPr="003D4126" w:rsidTr="002B2DE2">
        <w:trPr>
          <w:trHeight w:val="440"/>
          <w:jc w:val="center"/>
        </w:trPr>
        <w:tc>
          <w:tcPr>
            <w:tcW w:w="1985" w:type="dxa"/>
            <w:vAlign w:val="center"/>
          </w:tcPr>
          <w:p w:rsidR="00AC589F" w:rsidRPr="003D4126" w:rsidRDefault="00AC589F" w:rsidP="003E7EC3">
            <w:pPr>
              <w:jc w:val="center"/>
              <w:rPr>
                <w:rFonts w:eastAsiaTheme="minorEastAsia"/>
                <w:color w:val="000000"/>
                <w:sz w:val="21"/>
                <w:szCs w:val="21"/>
              </w:rPr>
            </w:pPr>
            <w:proofErr w:type="gramStart"/>
            <w:r w:rsidRPr="003D4126">
              <w:rPr>
                <w:rFonts w:eastAsiaTheme="minorEastAsia" w:hAnsiTheme="minorEastAsia"/>
                <w:color w:val="000000"/>
                <w:sz w:val="21"/>
                <w:szCs w:val="21"/>
              </w:rPr>
              <w:t>浈水乌迳</w:t>
            </w:r>
            <w:proofErr w:type="gramEnd"/>
            <w:r w:rsidRPr="003D4126">
              <w:rPr>
                <w:rFonts w:eastAsiaTheme="minorEastAsia" w:hAnsiTheme="minorEastAsia"/>
                <w:color w:val="000000"/>
                <w:sz w:val="21"/>
                <w:szCs w:val="21"/>
              </w:rPr>
              <w:t>镇孔江村河流型水源地</w:t>
            </w:r>
          </w:p>
        </w:tc>
        <w:tc>
          <w:tcPr>
            <w:tcW w:w="2187" w:type="dxa"/>
            <w:vAlign w:val="center"/>
          </w:tcPr>
          <w:p w:rsidR="00AC589F" w:rsidRPr="003D4126" w:rsidRDefault="00FE7F4D" w:rsidP="00732186">
            <w:pPr>
              <w:jc w:val="center"/>
              <w:rPr>
                <w:rFonts w:eastAsiaTheme="minorEastAsia"/>
                <w:sz w:val="21"/>
                <w:szCs w:val="21"/>
              </w:rPr>
            </w:pPr>
            <w:r w:rsidRPr="003D4126">
              <w:rPr>
                <w:rFonts w:eastAsiaTheme="minorEastAsia"/>
                <w:sz w:val="21"/>
                <w:szCs w:val="21"/>
              </w:rPr>
              <w:t>114.617567,25.324081</w:t>
            </w:r>
          </w:p>
        </w:tc>
        <w:tc>
          <w:tcPr>
            <w:tcW w:w="3768" w:type="dxa"/>
            <w:vMerge/>
            <w:vAlign w:val="center"/>
          </w:tcPr>
          <w:p w:rsidR="00AC589F" w:rsidRPr="003D4126" w:rsidRDefault="00AC589F" w:rsidP="00732186">
            <w:pPr>
              <w:jc w:val="center"/>
              <w:rPr>
                <w:rFonts w:eastAsiaTheme="minorEastAsia"/>
                <w:sz w:val="21"/>
                <w:szCs w:val="21"/>
              </w:rPr>
            </w:pPr>
          </w:p>
        </w:tc>
        <w:tc>
          <w:tcPr>
            <w:tcW w:w="761" w:type="dxa"/>
            <w:vMerge/>
            <w:vAlign w:val="center"/>
          </w:tcPr>
          <w:p w:rsidR="00AC589F" w:rsidRPr="003D4126" w:rsidRDefault="00AC589F" w:rsidP="00732186">
            <w:pPr>
              <w:jc w:val="center"/>
              <w:rPr>
                <w:rFonts w:eastAsiaTheme="minorEastAsia"/>
                <w:sz w:val="21"/>
                <w:szCs w:val="21"/>
              </w:rPr>
            </w:pPr>
          </w:p>
        </w:tc>
        <w:tc>
          <w:tcPr>
            <w:tcW w:w="1412" w:type="dxa"/>
            <w:vMerge/>
            <w:vAlign w:val="center"/>
          </w:tcPr>
          <w:p w:rsidR="00AC589F" w:rsidRPr="003D4126" w:rsidRDefault="00AC589F" w:rsidP="00732186">
            <w:pPr>
              <w:jc w:val="center"/>
              <w:rPr>
                <w:rFonts w:eastAsiaTheme="minorEastAsia"/>
                <w:sz w:val="21"/>
                <w:szCs w:val="21"/>
              </w:rPr>
            </w:pPr>
          </w:p>
        </w:tc>
      </w:tr>
      <w:tr w:rsidR="00AC589F" w:rsidRPr="003D4126" w:rsidTr="002B2DE2">
        <w:trPr>
          <w:trHeight w:val="211"/>
          <w:jc w:val="center"/>
        </w:trPr>
        <w:tc>
          <w:tcPr>
            <w:tcW w:w="1985" w:type="dxa"/>
            <w:vAlign w:val="center"/>
          </w:tcPr>
          <w:p w:rsidR="00AC589F" w:rsidRPr="003D4126" w:rsidRDefault="00AC589F" w:rsidP="002F5F24">
            <w:pPr>
              <w:jc w:val="center"/>
              <w:rPr>
                <w:rFonts w:eastAsiaTheme="minorEastAsia"/>
                <w:color w:val="000000"/>
                <w:sz w:val="21"/>
                <w:szCs w:val="21"/>
              </w:rPr>
            </w:pPr>
            <w:proofErr w:type="gramStart"/>
            <w:r w:rsidRPr="003D4126">
              <w:rPr>
                <w:rFonts w:eastAsiaTheme="minorEastAsia" w:hAnsiTheme="minorEastAsia"/>
                <w:color w:val="000000"/>
                <w:sz w:val="21"/>
                <w:szCs w:val="21"/>
              </w:rPr>
              <w:t>浈水古</w:t>
            </w:r>
            <w:proofErr w:type="gramEnd"/>
            <w:r w:rsidRPr="003D4126">
              <w:rPr>
                <w:rFonts w:eastAsiaTheme="minorEastAsia" w:hAnsiTheme="minorEastAsia"/>
                <w:color w:val="000000"/>
                <w:sz w:val="21"/>
                <w:szCs w:val="21"/>
              </w:rPr>
              <w:t>市镇丹布河流型水源地</w:t>
            </w:r>
          </w:p>
        </w:tc>
        <w:tc>
          <w:tcPr>
            <w:tcW w:w="2187" w:type="dxa"/>
            <w:vAlign w:val="center"/>
          </w:tcPr>
          <w:p w:rsidR="00AC589F" w:rsidRPr="003D4126" w:rsidRDefault="00FE7F4D" w:rsidP="00732186">
            <w:pPr>
              <w:jc w:val="center"/>
              <w:rPr>
                <w:rFonts w:eastAsiaTheme="minorEastAsia"/>
                <w:sz w:val="21"/>
                <w:szCs w:val="21"/>
              </w:rPr>
            </w:pPr>
            <w:r w:rsidRPr="003D4126">
              <w:rPr>
                <w:rFonts w:eastAsiaTheme="minorEastAsia"/>
                <w:sz w:val="21"/>
                <w:szCs w:val="21"/>
              </w:rPr>
              <w:t>114.263400,25.007900</w:t>
            </w:r>
          </w:p>
        </w:tc>
        <w:tc>
          <w:tcPr>
            <w:tcW w:w="3768" w:type="dxa"/>
            <w:vMerge/>
            <w:vAlign w:val="center"/>
          </w:tcPr>
          <w:p w:rsidR="00AC589F" w:rsidRPr="003D4126" w:rsidRDefault="00AC589F" w:rsidP="00732186">
            <w:pPr>
              <w:jc w:val="center"/>
              <w:rPr>
                <w:rFonts w:eastAsiaTheme="minorEastAsia"/>
                <w:sz w:val="21"/>
                <w:szCs w:val="21"/>
              </w:rPr>
            </w:pPr>
          </w:p>
        </w:tc>
        <w:tc>
          <w:tcPr>
            <w:tcW w:w="761" w:type="dxa"/>
            <w:vMerge/>
            <w:vAlign w:val="center"/>
          </w:tcPr>
          <w:p w:rsidR="00AC589F" w:rsidRPr="003D4126" w:rsidRDefault="00AC589F" w:rsidP="00732186">
            <w:pPr>
              <w:jc w:val="center"/>
              <w:rPr>
                <w:rFonts w:eastAsiaTheme="minorEastAsia"/>
                <w:sz w:val="21"/>
                <w:szCs w:val="21"/>
              </w:rPr>
            </w:pPr>
          </w:p>
        </w:tc>
        <w:tc>
          <w:tcPr>
            <w:tcW w:w="1412" w:type="dxa"/>
            <w:vMerge/>
            <w:vAlign w:val="center"/>
          </w:tcPr>
          <w:p w:rsidR="00AC589F" w:rsidRPr="003D4126" w:rsidRDefault="00AC589F" w:rsidP="00732186">
            <w:pPr>
              <w:jc w:val="center"/>
              <w:rPr>
                <w:rFonts w:eastAsiaTheme="minorEastAsia"/>
                <w:sz w:val="21"/>
                <w:szCs w:val="21"/>
              </w:rPr>
            </w:pPr>
          </w:p>
        </w:tc>
      </w:tr>
      <w:tr w:rsidR="00AC589F" w:rsidRPr="003D4126" w:rsidTr="002B2DE2">
        <w:trPr>
          <w:trHeight w:val="960"/>
          <w:jc w:val="center"/>
        </w:trPr>
        <w:tc>
          <w:tcPr>
            <w:tcW w:w="1985" w:type="dxa"/>
            <w:vAlign w:val="center"/>
          </w:tcPr>
          <w:p w:rsidR="00AC589F" w:rsidRPr="003D4126" w:rsidRDefault="00AC589F" w:rsidP="003E7EC3">
            <w:pPr>
              <w:jc w:val="center"/>
              <w:rPr>
                <w:rFonts w:eastAsiaTheme="minorEastAsia"/>
                <w:color w:val="000000"/>
                <w:sz w:val="21"/>
                <w:szCs w:val="21"/>
              </w:rPr>
            </w:pPr>
            <w:r w:rsidRPr="003D4126">
              <w:rPr>
                <w:rFonts w:eastAsiaTheme="minorEastAsia" w:hAnsiTheme="minorEastAsia"/>
                <w:color w:val="000000"/>
                <w:sz w:val="21"/>
                <w:szCs w:val="21"/>
              </w:rPr>
              <w:t>凌江全安镇杨</w:t>
            </w:r>
            <w:proofErr w:type="gramStart"/>
            <w:r w:rsidRPr="003D4126">
              <w:rPr>
                <w:rFonts w:eastAsiaTheme="minorEastAsia" w:hAnsiTheme="minorEastAsia"/>
                <w:color w:val="000000"/>
                <w:sz w:val="21"/>
                <w:szCs w:val="21"/>
              </w:rPr>
              <w:t>沥</w:t>
            </w:r>
            <w:proofErr w:type="gramEnd"/>
            <w:r w:rsidRPr="003D4126">
              <w:rPr>
                <w:rFonts w:eastAsiaTheme="minorEastAsia" w:hAnsiTheme="minorEastAsia"/>
                <w:color w:val="000000"/>
                <w:sz w:val="21"/>
                <w:szCs w:val="21"/>
              </w:rPr>
              <w:t>村河流型水源地</w:t>
            </w:r>
          </w:p>
        </w:tc>
        <w:tc>
          <w:tcPr>
            <w:tcW w:w="2187" w:type="dxa"/>
            <w:vAlign w:val="center"/>
          </w:tcPr>
          <w:p w:rsidR="00AC589F" w:rsidRPr="003D4126" w:rsidRDefault="00D41362" w:rsidP="003E5688">
            <w:pPr>
              <w:jc w:val="center"/>
              <w:rPr>
                <w:rFonts w:eastAsiaTheme="minorEastAsia"/>
                <w:sz w:val="21"/>
                <w:szCs w:val="21"/>
              </w:rPr>
            </w:pPr>
            <w:r w:rsidRPr="003D4126">
              <w:rPr>
                <w:rFonts w:eastAsiaTheme="minorEastAsia"/>
                <w:sz w:val="21"/>
                <w:szCs w:val="21"/>
              </w:rPr>
              <w:t>114.256247</w:t>
            </w:r>
            <w:r w:rsidR="003E5688" w:rsidRPr="003D4126">
              <w:rPr>
                <w:rFonts w:eastAsiaTheme="minorEastAsia"/>
                <w:sz w:val="21"/>
                <w:szCs w:val="21"/>
              </w:rPr>
              <w:t>,</w:t>
            </w:r>
            <w:r w:rsidRPr="003D4126">
              <w:rPr>
                <w:rFonts w:eastAsiaTheme="minorEastAsia"/>
                <w:sz w:val="21"/>
                <w:szCs w:val="21"/>
              </w:rPr>
              <w:t>25.177264</w:t>
            </w:r>
          </w:p>
        </w:tc>
        <w:tc>
          <w:tcPr>
            <w:tcW w:w="3768" w:type="dxa"/>
            <w:vMerge/>
            <w:vAlign w:val="center"/>
          </w:tcPr>
          <w:p w:rsidR="00AC589F" w:rsidRPr="003D4126" w:rsidRDefault="00AC589F" w:rsidP="00732186">
            <w:pPr>
              <w:jc w:val="center"/>
              <w:rPr>
                <w:rFonts w:eastAsiaTheme="minorEastAsia"/>
                <w:sz w:val="21"/>
                <w:szCs w:val="21"/>
              </w:rPr>
            </w:pPr>
          </w:p>
        </w:tc>
        <w:tc>
          <w:tcPr>
            <w:tcW w:w="761" w:type="dxa"/>
            <w:vMerge/>
            <w:vAlign w:val="center"/>
          </w:tcPr>
          <w:p w:rsidR="00AC589F" w:rsidRPr="003D4126" w:rsidRDefault="00AC589F" w:rsidP="00732186">
            <w:pPr>
              <w:jc w:val="center"/>
              <w:rPr>
                <w:rFonts w:eastAsiaTheme="minorEastAsia"/>
                <w:sz w:val="21"/>
                <w:szCs w:val="21"/>
              </w:rPr>
            </w:pPr>
          </w:p>
        </w:tc>
        <w:tc>
          <w:tcPr>
            <w:tcW w:w="1412" w:type="dxa"/>
            <w:vMerge/>
            <w:vAlign w:val="center"/>
          </w:tcPr>
          <w:p w:rsidR="00AC589F" w:rsidRPr="003D4126" w:rsidRDefault="00AC589F" w:rsidP="00732186">
            <w:pPr>
              <w:jc w:val="center"/>
              <w:rPr>
                <w:rFonts w:eastAsiaTheme="minorEastAsia"/>
                <w:sz w:val="21"/>
                <w:szCs w:val="21"/>
              </w:rPr>
            </w:pPr>
          </w:p>
        </w:tc>
      </w:tr>
      <w:tr w:rsidR="00703818" w:rsidRPr="003D4126" w:rsidTr="002B2DE2">
        <w:trPr>
          <w:trHeight w:val="897"/>
          <w:jc w:val="center"/>
        </w:trPr>
        <w:tc>
          <w:tcPr>
            <w:tcW w:w="1985" w:type="dxa"/>
            <w:vAlign w:val="center"/>
          </w:tcPr>
          <w:p w:rsidR="00703818" w:rsidRPr="003D4126" w:rsidRDefault="00703818" w:rsidP="00F01631">
            <w:pPr>
              <w:jc w:val="center"/>
              <w:rPr>
                <w:rFonts w:eastAsiaTheme="minorEastAsia"/>
                <w:b/>
                <w:color w:val="000000"/>
                <w:sz w:val="21"/>
                <w:szCs w:val="21"/>
              </w:rPr>
            </w:pPr>
            <w:r w:rsidRPr="003D4126">
              <w:rPr>
                <w:rFonts w:eastAsiaTheme="minorEastAsia" w:hAnsiTheme="minorEastAsia"/>
                <w:b/>
                <w:color w:val="000000"/>
                <w:sz w:val="21"/>
                <w:szCs w:val="21"/>
              </w:rPr>
              <w:t>苍石水库</w:t>
            </w:r>
            <w:r w:rsidR="00F01631" w:rsidRPr="003D4126">
              <w:rPr>
                <w:rFonts w:eastAsiaTheme="minorEastAsia" w:hAnsiTheme="minorEastAsia"/>
                <w:b/>
                <w:color w:val="000000"/>
                <w:sz w:val="21"/>
                <w:szCs w:val="21"/>
              </w:rPr>
              <w:t>（另</w:t>
            </w:r>
            <w:r w:rsidR="00F01631" w:rsidRPr="003D4126">
              <w:rPr>
                <w:rFonts w:eastAsiaTheme="minorEastAsia" w:hAnsiTheme="minorEastAsia"/>
                <w:b/>
                <w:sz w:val="21"/>
                <w:szCs w:val="21"/>
              </w:rPr>
              <w:t>加测</w:t>
            </w:r>
            <w:r w:rsidR="00F01631" w:rsidRPr="003D4126">
              <w:rPr>
                <w:rFonts w:eastAsiaTheme="minorEastAsia" w:hAnsiTheme="minorEastAsia"/>
                <w:b/>
                <w:color w:val="000000"/>
                <w:sz w:val="21"/>
                <w:szCs w:val="21"/>
              </w:rPr>
              <w:t>电导率</w:t>
            </w:r>
            <w:r w:rsidR="00F01631" w:rsidRPr="003D4126">
              <w:rPr>
                <w:rFonts w:eastAsiaTheme="minorEastAsia" w:hAnsiTheme="minorEastAsia"/>
                <w:b/>
                <w:sz w:val="21"/>
                <w:szCs w:val="21"/>
              </w:rPr>
              <w:t>、藻密度）</w:t>
            </w:r>
          </w:p>
        </w:tc>
        <w:tc>
          <w:tcPr>
            <w:tcW w:w="2187" w:type="dxa"/>
            <w:vAlign w:val="center"/>
          </w:tcPr>
          <w:p w:rsidR="00703818" w:rsidRPr="003D4126" w:rsidRDefault="00703818" w:rsidP="002E4627">
            <w:pPr>
              <w:jc w:val="center"/>
              <w:rPr>
                <w:rFonts w:eastAsiaTheme="minorEastAsia"/>
                <w:sz w:val="21"/>
                <w:szCs w:val="21"/>
              </w:rPr>
            </w:pPr>
            <w:r w:rsidRPr="003D4126">
              <w:rPr>
                <w:rFonts w:eastAsiaTheme="minorEastAsia"/>
                <w:sz w:val="21"/>
                <w:szCs w:val="21"/>
              </w:rPr>
              <w:t>114.161571,25.156172</w:t>
            </w:r>
          </w:p>
        </w:tc>
        <w:tc>
          <w:tcPr>
            <w:tcW w:w="3768" w:type="dxa"/>
            <w:vMerge/>
            <w:vAlign w:val="center"/>
          </w:tcPr>
          <w:p w:rsidR="00703818" w:rsidRPr="003D4126" w:rsidRDefault="00703818" w:rsidP="00732186">
            <w:pPr>
              <w:jc w:val="center"/>
              <w:rPr>
                <w:rFonts w:eastAsiaTheme="minorEastAsia"/>
                <w:sz w:val="21"/>
                <w:szCs w:val="21"/>
              </w:rPr>
            </w:pPr>
          </w:p>
        </w:tc>
        <w:tc>
          <w:tcPr>
            <w:tcW w:w="761" w:type="dxa"/>
            <w:vMerge/>
            <w:vAlign w:val="center"/>
          </w:tcPr>
          <w:p w:rsidR="00703818" w:rsidRPr="003D4126" w:rsidRDefault="00703818" w:rsidP="00732186">
            <w:pPr>
              <w:jc w:val="center"/>
              <w:rPr>
                <w:rFonts w:eastAsiaTheme="minorEastAsia"/>
                <w:sz w:val="21"/>
                <w:szCs w:val="21"/>
              </w:rPr>
            </w:pPr>
          </w:p>
        </w:tc>
        <w:tc>
          <w:tcPr>
            <w:tcW w:w="1412" w:type="dxa"/>
            <w:vMerge/>
            <w:vAlign w:val="center"/>
          </w:tcPr>
          <w:p w:rsidR="00703818" w:rsidRPr="003D4126" w:rsidRDefault="00703818" w:rsidP="00732186">
            <w:pPr>
              <w:jc w:val="center"/>
              <w:rPr>
                <w:rFonts w:eastAsiaTheme="minorEastAsia"/>
                <w:sz w:val="21"/>
                <w:szCs w:val="21"/>
              </w:rPr>
            </w:pPr>
          </w:p>
        </w:tc>
      </w:tr>
    </w:tbl>
    <w:p w:rsidR="003D4126" w:rsidRPr="00F3398F" w:rsidRDefault="003D4126" w:rsidP="00F3398F">
      <w:pPr>
        <w:ind w:firstLineChars="300" w:firstLine="630"/>
      </w:pPr>
    </w:p>
    <w:p w:rsidR="00CB5E44" w:rsidRPr="00CB5E44" w:rsidRDefault="006A07F4" w:rsidP="006A07F4">
      <w:pPr>
        <w:jc w:val="center"/>
        <w:rPr>
          <w:rFonts w:ascii="Times New Roman" w:eastAsia="宋体" w:hAnsi="Times New Roman" w:cs="Times New Roman"/>
          <w:b/>
          <w:kern w:val="0"/>
          <w:sz w:val="24"/>
          <w:szCs w:val="24"/>
        </w:rPr>
      </w:pPr>
      <w:r w:rsidRPr="00CB5E44">
        <w:rPr>
          <w:rFonts w:ascii="Times New Roman" w:eastAsia="宋体" w:hAnsi="Times New Roman" w:cs="Times New Roman" w:hint="eastAsia"/>
          <w:b/>
          <w:kern w:val="0"/>
          <w:sz w:val="24"/>
          <w:szCs w:val="24"/>
        </w:rPr>
        <w:t>表</w:t>
      </w:r>
      <w:r w:rsidR="00C4572E">
        <w:rPr>
          <w:rFonts w:ascii="Times New Roman" w:eastAsia="宋体" w:hAnsi="Times New Roman" w:cs="Times New Roman" w:hint="eastAsia"/>
          <w:b/>
          <w:kern w:val="0"/>
          <w:sz w:val="24"/>
          <w:szCs w:val="24"/>
        </w:rPr>
        <w:t>2</w:t>
      </w:r>
      <w:r w:rsidR="00C14ED9">
        <w:rPr>
          <w:rFonts w:ascii="Times New Roman" w:eastAsia="宋体" w:hAnsi="Times New Roman" w:cs="Times New Roman" w:hint="eastAsia"/>
          <w:b/>
          <w:kern w:val="0"/>
          <w:sz w:val="24"/>
          <w:szCs w:val="24"/>
        </w:rPr>
        <w:t xml:space="preserve"> </w:t>
      </w:r>
      <w:r w:rsidR="00C14ED9" w:rsidRPr="00C14ED9">
        <w:rPr>
          <w:rFonts w:ascii="Times New Roman" w:eastAsia="宋体" w:hAnsi="Times New Roman" w:cs="Times New Roman" w:hint="eastAsia"/>
          <w:b/>
          <w:kern w:val="0"/>
          <w:sz w:val="24"/>
          <w:szCs w:val="24"/>
        </w:rPr>
        <w:t>废水烷基</w:t>
      </w:r>
      <w:proofErr w:type="gramStart"/>
      <w:r w:rsidR="00C14ED9" w:rsidRPr="00C14ED9">
        <w:rPr>
          <w:rFonts w:ascii="Times New Roman" w:eastAsia="宋体" w:hAnsi="Times New Roman" w:cs="Times New Roman" w:hint="eastAsia"/>
          <w:b/>
          <w:kern w:val="0"/>
          <w:sz w:val="24"/>
          <w:szCs w:val="24"/>
        </w:rPr>
        <w:t>汞委托</w:t>
      </w:r>
      <w:proofErr w:type="gramEnd"/>
      <w:r w:rsidR="00C14ED9" w:rsidRPr="00C14ED9">
        <w:rPr>
          <w:rFonts w:ascii="Times New Roman" w:eastAsia="宋体" w:hAnsi="Times New Roman" w:cs="Times New Roman" w:hint="eastAsia"/>
          <w:b/>
          <w:kern w:val="0"/>
          <w:sz w:val="24"/>
          <w:szCs w:val="24"/>
        </w:rPr>
        <w:t>监测</w:t>
      </w:r>
      <w:r w:rsidRPr="00CB5E44">
        <w:rPr>
          <w:rFonts w:ascii="Times New Roman" w:eastAsia="宋体" w:hAnsi="Times New Roman" w:cs="Times New Roman" w:hint="eastAsia"/>
          <w:b/>
          <w:kern w:val="0"/>
          <w:sz w:val="24"/>
          <w:szCs w:val="24"/>
        </w:rPr>
        <w:t>计划表</w:t>
      </w:r>
    </w:p>
    <w:tbl>
      <w:tblPr>
        <w:tblStyle w:val="a5"/>
        <w:tblW w:w="9620" w:type="dxa"/>
        <w:tblInd w:w="-318" w:type="dxa"/>
        <w:tblLook w:val="04A0"/>
      </w:tblPr>
      <w:tblGrid>
        <w:gridCol w:w="1986"/>
        <w:gridCol w:w="1671"/>
        <w:gridCol w:w="1945"/>
        <w:gridCol w:w="1599"/>
        <w:gridCol w:w="2419"/>
      </w:tblGrid>
      <w:tr w:rsidR="00947B45" w:rsidTr="00383B42">
        <w:trPr>
          <w:trHeight w:val="616"/>
        </w:trPr>
        <w:tc>
          <w:tcPr>
            <w:tcW w:w="1986" w:type="dxa"/>
            <w:vAlign w:val="center"/>
          </w:tcPr>
          <w:p w:rsidR="00947B45" w:rsidRPr="00441096" w:rsidRDefault="00947B45" w:rsidP="00732186">
            <w:pPr>
              <w:jc w:val="center"/>
              <w:rPr>
                <w:b/>
                <w:szCs w:val="21"/>
              </w:rPr>
            </w:pPr>
            <w:r w:rsidRPr="00441096">
              <w:rPr>
                <w:rFonts w:hint="eastAsia"/>
                <w:b/>
                <w:szCs w:val="21"/>
              </w:rPr>
              <w:t>受检公司名称</w:t>
            </w:r>
          </w:p>
        </w:tc>
        <w:tc>
          <w:tcPr>
            <w:tcW w:w="1671" w:type="dxa"/>
            <w:vAlign w:val="center"/>
          </w:tcPr>
          <w:p w:rsidR="00947B45" w:rsidRPr="00441096" w:rsidRDefault="003E5688" w:rsidP="00732186">
            <w:pPr>
              <w:jc w:val="center"/>
              <w:rPr>
                <w:b/>
                <w:szCs w:val="21"/>
              </w:rPr>
            </w:pPr>
            <w:r w:rsidRPr="00441096">
              <w:rPr>
                <w:rFonts w:hint="eastAsia"/>
                <w:b/>
                <w:szCs w:val="21"/>
              </w:rPr>
              <w:t>监测</w:t>
            </w:r>
            <w:r w:rsidR="00947B45" w:rsidRPr="00441096">
              <w:rPr>
                <w:rFonts w:hint="eastAsia"/>
                <w:b/>
                <w:szCs w:val="21"/>
              </w:rPr>
              <w:t>点位</w:t>
            </w:r>
          </w:p>
        </w:tc>
        <w:tc>
          <w:tcPr>
            <w:tcW w:w="1945" w:type="dxa"/>
            <w:vAlign w:val="center"/>
          </w:tcPr>
          <w:p w:rsidR="00947B45" w:rsidRPr="00441096" w:rsidRDefault="00947B45" w:rsidP="00441096">
            <w:pPr>
              <w:jc w:val="center"/>
              <w:rPr>
                <w:b/>
                <w:szCs w:val="21"/>
              </w:rPr>
            </w:pPr>
            <w:r w:rsidRPr="00441096">
              <w:rPr>
                <w:rFonts w:hint="eastAsia"/>
                <w:b/>
                <w:szCs w:val="21"/>
              </w:rPr>
              <w:t>项目内容</w:t>
            </w:r>
          </w:p>
        </w:tc>
        <w:tc>
          <w:tcPr>
            <w:tcW w:w="1599" w:type="dxa"/>
            <w:vAlign w:val="center"/>
          </w:tcPr>
          <w:p w:rsidR="00947B45" w:rsidRPr="00441096" w:rsidRDefault="00947B45" w:rsidP="00732186">
            <w:pPr>
              <w:jc w:val="center"/>
              <w:rPr>
                <w:b/>
                <w:szCs w:val="21"/>
              </w:rPr>
            </w:pPr>
            <w:r w:rsidRPr="00441096">
              <w:rPr>
                <w:rFonts w:asciiTheme="minorHAnsi" w:eastAsiaTheme="minorEastAsia" w:hAnsiTheme="minorHAnsi" w:hint="eastAsia"/>
                <w:b/>
                <w:sz w:val="21"/>
                <w:szCs w:val="21"/>
              </w:rPr>
              <w:t>样品个数</w:t>
            </w:r>
            <w:r w:rsidRPr="00441096">
              <w:rPr>
                <w:rFonts w:hint="eastAsia"/>
                <w:b/>
                <w:szCs w:val="21"/>
              </w:rPr>
              <w:t>（</w:t>
            </w:r>
            <w:proofErr w:type="gramStart"/>
            <w:r w:rsidRPr="00441096">
              <w:rPr>
                <w:rFonts w:hint="eastAsia"/>
                <w:b/>
                <w:szCs w:val="21"/>
              </w:rPr>
              <w:t>个</w:t>
            </w:r>
            <w:proofErr w:type="gramEnd"/>
            <w:r w:rsidRPr="00441096">
              <w:rPr>
                <w:rFonts w:hint="eastAsia"/>
                <w:b/>
                <w:szCs w:val="21"/>
              </w:rPr>
              <w:t>）</w:t>
            </w:r>
          </w:p>
        </w:tc>
        <w:tc>
          <w:tcPr>
            <w:tcW w:w="2419" w:type="dxa"/>
            <w:vAlign w:val="center"/>
          </w:tcPr>
          <w:p w:rsidR="00947B45" w:rsidRPr="00953C6C" w:rsidRDefault="00947B45" w:rsidP="00732186">
            <w:pPr>
              <w:jc w:val="center"/>
              <w:rPr>
                <w:b/>
                <w:szCs w:val="21"/>
              </w:rPr>
            </w:pPr>
            <w:r w:rsidRPr="00953C6C">
              <w:rPr>
                <w:rFonts w:hint="eastAsia"/>
                <w:b/>
                <w:szCs w:val="21"/>
              </w:rPr>
              <w:t>送样时间</w:t>
            </w:r>
          </w:p>
        </w:tc>
      </w:tr>
      <w:tr w:rsidR="00947B45" w:rsidTr="00383B42">
        <w:trPr>
          <w:trHeight w:val="612"/>
        </w:trPr>
        <w:tc>
          <w:tcPr>
            <w:tcW w:w="1986" w:type="dxa"/>
            <w:vMerge w:val="restart"/>
            <w:vAlign w:val="center"/>
          </w:tcPr>
          <w:p w:rsidR="00947B45" w:rsidRDefault="00947B45" w:rsidP="00732186">
            <w:pPr>
              <w:jc w:val="center"/>
            </w:pPr>
            <w:r>
              <w:rPr>
                <w:rFonts w:hint="eastAsia"/>
                <w:sz w:val="24"/>
              </w:rPr>
              <w:t>南雄市珠江污水处理有限公司</w:t>
            </w:r>
          </w:p>
        </w:tc>
        <w:tc>
          <w:tcPr>
            <w:tcW w:w="1671" w:type="dxa"/>
            <w:vMerge w:val="restart"/>
            <w:vAlign w:val="center"/>
          </w:tcPr>
          <w:p w:rsidR="00947B45" w:rsidRPr="00BB4C62" w:rsidRDefault="00947B45" w:rsidP="00732186">
            <w:pPr>
              <w:rPr>
                <w:sz w:val="24"/>
              </w:rPr>
            </w:pPr>
            <w:r w:rsidRPr="00BB4C62">
              <w:rPr>
                <w:rFonts w:hint="eastAsia"/>
                <w:sz w:val="24"/>
              </w:rPr>
              <w:t>进水口、</w:t>
            </w:r>
          </w:p>
          <w:p w:rsidR="00947B45" w:rsidRPr="0025013F" w:rsidRDefault="00947B45" w:rsidP="0025013F">
            <w:pPr>
              <w:rPr>
                <w:sz w:val="24"/>
              </w:rPr>
            </w:pPr>
            <w:r w:rsidRPr="00BB4C62">
              <w:rPr>
                <w:rFonts w:hint="eastAsia"/>
                <w:sz w:val="24"/>
              </w:rPr>
              <w:t>废水总排污口</w:t>
            </w:r>
          </w:p>
        </w:tc>
        <w:tc>
          <w:tcPr>
            <w:tcW w:w="1945" w:type="dxa"/>
            <w:vMerge w:val="restart"/>
            <w:vAlign w:val="center"/>
          </w:tcPr>
          <w:p w:rsidR="00947B45" w:rsidRDefault="00947B45" w:rsidP="00732186">
            <w:pPr>
              <w:jc w:val="center"/>
            </w:pPr>
            <w:r w:rsidRPr="00BB4C62">
              <w:rPr>
                <w:rFonts w:hint="eastAsia"/>
                <w:sz w:val="24"/>
              </w:rPr>
              <w:t>烷基汞</w:t>
            </w:r>
          </w:p>
        </w:tc>
        <w:tc>
          <w:tcPr>
            <w:tcW w:w="1599" w:type="dxa"/>
            <w:vAlign w:val="center"/>
          </w:tcPr>
          <w:p w:rsidR="00947B45" w:rsidRPr="00441096" w:rsidRDefault="00947B45" w:rsidP="00732186">
            <w:pPr>
              <w:jc w:val="center"/>
              <w:rPr>
                <w:sz w:val="24"/>
              </w:rPr>
            </w:pPr>
            <w:r w:rsidRPr="00441096">
              <w:rPr>
                <w:rFonts w:hint="eastAsia"/>
                <w:sz w:val="24"/>
              </w:rPr>
              <w:t>2</w:t>
            </w:r>
          </w:p>
        </w:tc>
        <w:tc>
          <w:tcPr>
            <w:tcW w:w="2419" w:type="dxa"/>
            <w:vMerge w:val="restart"/>
            <w:vAlign w:val="center"/>
          </w:tcPr>
          <w:p w:rsidR="002B2DE2" w:rsidRPr="003D4126" w:rsidRDefault="002B2DE2" w:rsidP="002B2DE2">
            <w:pPr>
              <w:widowControl/>
              <w:jc w:val="center"/>
              <w:rPr>
                <w:rFonts w:eastAsiaTheme="minorEastAsia"/>
                <w:sz w:val="21"/>
                <w:szCs w:val="21"/>
              </w:rPr>
            </w:pPr>
            <w:r w:rsidRPr="003D4126">
              <w:rPr>
                <w:rFonts w:eastAsiaTheme="minorEastAsia"/>
                <w:sz w:val="21"/>
                <w:szCs w:val="21"/>
              </w:rPr>
              <w:t>2023</w:t>
            </w:r>
            <w:r w:rsidRPr="003D4126">
              <w:rPr>
                <w:rFonts w:eastAsiaTheme="minorEastAsia" w:hAnsiTheme="minorEastAsia"/>
                <w:sz w:val="21"/>
                <w:szCs w:val="21"/>
              </w:rPr>
              <w:t>年第四季度至</w:t>
            </w:r>
            <w:r w:rsidRPr="003D4126">
              <w:rPr>
                <w:rFonts w:eastAsiaTheme="minorEastAsia"/>
                <w:sz w:val="21"/>
                <w:szCs w:val="21"/>
              </w:rPr>
              <w:t>2024</w:t>
            </w:r>
            <w:r w:rsidRPr="003D4126">
              <w:rPr>
                <w:rFonts w:eastAsiaTheme="minorEastAsia" w:hAnsiTheme="minorEastAsia"/>
                <w:sz w:val="21"/>
                <w:szCs w:val="21"/>
              </w:rPr>
              <w:t>年</w:t>
            </w:r>
            <w:r>
              <w:rPr>
                <w:rFonts w:eastAsiaTheme="minorEastAsia" w:hAnsiTheme="minorEastAsia" w:hint="eastAsia"/>
                <w:sz w:val="21"/>
                <w:szCs w:val="21"/>
              </w:rPr>
              <w:t>前三季度，</w:t>
            </w:r>
            <w:r w:rsidRPr="003D4126">
              <w:rPr>
                <w:rFonts w:eastAsiaTheme="minorEastAsia" w:hAnsiTheme="minorEastAsia"/>
                <w:sz w:val="21"/>
                <w:szCs w:val="21"/>
              </w:rPr>
              <w:t>每季度监测</w:t>
            </w:r>
            <w:r w:rsidRPr="003D4126">
              <w:rPr>
                <w:rFonts w:eastAsiaTheme="minorEastAsia"/>
                <w:sz w:val="21"/>
                <w:szCs w:val="21"/>
              </w:rPr>
              <w:t>1</w:t>
            </w:r>
            <w:r w:rsidRPr="003D4126">
              <w:rPr>
                <w:rFonts w:eastAsiaTheme="minorEastAsia" w:hAnsiTheme="minorEastAsia"/>
                <w:sz w:val="21"/>
                <w:szCs w:val="21"/>
              </w:rPr>
              <w:t>次，共</w:t>
            </w:r>
            <w:r>
              <w:rPr>
                <w:rFonts w:eastAsiaTheme="minorEastAsia" w:hint="eastAsia"/>
                <w:sz w:val="21"/>
                <w:szCs w:val="21"/>
              </w:rPr>
              <w:t>4</w:t>
            </w:r>
            <w:r w:rsidRPr="003D4126">
              <w:rPr>
                <w:rFonts w:eastAsiaTheme="minorEastAsia" w:hAnsiTheme="minorEastAsia"/>
                <w:sz w:val="21"/>
                <w:szCs w:val="21"/>
              </w:rPr>
              <w:t>次；</w:t>
            </w:r>
          </w:p>
          <w:p w:rsidR="00947B45" w:rsidRDefault="00441096" w:rsidP="00934467">
            <w:pPr>
              <w:jc w:val="center"/>
            </w:pPr>
            <w:r w:rsidRPr="00CE41AD">
              <w:rPr>
                <w:rFonts w:ascii="宋体" w:hAnsi="宋体" w:hint="eastAsia"/>
                <w:sz w:val="24"/>
              </w:rPr>
              <w:t>，</w:t>
            </w:r>
            <w:r w:rsidRPr="00A85D5E">
              <w:rPr>
                <w:rFonts w:ascii="宋体" w:hAnsi="宋体"/>
                <w:sz w:val="24"/>
              </w:rPr>
              <w:t>每季度</w:t>
            </w:r>
            <w:r w:rsidRPr="00E52BE9">
              <w:rPr>
                <w:rFonts w:ascii="宋体" w:hAnsi="宋体"/>
                <w:sz w:val="24"/>
              </w:rPr>
              <w:t>第1个月1～10日前完成</w:t>
            </w:r>
            <w:r w:rsidR="00934467" w:rsidRPr="00E52BE9">
              <w:rPr>
                <w:rFonts w:ascii="宋体" w:hAnsi="宋体"/>
                <w:sz w:val="24"/>
              </w:rPr>
              <w:t>采样</w:t>
            </w:r>
            <w:r>
              <w:rPr>
                <w:rFonts w:asciiTheme="minorEastAsia" w:eastAsiaTheme="minorEastAsia" w:hAnsiTheme="minorEastAsia" w:hint="eastAsia"/>
                <w:sz w:val="24"/>
              </w:rPr>
              <w:t>，</w:t>
            </w:r>
            <w:r w:rsidR="00A85D5E" w:rsidRPr="00A85D5E">
              <w:rPr>
                <w:rFonts w:ascii="宋体" w:hAnsi="宋体"/>
                <w:sz w:val="24"/>
              </w:rPr>
              <w:t>可根据工作量</w:t>
            </w:r>
            <w:r w:rsidR="00A85D5E" w:rsidRPr="00A85D5E">
              <w:rPr>
                <w:rFonts w:ascii="宋体" w:hAnsi="宋体" w:hint="eastAsia"/>
                <w:sz w:val="24"/>
              </w:rPr>
              <w:t>与我站协商</w:t>
            </w:r>
            <w:r w:rsidR="00A85D5E" w:rsidRPr="00A85D5E">
              <w:rPr>
                <w:rFonts w:ascii="宋体" w:hAnsi="宋体"/>
                <w:sz w:val="24"/>
              </w:rPr>
              <w:t>调整时间</w:t>
            </w:r>
          </w:p>
        </w:tc>
      </w:tr>
      <w:tr w:rsidR="00947B45" w:rsidTr="00383B42">
        <w:trPr>
          <w:trHeight w:val="518"/>
        </w:trPr>
        <w:tc>
          <w:tcPr>
            <w:tcW w:w="1986" w:type="dxa"/>
            <w:vMerge/>
            <w:vAlign w:val="center"/>
          </w:tcPr>
          <w:p w:rsidR="00947B45" w:rsidRDefault="00947B45" w:rsidP="00732186">
            <w:pPr>
              <w:jc w:val="center"/>
            </w:pPr>
          </w:p>
        </w:tc>
        <w:tc>
          <w:tcPr>
            <w:tcW w:w="1671" w:type="dxa"/>
            <w:vMerge/>
            <w:vAlign w:val="center"/>
          </w:tcPr>
          <w:p w:rsidR="00947B45" w:rsidRDefault="00947B45" w:rsidP="00732186">
            <w:pPr>
              <w:jc w:val="center"/>
            </w:pPr>
          </w:p>
        </w:tc>
        <w:tc>
          <w:tcPr>
            <w:tcW w:w="1945" w:type="dxa"/>
            <w:vMerge/>
            <w:vAlign w:val="center"/>
          </w:tcPr>
          <w:p w:rsidR="00947B45" w:rsidRDefault="00947B45" w:rsidP="00732186">
            <w:pPr>
              <w:jc w:val="center"/>
            </w:pPr>
          </w:p>
        </w:tc>
        <w:tc>
          <w:tcPr>
            <w:tcW w:w="1599" w:type="dxa"/>
            <w:vAlign w:val="center"/>
          </w:tcPr>
          <w:p w:rsidR="00947B45" w:rsidRPr="00441096" w:rsidRDefault="00947B45" w:rsidP="00732186">
            <w:pPr>
              <w:jc w:val="center"/>
              <w:rPr>
                <w:sz w:val="24"/>
              </w:rPr>
            </w:pPr>
            <w:r w:rsidRPr="00441096">
              <w:rPr>
                <w:rFonts w:hint="eastAsia"/>
                <w:sz w:val="24"/>
              </w:rPr>
              <w:t>2</w:t>
            </w:r>
          </w:p>
        </w:tc>
        <w:tc>
          <w:tcPr>
            <w:tcW w:w="2419" w:type="dxa"/>
            <w:vMerge/>
            <w:vAlign w:val="center"/>
          </w:tcPr>
          <w:p w:rsidR="00947B45" w:rsidRDefault="00947B45" w:rsidP="00732186">
            <w:pPr>
              <w:jc w:val="center"/>
            </w:pPr>
          </w:p>
        </w:tc>
      </w:tr>
      <w:tr w:rsidR="00947B45" w:rsidTr="00383B42">
        <w:trPr>
          <w:trHeight w:val="581"/>
        </w:trPr>
        <w:tc>
          <w:tcPr>
            <w:tcW w:w="1986" w:type="dxa"/>
            <w:vMerge/>
            <w:vAlign w:val="center"/>
          </w:tcPr>
          <w:p w:rsidR="00947B45" w:rsidRDefault="00947B45" w:rsidP="00732186">
            <w:pPr>
              <w:jc w:val="center"/>
            </w:pPr>
          </w:p>
        </w:tc>
        <w:tc>
          <w:tcPr>
            <w:tcW w:w="1671" w:type="dxa"/>
            <w:vMerge/>
            <w:vAlign w:val="center"/>
          </w:tcPr>
          <w:p w:rsidR="00947B45" w:rsidRDefault="00947B45" w:rsidP="00732186">
            <w:pPr>
              <w:jc w:val="center"/>
            </w:pPr>
          </w:p>
        </w:tc>
        <w:tc>
          <w:tcPr>
            <w:tcW w:w="1945" w:type="dxa"/>
            <w:vMerge/>
            <w:vAlign w:val="center"/>
          </w:tcPr>
          <w:p w:rsidR="00947B45" w:rsidRDefault="00947B45" w:rsidP="00732186">
            <w:pPr>
              <w:jc w:val="center"/>
            </w:pPr>
          </w:p>
        </w:tc>
        <w:tc>
          <w:tcPr>
            <w:tcW w:w="1599" w:type="dxa"/>
            <w:vAlign w:val="center"/>
          </w:tcPr>
          <w:p w:rsidR="00947B45" w:rsidRPr="00441096" w:rsidRDefault="00947B45" w:rsidP="00732186">
            <w:pPr>
              <w:jc w:val="center"/>
              <w:rPr>
                <w:sz w:val="24"/>
              </w:rPr>
            </w:pPr>
            <w:r w:rsidRPr="00441096">
              <w:rPr>
                <w:rFonts w:hint="eastAsia"/>
                <w:sz w:val="24"/>
              </w:rPr>
              <w:t>2</w:t>
            </w:r>
          </w:p>
        </w:tc>
        <w:tc>
          <w:tcPr>
            <w:tcW w:w="2419" w:type="dxa"/>
            <w:vMerge/>
            <w:vAlign w:val="center"/>
          </w:tcPr>
          <w:p w:rsidR="00947B45" w:rsidRDefault="00947B45" w:rsidP="00732186">
            <w:pPr>
              <w:jc w:val="center"/>
            </w:pPr>
          </w:p>
        </w:tc>
      </w:tr>
      <w:tr w:rsidR="00947B45" w:rsidTr="00383B42">
        <w:trPr>
          <w:trHeight w:val="632"/>
        </w:trPr>
        <w:tc>
          <w:tcPr>
            <w:tcW w:w="1986" w:type="dxa"/>
            <w:vMerge/>
            <w:vAlign w:val="center"/>
          </w:tcPr>
          <w:p w:rsidR="00947B45" w:rsidRDefault="00947B45" w:rsidP="00732186">
            <w:pPr>
              <w:jc w:val="center"/>
            </w:pPr>
          </w:p>
        </w:tc>
        <w:tc>
          <w:tcPr>
            <w:tcW w:w="1671" w:type="dxa"/>
            <w:vMerge/>
            <w:vAlign w:val="center"/>
          </w:tcPr>
          <w:p w:rsidR="00947B45" w:rsidRDefault="00947B45" w:rsidP="00732186">
            <w:pPr>
              <w:jc w:val="center"/>
            </w:pPr>
          </w:p>
        </w:tc>
        <w:tc>
          <w:tcPr>
            <w:tcW w:w="1945" w:type="dxa"/>
            <w:vMerge/>
            <w:vAlign w:val="center"/>
          </w:tcPr>
          <w:p w:rsidR="00947B45" w:rsidRDefault="00947B45" w:rsidP="00732186">
            <w:pPr>
              <w:jc w:val="center"/>
            </w:pPr>
          </w:p>
        </w:tc>
        <w:tc>
          <w:tcPr>
            <w:tcW w:w="1599" w:type="dxa"/>
            <w:vAlign w:val="center"/>
          </w:tcPr>
          <w:p w:rsidR="00947B45" w:rsidRPr="00441096" w:rsidRDefault="00947B45" w:rsidP="00732186">
            <w:pPr>
              <w:jc w:val="center"/>
              <w:rPr>
                <w:sz w:val="24"/>
              </w:rPr>
            </w:pPr>
            <w:r w:rsidRPr="00441096">
              <w:rPr>
                <w:rFonts w:hint="eastAsia"/>
                <w:sz w:val="24"/>
              </w:rPr>
              <w:t>2</w:t>
            </w:r>
          </w:p>
        </w:tc>
        <w:tc>
          <w:tcPr>
            <w:tcW w:w="2419" w:type="dxa"/>
            <w:vMerge/>
            <w:vAlign w:val="center"/>
          </w:tcPr>
          <w:p w:rsidR="00947B45" w:rsidRDefault="00947B45" w:rsidP="00732186">
            <w:pPr>
              <w:jc w:val="center"/>
            </w:pPr>
          </w:p>
        </w:tc>
      </w:tr>
    </w:tbl>
    <w:p w:rsidR="00CC1599" w:rsidRDefault="00CC1599" w:rsidP="00CC1599">
      <w:pPr>
        <w:ind w:firstLineChars="200" w:firstLine="420"/>
      </w:pPr>
    </w:p>
    <w:p w:rsidR="003451D8" w:rsidRDefault="00F3398F" w:rsidP="00A238FE">
      <w:pPr>
        <w:spacing w:line="276" w:lineRule="auto"/>
        <w:ind w:firstLineChars="200" w:firstLine="560"/>
        <w:rPr>
          <w:rFonts w:asciiTheme="minorEastAsia" w:hAnsiTheme="minorEastAsia" w:cs="仿宋"/>
          <w:sz w:val="28"/>
          <w:szCs w:val="28"/>
        </w:rPr>
      </w:pPr>
      <w:r w:rsidRPr="00A238FE">
        <w:rPr>
          <w:rFonts w:asciiTheme="minorEastAsia" w:hAnsiTheme="minorEastAsia" w:cs="仿宋"/>
          <w:sz w:val="28"/>
          <w:szCs w:val="28"/>
        </w:rPr>
        <w:t>质量控制</w:t>
      </w:r>
      <w:r w:rsidRPr="00A238FE">
        <w:rPr>
          <w:rFonts w:asciiTheme="minorEastAsia" w:hAnsiTheme="minorEastAsia" w:cs="仿宋" w:hint="eastAsia"/>
          <w:sz w:val="28"/>
          <w:szCs w:val="28"/>
        </w:rPr>
        <w:t>要求：</w:t>
      </w:r>
    </w:p>
    <w:p w:rsidR="003451D8" w:rsidRDefault="003451D8" w:rsidP="00A238FE">
      <w:pPr>
        <w:spacing w:line="276" w:lineRule="auto"/>
        <w:ind w:firstLineChars="200" w:firstLine="560"/>
        <w:rPr>
          <w:rFonts w:asciiTheme="minorEastAsia" w:hAnsiTheme="minorEastAsia" w:cs="仿宋"/>
          <w:sz w:val="28"/>
          <w:szCs w:val="28"/>
        </w:rPr>
      </w:pPr>
      <w:r w:rsidRPr="003451D8">
        <w:rPr>
          <w:rFonts w:asciiTheme="minorEastAsia" w:hAnsiTheme="minorEastAsia" w:cs="仿宋" w:hint="eastAsia"/>
          <w:sz w:val="28"/>
          <w:szCs w:val="28"/>
        </w:rPr>
        <w:t>服务方</w:t>
      </w:r>
      <w:r w:rsidRPr="00C92DA1">
        <w:rPr>
          <w:rFonts w:asciiTheme="minorEastAsia" w:hAnsiTheme="minorEastAsia" w:cs="仿宋" w:hint="eastAsia"/>
          <w:sz w:val="28"/>
          <w:szCs w:val="28"/>
        </w:rPr>
        <w:t xml:space="preserve">对监测活动实施全过程质量控制，对监测数据和信息的代表性、准确性、精密性、可比 </w:t>
      </w:r>
      <w:r w:rsidRPr="003451D8">
        <w:rPr>
          <w:rFonts w:asciiTheme="minorEastAsia" w:hAnsiTheme="minorEastAsia" w:cs="仿宋" w:hint="eastAsia"/>
          <w:sz w:val="28"/>
          <w:szCs w:val="28"/>
        </w:rPr>
        <w:t>性和完整性负责，并承担相应的法律责任。</w:t>
      </w:r>
    </w:p>
    <w:p w:rsidR="003451D8" w:rsidRDefault="00F3398F" w:rsidP="00A238FE">
      <w:pPr>
        <w:spacing w:line="276" w:lineRule="auto"/>
        <w:ind w:firstLineChars="200" w:firstLine="560"/>
        <w:rPr>
          <w:rFonts w:asciiTheme="minorEastAsia" w:hAnsiTheme="minorEastAsia" w:cs="仿宋"/>
          <w:sz w:val="28"/>
          <w:szCs w:val="28"/>
        </w:rPr>
      </w:pPr>
      <w:r w:rsidRPr="00A238FE">
        <w:rPr>
          <w:rFonts w:asciiTheme="minorEastAsia" w:hAnsiTheme="minorEastAsia" w:cs="仿宋" w:hint="eastAsia"/>
          <w:sz w:val="28"/>
          <w:szCs w:val="28"/>
        </w:rPr>
        <w:t>地表水、饮用水和废水监测工作按照《地表水环境质量标准》（GB 3838-2002）、</w:t>
      </w:r>
      <w:r w:rsidR="00590587" w:rsidRPr="00590587">
        <w:rPr>
          <w:rFonts w:asciiTheme="minorEastAsia" w:hAnsiTheme="minorEastAsia" w:cs="仿宋" w:hint="eastAsia"/>
          <w:sz w:val="28"/>
          <w:szCs w:val="28"/>
        </w:rPr>
        <w:t>《</w:t>
      </w:r>
      <w:r w:rsidR="00590587" w:rsidRPr="00590587">
        <w:rPr>
          <w:rFonts w:asciiTheme="minorEastAsia" w:hAnsiTheme="minorEastAsia" w:cs="仿宋"/>
          <w:sz w:val="28"/>
          <w:szCs w:val="28"/>
        </w:rPr>
        <w:t>地表水环境质量监测技术规范</w:t>
      </w:r>
      <w:r w:rsidR="00590587" w:rsidRPr="00590587">
        <w:rPr>
          <w:rFonts w:asciiTheme="minorEastAsia" w:hAnsiTheme="minorEastAsia" w:cs="仿宋" w:hint="eastAsia"/>
          <w:sz w:val="28"/>
          <w:szCs w:val="28"/>
        </w:rPr>
        <w:t>》（HJ/T 91.2-2022）</w:t>
      </w:r>
      <w:r w:rsidRPr="00A238FE">
        <w:rPr>
          <w:rFonts w:asciiTheme="minorEastAsia" w:hAnsiTheme="minorEastAsia" w:cs="仿宋" w:hint="eastAsia"/>
          <w:sz w:val="28"/>
          <w:szCs w:val="28"/>
        </w:rPr>
        <w:t>、《污水监测技术规范》（HJ 91.1-2019）、《环境水质监测质量保证手册（第二版）》及《水和废水监测分析方法》（第四版）等相关标准和规范，以及</w:t>
      </w:r>
      <w:r w:rsidRPr="00A238FE">
        <w:rPr>
          <w:rFonts w:asciiTheme="minorEastAsia" w:hAnsiTheme="minorEastAsia" w:cs="仿宋"/>
          <w:sz w:val="28"/>
          <w:szCs w:val="28"/>
        </w:rPr>
        <w:t>国家、省市颁布的监测质量管理文件的要求</w:t>
      </w:r>
      <w:r w:rsidRPr="00A238FE">
        <w:rPr>
          <w:rFonts w:asciiTheme="minorEastAsia" w:hAnsiTheme="minorEastAsia" w:cs="仿宋" w:hint="eastAsia"/>
          <w:sz w:val="28"/>
          <w:szCs w:val="28"/>
        </w:rPr>
        <w:t>严格执行，加强实验室质量控制。</w:t>
      </w:r>
    </w:p>
    <w:p w:rsidR="00F3398F" w:rsidRPr="00A238FE" w:rsidRDefault="00F3398F" w:rsidP="00A238FE">
      <w:pPr>
        <w:spacing w:line="276" w:lineRule="auto"/>
        <w:ind w:firstLineChars="200" w:firstLine="560"/>
        <w:rPr>
          <w:rFonts w:asciiTheme="minorEastAsia" w:hAnsiTheme="minorEastAsia" w:cs="仿宋"/>
          <w:sz w:val="28"/>
          <w:szCs w:val="28"/>
        </w:rPr>
      </w:pPr>
      <w:r w:rsidRPr="00A238FE">
        <w:rPr>
          <w:rFonts w:asciiTheme="minorEastAsia" w:hAnsiTheme="minorEastAsia" w:cs="仿宋"/>
          <w:sz w:val="28"/>
          <w:szCs w:val="28"/>
        </w:rPr>
        <w:t>现场采样必须有2名以上持证人员参加。采样设备必须在检定有效期内使用，在使用前</w:t>
      </w:r>
      <w:r w:rsidR="00A238FE">
        <w:rPr>
          <w:rFonts w:asciiTheme="minorEastAsia" w:hAnsiTheme="minorEastAsia" w:cs="仿宋"/>
          <w:sz w:val="28"/>
          <w:szCs w:val="28"/>
        </w:rPr>
        <w:t>后应对仪器的技术状态进行检查和自校准，确保现场获得数据的有效性。</w:t>
      </w:r>
    </w:p>
    <w:p w:rsidR="00F3398F" w:rsidRPr="002335EC" w:rsidRDefault="00F3398F" w:rsidP="00CC1599">
      <w:pPr>
        <w:ind w:firstLineChars="200" w:firstLine="420"/>
      </w:pPr>
    </w:p>
    <w:sectPr w:rsidR="00F3398F" w:rsidRPr="002335EC" w:rsidSect="00947B45">
      <w:pgSz w:w="11906" w:h="16838"/>
      <w:pgMar w:top="851"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361" w:rsidRDefault="00B14361" w:rsidP="00114259">
      <w:r>
        <w:separator/>
      </w:r>
    </w:p>
  </w:endnote>
  <w:endnote w:type="continuationSeparator" w:id="0">
    <w:p w:rsidR="00B14361" w:rsidRDefault="00B14361" w:rsidP="00114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361" w:rsidRDefault="00B14361" w:rsidP="00114259">
      <w:r>
        <w:separator/>
      </w:r>
    </w:p>
  </w:footnote>
  <w:footnote w:type="continuationSeparator" w:id="0">
    <w:p w:rsidR="00B14361" w:rsidRDefault="00B14361" w:rsidP="00114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D16B1"/>
    <w:multiLevelType w:val="multilevel"/>
    <w:tmpl w:val="2F2D16B1"/>
    <w:lvl w:ilvl="0">
      <w:start w:val="1"/>
      <w:numFmt w:val="japaneseCounting"/>
      <w:lvlText w:val="%1、"/>
      <w:lvlJc w:val="left"/>
      <w:pPr>
        <w:ind w:left="1146" w:hanging="720"/>
      </w:pPr>
      <w:rPr>
        <w:rFonts w:hint="default"/>
      </w:rPr>
    </w:lvl>
    <w:lvl w:ilvl="1">
      <w:start w:val="1"/>
      <w:numFmt w:val="lowerLetter"/>
      <w:lvlText w:val="%2)"/>
      <w:lvlJc w:val="left"/>
      <w:pPr>
        <w:ind w:left="1486" w:hanging="420"/>
      </w:pPr>
    </w:lvl>
    <w:lvl w:ilvl="2">
      <w:start w:val="1"/>
      <w:numFmt w:val="lowerRoman"/>
      <w:lvlText w:val="%3."/>
      <w:lvlJc w:val="right"/>
      <w:pPr>
        <w:ind w:left="1906" w:hanging="420"/>
      </w:pPr>
    </w:lvl>
    <w:lvl w:ilvl="3">
      <w:start w:val="1"/>
      <w:numFmt w:val="decimal"/>
      <w:lvlText w:val="%4."/>
      <w:lvlJc w:val="left"/>
      <w:pPr>
        <w:ind w:left="2326" w:hanging="420"/>
      </w:pPr>
    </w:lvl>
    <w:lvl w:ilvl="4">
      <w:start w:val="1"/>
      <w:numFmt w:val="lowerLetter"/>
      <w:lvlText w:val="%5)"/>
      <w:lvlJc w:val="left"/>
      <w:pPr>
        <w:ind w:left="2746" w:hanging="420"/>
      </w:pPr>
    </w:lvl>
    <w:lvl w:ilvl="5">
      <w:start w:val="1"/>
      <w:numFmt w:val="lowerRoman"/>
      <w:lvlText w:val="%6."/>
      <w:lvlJc w:val="right"/>
      <w:pPr>
        <w:ind w:left="3166" w:hanging="420"/>
      </w:pPr>
    </w:lvl>
    <w:lvl w:ilvl="6">
      <w:start w:val="1"/>
      <w:numFmt w:val="decimal"/>
      <w:lvlText w:val="%7."/>
      <w:lvlJc w:val="left"/>
      <w:pPr>
        <w:ind w:left="3586" w:hanging="420"/>
      </w:pPr>
    </w:lvl>
    <w:lvl w:ilvl="7">
      <w:start w:val="1"/>
      <w:numFmt w:val="lowerLetter"/>
      <w:lvlText w:val="%8)"/>
      <w:lvlJc w:val="left"/>
      <w:pPr>
        <w:ind w:left="4006" w:hanging="420"/>
      </w:pPr>
    </w:lvl>
    <w:lvl w:ilvl="8">
      <w:start w:val="1"/>
      <w:numFmt w:val="lowerRoman"/>
      <w:lvlText w:val="%9."/>
      <w:lvlJc w:val="right"/>
      <w:pPr>
        <w:ind w:left="4426" w:hanging="420"/>
      </w:pPr>
    </w:lvl>
  </w:abstractNum>
  <w:abstractNum w:abstractNumId="1">
    <w:nsid w:val="606D2445"/>
    <w:multiLevelType w:val="singleLevel"/>
    <w:tmpl w:val="606D2445"/>
    <w:lvl w:ilvl="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2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4259"/>
    <w:rsid w:val="000354C9"/>
    <w:rsid w:val="00047EE5"/>
    <w:rsid w:val="0006412C"/>
    <w:rsid w:val="00073FB0"/>
    <w:rsid w:val="000741EB"/>
    <w:rsid w:val="000B6612"/>
    <w:rsid w:val="000C59A5"/>
    <w:rsid w:val="000F7BB8"/>
    <w:rsid w:val="0010041C"/>
    <w:rsid w:val="0011402B"/>
    <w:rsid w:val="00114259"/>
    <w:rsid w:val="0013688B"/>
    <w:rsid w:val="00161A85"/>
    <w:rsid w:val="00187715"/>
    <w:rsid w:val="001A7066"/>
    <w:rsid w:val="001B132B"/>
    <w:rsid w:val="001E4805"/>
    <w:rsid w:val="002335EC"/>
    <w:rsid w:val="0025013F"/>
    <w:rsid w:val="00281BFA"/>
    <w:rsid w:val="00281EDD"/>
    <w:rsid w:val="00284024"/>
    <w:rsid w:val="002B2608"/>
    <w:rsid w:val="002B2DE2"/>
    <w:rsid w:val="002C57C5"/>
    <w:rsid w:val="002C5AF8"/>
    <w:rsid w:val="002C69D7"/>
    <w:rsid w:val="002D662D"/>
    <w:rsid w:val="002E3BEA"/>
    <w:rsid w:val="002F53BD"/>
    <w:rsid w:val="002F5F24"/>
    <w:rsid w:val="0031283F"/>
    <w:rsid w:val="003311E4"/>
    <w:rsid w:val="00331669"/>
    <w:rsid w:val="00332374"/>
    <w:rsid w:val="003451D8"/>
    <w:rsid w:val="00347B7E"/>
    <w:rsid w:val="0038343E"/>
    <w:rsid w:val="00383B42"/>
    <w:rsid w:val="003855C7"/>
    <w:rsid w:val="003A6A7A"/>
    <w:rsid w:val="003B52D4"/>
    <w:rsid w:val="003B5FA1"/>
    <w:rsid w:val="003B6EE7"/>
    <w:rsid w:val="003D4126"/>
    <w:rsid w:val="003D6D96"/>
    <w:rsid w:val="003E17AB"/>
    <w:rsid w:val="003E5688"/>
    <w:rsid w:val="003E56C5"/>
    <w:rsid w:val="003F3486"/>
    <w:rsid w:val="003F4E39"/>
    <w:rsid w:val="00431218"/>
    <w:rsid w:val="004322E9"/>
    <w:rsid w:val="00441096"/>
    <w:rsid w:val="00460414"/>
    <w:rsid w:val="004610DC"/>
    <w:rsid w:val="00464F4A"/>
    <w:rsid w:val="00485A75"/>
    <w:rsid w:val="004949A2"/>
    <w:rsid w:val="004A2D32"/>
    <w:rsid w:val="004B4F01"/>
    <w:rsid w:val="004B7D97"/>
    <w:rsid w:val="004C3B0E"/>
    <w:rsid w:val="004D5A17"/>
    <w:rsid w:val="004D694A"/>
    <w:rsid w:val="004F708C"/>
    <w:rsid w:val="005344C0"/>
    <w:rsid w:val="005748D8"/>
    <w:rsid w:val="00590587"/>
    <w:rsid w:val="00592C0D"/>
    <w:rsid w:val="005C7F44"/>
    <w:rsid w:val="005E1072"/>
    <w:rsid w:val="00612D0D"/>
    <w:rsid w:val="00613228"/>
    <w:rsid w:val="006268D3"/>
    <w:rsid w:val="0067037E"/>
    <w:rsid w:val="00692C5D"/>
    <w:rsid w:val="006A07F4"/>
    <w:rsid w:val="006B1E14"/>
    <w:rsid w:val="00703818"/>
    <w:rsid w:val="00716432"/>
    <w:rsid w:val="00717FF9"/>
    <w:rsid w:val="0073665F"/>
    <w:rsid w:val="007372A7"/>
    <w:rsid w:val="00740425"/>
    <w:rsid w:val="00740604"/>
    <w:rsid w:val="007518AB"/>
    <w:rsid w:val="00753212"/>
    <w:rsid w:val="00760C7E"/>
    <w:rsid w:val="0078400A"/>
    <w:rsid w:val="007D69CE"/>
    <w:rsid w:val="00827D37"/>
    <w:rsid w:val="0083569E"/>
    <w:rsid w:val="00842573"/>
    <w:rsid w:val="008604D3"/>
    <w:rsid w:val="00860AD3"/>
    <w:rsid w:val="00875E3C"/>
    <w:rsid w:val="00890EC2"/>
    <w:rsid w:val="008918F9"/>
    <w:rsid w:val="008A4089"/>
    <w:rsid w:val="008C119E"/>
    <w:rsid w:val="00906EE4"/>
    <w:rsid w:val="00934467"/>
    <w:rsid w:val="00940FF4"/>
    <w:rsid w:val="00947B45"/>
    <w:rsid w:val="00953C6C"/>
    <w:rsid w:val="00971A65"/>
    <w:rsid w:val="00996FDF"/>
    <w:rsid w:val="009A6F19"/>
    <w:rsid w:val="009B0E1B"/>
    <w:rsid w:val="009C5059"/>
    <w:rsid w:val="009D4B7C"/>
    <w:rsid w:val="009D6711"/>
    <w:rsid w:val="009E1937"/>
    <w:rsid w:val="009E1BA3"/>
    <w:rsid w:val="00A142BC"/>
    <w:rsid w:val="00A22D10"/>
    <w:rsid w:val="00A238FE"/>
    <w:rsid w:val="00A26A96"/>
    <w:rsid w:val="00A330DE"/>
    <w:rsid w:val="00A40527"/>
    <w:rsid w:val="00A54B4F"/>
    <w:rsid w:val="00A57F71"/>
    <w:rsid w:val="00A814D1"/>
    <w:rsid w:val="00A85D5E"/>
    <w:rsid w:val="00AA5367"/>
    <w:rsid w:val="00AC589F"/>
    <w:rsid w:val="00AE7F47"/>
    <w:rsid w:val="00AF447A"/>
    <w:rsid w:val="00B10BF6"/>
    <w:rsid w:val="00B125D3"/>
    <w:rsid w:val="00B14361"/>
    <w:rsid w:val="00B24883"/>
    <w:rsid w:val="00B40159"/>
    <w:rsid w:val="00B46838"/>
    <w:rsid w:val="00B50BB8"/>
    <w:rsid w:val="00B512C6"/>
    <w:rsid w:val="00B8303D"/>
    <w:rsid w:val="00BE47D9"/>
    <w:rsid w:val="00C024FE"/>
    <w:rsid w:val="00C14ED9"/>
    <w:rsid w:val="00C4284D"/>
    <w:rsid w:val="00C4572E"/>
    <w:rsid w:val="00C66A89"/>
    <w:rsid w:val="00C77595"/>
    <w:rsid w:val="00C806C6"/>
    <w:rsid w:val="00C853FF"/>
    <w:rsid w:val="00C93AA7"/>
    <w:rsid w:val="00C94855"/>
    <w:rsid w:val="00CB5E44"/>
    <w:rsid w:val="00CC1599"/>
    <w:rsid w:val="00CE41AD"/>
    <w:rsid w:val="00CF64B9"/>
    <w:rsid w:val="00D12009"/>
    <w:rsid w:val="00D2432C"/>
    <w:rsid w:val="00D337D6"/>
    <w:rsid w:val="00D41362"/>
    <w:rsid w:val="00D459C2"/>
    <w:rsid w:val="00D549AB"/>
    <w:rsid w:val="00D75F7C"/>
    <w:rsid w:val="00DA0DF3"/>
    <w:rsid w:val="00DA1580"/>
    <w:rsid w:val="00DC1307"/>
    <w:rsid w:val="00DD549C"/>
    <w:rsid w:val="00DE5106"/>
    <w:rsid w:val="00DF02AC"/>
    <w:rsid w:val="00DF7BAB"/>
    <w:rsid w:val="00E02E21"/>
    <w:rsid w:val="00E26315"/>
    <w:rsid w:val="00E300D2"/>
    <w:rsid w:val="00E52BE9"/>
    <w:rsid w:val="00EA1973"/>
    <w:rsid w:val="00EB0911"/>
    <w:rsid w:val="00EC1EFC"/>
    <w:rsid w:val="00F01631"/>
    <w:rsid w:val="00F1567A"/>
    <w:rsid w:val="00F3398F"/>
    <w:rsid w:val="00F42B1A"/>
    <w:rsid w:val="00F45C3F"/>
    <w:rsid w:val="00F47825"/>
    <w:rsid w:val="00F5763A"/>
    <w:rsid w:val="00F57D6F"/>
    <w:rsid w:val="00F80E22"/>
    <w:rsid w:val="00F9449B"/>
    <w:rsid w:val="00FD71BB"/>
    <w:rsid w:val="00FE7F4D"/>
    <w:rsid w:val="00FF172D"/>
    <w:rsid w:val="00FF22A4"/>
    <w:rsid w:val="00FF4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4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4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4259"/>
    <w:rPr>
      <w:sz w:val="18"/>
      <w:szCs w:val="18"/>
    </w:rPr>
  </w:style>
  <w:style w:type="paragraph" w:styleId="a4">
    <w:name w:val="footer"/>
    <w:basedOn w:val="a"/>
    <w:link w:val="Char0"/>
    <w:uiPriority w:val="99"/>
    <w:semiHidden/>
    <w:unhideWhenUsed/>
    <w:rsid w:val="001142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4259"/>
    <w:rPr>
      <w:sz w:val="18"/>
      <w:szCs w:val="18"/>
    </w:rPr>
  </w:style>
  <w:style w:type="table" w:styleId="a5">
    <w:name w:val="Table Grid"/>
    <w:basedOn w:val="a1"/>
    <w:rsid w:val="00DD549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
    <w:rsid w:val="00D12009"/>
    <w:rPr>
      <w:rFonts w:ascii="Times New Roman" w:eastAsia="宋体" w:hAnsi="Times New Roman" w:cs="Times New Roman"/>
      <w:szCs w:val="24"/>
    </w:rPr>
  </w:style>
  <w:style w:type="paragraph" w:styleId="a6">
    <w:name w:val="List Paragraph"/>
    <w:basedOn w:val="a"/>
    <w:uiPriority w:val="99"/>
    <w:unhideWhenUsed/>
    <w:rsid w:val="002335EC"/>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607616131">
      <w:bodyDiv w:val="1"/>
      <w:marLeft w:val="0"/>
      <w:marRight w:val="0"/>
      <w:marTop w:val="0"/>
      <w:marBottom w:val="0"/>
      <w:divBdr>
        <w:top w:val="none" w:sz="0" w:space="0" w:color="auto"/>
        <w:left w:val="none" w:sz="0" w:space="0" w:color="auto"/>
        <w:bottom w:val="none" w:sz="0" w:space="0" w:color="auto"/>
        <w:right w:val="none" w:sz="0" w:space="0" w:color="auto"/>
      </w:divBdr>
    </w:div>
    <w:div w:id="101175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1157</TotalTime>
  <Pages>2</Pages>
  <Words>245</Words>
  <Characters>1398</Characters>
  <Application>Microsoft Office Word</Application>
  <DocSecurity>0</DocSecurity>
  <Lines>11</Lines>
  <Paragraphs>3</Paragraphs>
  <ScaleCrop>false</ScaleCrop>
  <Company>XiTongPan.Com</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生态专干</dc:creator>
  <cp:lastModifiedBy>Administrator1</cp:lastModifiedBy>
  <cp:revision>84</cp:revision>
  <dcterms:created xsi:type="dcterms:W3CDTF">2022-02-12T10:29:00Z</dcterms:created>
  <dcterms:modified xsi:type="dcterms:W3CDTF">2023-08-18T09:27:00Z</dcterms:modified>
</cp:coreProperties>
</file>