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宋体"/>
          <w:spacing w:val="-4"/>
          <w:sz w:val="32"/>
          <w:szCs w:val="32"/>
          <w:highlight w:val="none"/>
        </w:rPr>
      </w:pPr>
      <w:r>
        <w:rPr>
          <w:rFonts w:hint="eastAsia" w:hAnsi="宋体"/>
          <w:spacing w:val="-4"/>
          <w:sz w:val="32"/>
          <w:szCs w:val="32"/>
          <w:highlight w:val="none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4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4"/>
          <w:sz w:val="44"/>
          <w:szCs w:val="44"/>
          <w:highlight w:val="none"/>
        </w:rPr>
        <w:t>2023年韶关市“南粤家政”高质量技能人才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4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4"/>
          <w:sz w:val="44"/>
          <w:szCs w:val="44"/>
          <w:highlight w:val="none"/>
        </w:rPr>
        <w:t>培养研修班报名表</w:t>
      </w:r>
    </w:p>
    <w:p>
      <w:pPr>
        <w:spacing w:line="240" w:lineRule="exact"/>
        <w:jc w:val="center"/>
        <w:rPr>
          <w:rFonts w:hint="eastAsia" w:ascii="方正小标宋简体" w:eastAsia="方正小标宋简体"/>
          <w:b/>
          <w:sz w:val="32"/>
          <w:szCs w:val="32"/>
          <w:highlight w:val="none"/>
        </w:rPr>
      </w:pPr>
    </w:p>
    <w:tbl>
      <w:tblPr>
        <w:tblStyle w:val="5"/>
        <w:tblW w:w="102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467"/>
        <w:gridCol w:w="983"/>
        <w:gridCol w:w="1700"/>
        <w:gridCol w:w="1350"/>
        <w:gridCol w:w="1417"/>
        <w:gridCol w:w="2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0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小一寸照片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微信或QQ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最高学历</w:t>
            </w:r>
          </w:p>
        </w:tc>
        <w:tc>
          <w:tcPr>
            <w:tcW w:w="245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245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所学专业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415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02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415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联系地址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highlight w:val="none"/>
              </w:rPr>
              <w:t>职业资格(考评)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t>证书及等级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t>可参与研发项目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highlight w:val="none"/>
              </w:rPr>
              <w:t>主要课程领域、成就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879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highlight w:val="none"/>
              </w:rPr>
              <w:t>主要研究领域、成就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所获重要专业奖项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推荐单位意见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exact"/>
          <w:jc w:val="center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举办单位遴选意见</w:t>
            </w:r>
          </w:p>
        </w:tc>
        <w:tc>
          <w:tcPr>
            <w:tcW w:w="89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>
      <w:pPr>
        <w:spacing w:line="100" w:lineRule="exact"/>
        <w:rPr>
          <w:rFonts w:hint="eastAsia" w:ascii="宋体" w:hAnsi="宋体" w:eastAsia="宋体"/>
          <w:sz w:val="21"/>
          <w:szCs w:val="21"/>
          <w:highlight w:val="none"/>
        </w:rPr>
      </w:pPr>
    </w:p>
    <w:p>
      <w:pPr>
        <w:rPr>
          <w:rFonts w:hint="eastAsia" w:ascii="仿宋_GB2312" w:hAnsi="仿宋_GB2312" w:eastAsia="仿宋_GB2312" w:cs="仿宋_GB2312"/>
          <w:sz w:val="21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填表人：                                   填表时间：      年   月   日</w:t>
      </w:r>
    </w:p>
    <w:p>
      <w:pPr>
        <w:spacing w:line="240" w:lineRule="exact"/>
        <w:rPr>
          <w:rFonts w:hint="eastAsia" w:ascii="仿宋_GB2312" w:hAnsi="仿宋_GB2312" w:eastAsia="仿宋_GB2312" w:cs="仿宋_GB2312"/>
          <w:sz w:val="21"/>
          <w:szCs w:val="21"/>
          <w:highlight w:val="none"/>
        </w:rPr>
      </w:pPr>
    </w:p>
    <w:p>
      <w:pPr>
        <w:ind w:left="460" w:hanging="460" w:hangingChars="200"/>
        <w:rPr>
          <w:rFonts w:hint="eastAsia" w:ascii="仿宋_GB2312" w:hAnsi="仿宋_GB2312" w:eastAsia="仿宋_GB2312" w:cs="仿宋_GB2312"/>
          <w:sz w:val="21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注：1、教师个人信息资料保密；2、教师个人主要资料，如身份证、教师资格证书、个人职称证书、学历证书、学位证书、职业资格证书、考评员、专家聘书等证书复印件；3、若表格中空格不足时，可另附页。</w:t>
      </w:r>
    </w:p>
    <w:p>
      <w:bookmarkStart w:id="0" w:name="_GoBack"/>
      <w:bookmarkEnd w:id="0"/>
    </w:p>
    <w:sectPr>
      <w:pgSz w:w="11906" w:h="16838"/>
      <w:pgMar w:top="851" w:right="1474" w:bottom="851" w:left="1588" w:header="851" w:footer="1474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8717B"/>
    <w:rsid w:val="03E8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Calibri" w:eastAsia="仿宋_GB2312" w:cs="Times New Roman"/>
      <w:spacing w:val="10"/>
      <w:kern w:val="2"/>
      <w:sz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111111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2023-08-21T08:07:00Z</dcterms:created>
  <dc:creator>陈颖</dc:creator>
  <cp:lastModifiedBy>陈颖</cp:lastModifiedBy>
  <dcterms:modified xsi:type="dcterms:W3CDTF">2023-08-21T08:08:33Z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