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900"/>
        </w:tabs>
        <w:snapToGrid w:val="0"/>
        <w:spacing w:before="0" w:after="0" w:line="560" w:lineRule="exact"/>
        <w:ind w:left="0" w:leftChars="0" w:firstLine="0" w:firstLineChars="0"/>
        <w:rPr>
          <w:rFonts w:hint="eastAsia" w:ascii="Times New Roman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</w:pPr>
    </w:p>
    <w:p>
      <w:pPr>
        <w:spacing w:line="560" w:lineRule="exact"/>
        <w:jc w:val="center"/>
        <w:rPr>
          <w:rFonts w:hint="eastAsia" w:asci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eastAsia="方正小标宋简体"/>
          <w:sz w:val="44"/>
          <w:szCs w:val="44"/>
          <w:lang w:eastAsia="zh-CN"/>
        </w:rPr>
        <w:t>韶关市市</w:t>
      </w:r>
      <w:r>
        <w:rPr>
          <w:rFonts w:hint="eastAsia" w:ascii="Times New Roman" w:eastAsia="方正小标宋简体"/>
          <w:sz w:val="44"/>
          <w:szCs w:val="44"/>
        </w:rPr>
        <w:t>级企业技术中心</w:t>
      </w:r>
      <w:r>
        <w:rPr>
          <w:rFonts w:hint="eastAsia" w:ascii="Times New Roman" w:eastAsia="方正小标宋简体"/>
          <w:sz w:val="44"/>
          <w:szCs w:val="44"/>
          <w:lang w:eastAsia="zh-CN"/>
        </w:rPr>
        <w:t>申请表</w:t>
      </w:r>
    </w:p>
    <w:p>
      <w:pPr>
        <w:pStyle w:val="2"/>
        <w:spacing w:line="560" w:lineRule="exact"/>
        <w:rPr>
          <w:rFonts w:hint="eastAsia"/>
        </w:rPr>
      </w:pPr>
    </w:p>
    <w:p>
      <w:pPr>
        <w:pStyle w:val="2"/>
        <w:spacing w:line="560" w:lineRule="exac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eastAsia="zh-CN"/>
        </w:rPr>
        <w:t>市</w:t>
      </w:r>
      <w:r>
        <w:rPr>
          <w:rFonts w:hint="eastAsia" w:ascii="黑体" w:hAnsi="黑体" w:eastAsia="黑体" w:cs="黑体"/>
        </w:rPr>
        <w:t>级企业技术中心</w:t>
      </w:r>
      <w:r>
        <w:rPr>
          <w:rFonts w:hint="eastAsia" w:ascii="黑体" w:hAnsi="黑体" w:eastAsia="黑体" w:cs="黑体"/>
          <w:lang w:eastAsia="zh-CN"/>
        </w:rPr>
        <w:t>申请</w:t>
      </w:r>
      <w:r>
        <w:rPr>
          <w:rFonts w:hint="eastAsia" w:ascii="黑体" w:hAnsi="黑体" w:eastAsia="黑体" w:cs="黑体"/>
        </w:rPr>
        <w:t>表</w:t>
      </w:r>
    </w:p>
    <w:tbl>
      <w:tblPr>
        <w:tblStyle w:val="4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671"/>
        <w:gridCol w:w="2455"/>
        <w:gridCol w:w="1615"/>
        <w:gridCol w:w="105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3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企业名称</w:t>
            </w:r>
          </w:p>
        </w:tc>
        <w:tc>
          <w:tcPr>
            <w:tcW w:w="6526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/>
              <w:jc w:val="center"/>
              <w:textAlignment w:val="baseline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统一社会信用代码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企业类型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按营业执照类型填写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所属地市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所属县区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所属行业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按照《国民经济行业分类</w:t>
            </w:r>
            <w:r>
              <w:rPr>
                <w:rFonts w:ascii="Times New Roman" w:cs="仿宋_GB2312"/>
                <w:sz w:val="24"/>
              </w:rPr>
              <w:t>(GB/T 4754-2017)</w:t>
            </w:r>
            <w:r>
              <w:rPr>
                <w:rFonts w:hint="eastAsia" w:ascii="Times New Roman" w:cs="仿宋_GB2312"/>
                <w:sz w:val="24"/>
              </w:rPr>
              <w:t>》的大类行业填写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统计行业代码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主营业务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所属产业集群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见填写说明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企业负责人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企业技术中心负责人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联</w:t>
            </w:r>
            <w:r>
              <w:rPr>
                <w:rFonts w:ascii="Times New Roman" w:cs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cs="仿宋_GB2312"/>
                <w:kern w:val="0"/>
                <w:sz w:val="24"/>
              </w:rPr>
              <w:t>系</w:t>
            </w:r>
            <w:r>
              <w:rPr>
                <w:rFonts w:ascii="Times New Roman" w:cs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cs="仿宋_GB2312"/>
                <w:kern w:val="0"/>
                <w:sz w:val="24"/>
              </w:rPr>
              <w:t>人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通讯地址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电子邮箱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企业网址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"/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报告年度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b/>
                <w:sz w:val="24"/>
              </w:rPr>
            </w:pPr>
            <w:r>
              <w:rPr>
                <w:rFonts w:hint="eastAsia" w:ascii="Times New Roman" w:cs="仿宋_GB2312"/>
                <w:b/>
                <w:sz w:val="24"/>
              </w:rPr>
              <w:t>序号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166"/>
              <w:jc w:val="center"/>
              <w:rPr>
                <w:rFonts w:ascii="Times New Roman" w:cs="仿宋_GB2312"/>
                <w:b/>
                <w:sz w:val="24"/>
              </w:rPr>
            </w:pPr>
            <w:r>
              <w:rPr>
                <w:rFonts w:hint="eastAsia" w:ascii="Times New Roman" w:cs="仿宋_GB2312"/>
                <w:b/>
                <w:sz w:val="24"/>
              </w:rPr>
              <w:t>评价指标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b/>
                <w:sz w:val="24"/>
              </w:rPr>
            </w:pPr>
            <w:r>
              <w:rPr>
                <w:rFonts w:hint="eastAsia" w:ascii="Times New Roman" w:cs="仿宋_GB2312"/>
                <w:b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1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企业主营业务收入总额（万元）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2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企业年利润总额（万元）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ascii="Times New Roman" w:cs="仿宋_GB2312"/>
                <w:sz w:val="24"/>
              </w:rPr>
              <w:t>3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企业年纳税总额（万元）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4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新产品销售收入（万元）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5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新产品销售利润（万元）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6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hint="eastAsia" w:ascii="Times New Roman" w:cs="仿宋_GB2312"/>
                <w:sz w:val="24"/>
                <w:lang w:val="en-US" w:eastAsia="zh-CN"/>
              </w:rPr>
            </w:pPr>
            <w:r>
              <w:rPr>
                <w:rFonts w:hint="eastAsia" w:ascii="Times New Roman" w:cs="仿宋_GB2312"/>
                <w:sz w:val="24"/>
              </w:rPr>
              <w:t>企业研究与试验发展经费支出额（万元）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7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ascii="Times New Roman" w:cs="仿宋_GB2312"/>
                <w:sz w:val="24"/>
              </w:rPr>
              <w:t>7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hint="eastAsia" w:ascii="Times New Roman" w:cs="仿宋_GB2312"/>
                <w:sz w:val="24"/>
                <w:lang w:val="en-US" w:eastAsia="zh-CN"/>
              </w:rPr>
            </w:pPr>
            <w:r>
              <w:rPr>
                <w:rFonts w:hint="eastAsia" w:ascii="Times New Roman" w:cs="仿宋_GB2312"/>
                <w:sz w:val="24"/>
              </w:rPr>
              <w:t>企业技术开发仪器设备原值（万元）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8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企业技术中心专职研究与试验发展人员数（人）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9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企业职工总数（人）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10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企业技术中心高级专家及博士人数（人）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企业技术中心从事技术开发工作的外部专家数（人月）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ascii="Times New Roman" w:cs="仿宋_GB2312"/>
                <w:sz w:val="24"/>
              </w:rPr>
              <w:t>11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报告年度企业技术研发项目数（项）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ind w:left="320" w:leftChars="100" w:firstLine="480" w:firstLineChars="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其中：报告年度企业基础研究及应用研究项目数（项）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12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企业拥有的全部有效专利、计算机软件著作权登记数、集成电路布图设计登记数（件）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 w:firstLine="480" w:firstLineChars="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其中：</w:t>
            </w:r>
            <w:r>
              <w:rPr>
                <w:rFonts w:hint="eastAsia" w:ascii="Times New Roman" w:cs="仿宋_GB2312"/>
                <w:kern w:val="0"/>
                <w:sz w:val="24"/>
              </w:rPr>
              <w:t>企业</w:t>
            </w:r>
            <w:r>
              <w:rPr>
                <w:rFonts w:hint="eastAsia" w:ascii="Times New Roman" w:cs="仿宋_GB2312"/>
                <w:sz w:val="24"/>
              </w:rPr>
              <w:t>拥有的全部有效发明专利数（件）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hint="eastAsia" w:ascii="Times New Roman" w:cs="仿宋_GB2312"/>
                <w:kern w:val="0"/>
                <w:sz w:val="24"/>
              </w:rPr>
              <w:t>13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报告年度被受理的</w:t>
            </w:r>
            <w:r>
              <w:rPr>
                <w:rFonts w:hint="eastAsia" w:ascii="Times New Roman" w:cs="仿宋_GB2312"/>
                <w:kern w:val="0"/>
                <w:sz w:val="24"/>
              </w:rPr>
              <w:t>专利申请、计算机软件著作权登记申请、集成电路布图设计登记申请数（件）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7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  <w:u w:val="single"/>
              </w:rPr>
            </w:pPr>
            <w:r>
              <w:rPr>
                <w:rFonts w:hint="eastAsia" w:ascii="Times New Roman" w:cs="仿宋_GB2312"/>
                <w:sz w:val="24"/>
              </w:rPr>
              <w:t>14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 w:firstLine="480" w:firstLineChars="2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其中：报告年度被受理的发明专利申请数（件）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1</w:t>
            </w:r>
            <w:r>
              <w:rPr>
                <w:rFonts w:hint="eastAsia" w:ascii="Times New Roman" w:cs="仿宋_GB2312"/>
                <w:sz w:val="24"/>
              </w:rPr>
              <w:t>5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近三年主持和参加制定的国际、国家、行业、地方、团体标准数（项）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16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拥有的国家级研发平台数（个）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kern w:val="0"/>
                <w:sz w:val="24"/>
              </w:rPr>
              <w:t>17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拥有的省级研发平台数（个）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kern w:val="0"/>
                <w:sz w:val="24"/>
              </w:rPr>
              <w:t>18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hAnsi="Times New Roman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/>
                <w:sz w:val="24"/>
              </w:rPr>
              <w:t>通过国家和国际组织认证实验室和检测机构数（个）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sz w:val="24"/>
              </w:rPr>
              <w:t>19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近三年获国家自然科学、技术发明、科技进步奖项目数（项）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  <w:r>
              <w:rPr>
                <w:rFonts w:ascii="Times New Roman" w:cs="仿宋_GB2312"/>
                <w:sz w:val="24"/>
              </w:rPr>
              <w:t>20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近三年获广东省自然科学、技术发明、科技进步奖项目数（项）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0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kern w:val="0"/>
                <w:sz w:val="24"/>
              </w:rPr>
            </w:pPr>
            <w:r>
              <w:rPr>
                <w:rFonts w:ascii="Times New Roman" w:cs="仿宋_GB2312"/>
                <w:kern w:val="0"/>
                <w:sz w:val="24"/>
              </w:rPr>
              <w:t>21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ind w:left="320" w:leftChars="100"/>
              <w:jc w:val="left"/>
              <w:rPr>
                <w:rFonts w:ascii="Times New Roman" w:cs="仿宋_GB2312"/>
                <w:sz w:val="24"/>
              </w:rPr>
            </w:pPr>
            <w:r>
              <w:rPr>
                <w:rFonts w:hint="eastAsia" w:ascii="Times New Roman" w:cs="仿宋_GB2312"/>
                <w:sz w:val="24"/>
              </w:rPr>
              <w:t>获国家制造业单项冠军、专精特新“小巨人”企业等情况（项）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cs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Times New Roman" w:cs="仿宋_GB2312"/>
          <w:sz w:val="24"/>
          <w:szCs w:val="24"/>
        </w:rPr>
      </w:pPr>
      <w:r>
        <w:rPr>
          <w:rFonts w:hint="eastAsia" w:ascii="Times New Roman" w:cs="仿宋_GB2312"/>
          <w:sz w:val="24"/>
          <w:szCs w:val="24"/>
        </w:rPr>
        <w:t>填写说明：</w:t>
      </w:r>
      <w:r>
        <w:rPr>
          <w:rFonts w:hint="eastAsia" w:ascii="Times New Roman" w:cs="仿宋_GB2312"/>
          <w:b/>
          <w:bCs/>
          <w:sz w:val="24"/>
        </w:rPr>
        <w:t>“所属产业集群”</w:t>
      </w:r>
      <w:r>
        <w:rPr>
          <w:rFonts w:hint="eastAsia" w:ascii="Times New Roman" w:cs="仿宋_GB2312"/>
          <w:sz w:val="24"/>
          <w:szCs w:val="24"/>
        </w:rPr>
        <w:t>分为新一代电子信息、绿色石化、智能家电、汽车产业、先进材料、现代轻工纺织、软件与信息服务、超高清视频显示、生物医药与健康、现代农业与食品</w:t>
      </w:r>
      <w:r>
        <w:rPr>
          <w:rFonts w:hint="eastAsia" w:ascii="Times New Roman" w:cs="仿宋_GB2312"/>
          <w:sz w:val="24"/>
        </w:rPr>
        <w:t>、</w:t>
      </w:r>
      <w:r>
        <w:rPr>
          <w:rFonts w:hint="eastAsia" w:ascii="Times New Roman" w:cs="仿宋_GB2312"/>
          <w:sz w:val="24"/>
          <w:szCs w:val="24"/>
        </w:rPr>
        <w:t>半导体与集成电路、高端装备制造、智能机器人、区块链与量子信息、前沿新材料、新能源、激光与增材制造、数字创意、安全应急与环保、精密仪器设备、其他。</w:t>
      </w:r>
      <w:r>
        <w:rPr>
          <w:rFonts w:hint="eastAsia" w:ascii="Times New Roman" w:cs="仿宋_GB2312"/>
          <w:b/>
          <w:bCs/>
          <w:sz w:val="24"/>
        </w:rPr>
        <w:t>最多可填写</w:t>
      </w:r>
      <w:r>
        <w:rPr>
          <w:rFonts w:ascii="Times New Roman" w:cs="仿宋_GB2312"/>
          <w:b/>
          <w:bCs/>
          <w:sz w:val="24"/>
        </w:rPr>
        <w:t>2</w:t>
      </w:r>
      <w:r>
        <w:rPr>
          <w:rFonts w:hint="eastAsia" w:ascii="Times New Roman" w:cs="仿宋_GB2312"/>
          <w:b/>
          <w:bCs/>
          <w:sz w:val="24"/>
        </w:rPr>
        <w:t>个。</w:t>
      </w:r>
    </w:p>
    <w:p>
      <w:pPr>
        <w:widowControl/>
        <w:spacing w:line="560" w:lineRule="exact"/>
        <w:jc w:val="left"/>
        <w:rPr>
          <w:rFonts w:ascii="Times New Roman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03975"/>
    <w:rsid w:val="38130C8B"/>
    <w:rsid w:val="38C5B9D9"/>
    <w:rsid w:val="79B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2022-03-17T17:44:00Z</dcterms:created>
  <dc:creator>李小娟</dc:creator>
  <cp:lastModifiedBy>李小娟</cp:lastModifiedBy>
  <dcterms:modified xsi:type="dcterms:W3CDTF">2022-03-18T03:37:16Z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