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AAB" w:rsidRDefault="000E1AAB">
      <w:pPr>
        <w:jc w:val="center"/>
        <w:rPr>
          <w:rFonts w:hint="eastAsia"/>
          <w:bCs/>
          <w:sz w:val="32"/>
          <w:szCs w:val="44"/>
        </w:rPr>
      </w:pPr>
    </w:p>
    <w:p w:rsidR="0068412E" w:rsidRDefault="0068412E">
      <w:pPr>
        <w:jc w:val="center"/>
        <w:rPr>
          <w:bCs/>
          <w:sz w:val="32"/>
          <w:szCs w:val="44"/>
        </w:rPr>
      </w:pPr>
    </w:p>
    <w:p w:rsidR="000E1AAB" w:rsidRDefault="000E1AAB">
      <w:pPr>
        <w:jc w:val="center"/>
        <w:rPr>
          <w:bCs/>
          <w:sz w:val="36"/>
          <w:szCs w:val="36"/>
        </w:rPr>
      </w:pPr>
    </w:p>
    <w:p w:rsidR="000E1AAB" w:rsidRDefault="000452D3">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2022</w:t>
      </w:r>
      <w:r>
        <w:rPr>
          <w:rFonts w:ascii="Calibri" w:hAnsi="Calibri" w:hint="eastAsia"/>
          <w:b/>
          <w:bCs/>
          <w:kern w:val="0"/>
          <w:sz w:val="36"/>
          <w:szCs w:val="36"/>
        </w:rPr>
        <w:t>年广东韶关工业园区管理委员会</w:t>
      </w:r>
    </w:p>
    <w:p w:rsidR="000E1AAB" w:rsidRDefault="000452D3">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科技创新局部</w:t>
      </w:r>
      <w:proofErr w:type="gramStart"/>
      <w:r>
        <w:rPr>
          <w:rFonts w:ascii="Calibri" w:hAnsi="Calibri" w:hint="eastAsia"/>
          <w:b/>
          <w:bCs/>
          <w:kern w:val="0"/>
          <w:sz w:val="36"/>
          <w:szCs w:val="36"/>
        </w:rPr>
        <w:t>门整体</w:t>
      </w:r>
      <w:proofErr w:type="gramEnd"/>
      <w:r>
        <w:rPr>
          <w:rFonts w:ascii="Calibri" w:hAnsi="Calibri" w:hint="eastAsia"/>
          <w:b/>
          <w:bCs/>
          <w:kern w:val="0"/>
          <w:sz w:val="36"/>
          <w:szCs w:val="36"/>
        </w:rPr>
        <w:t>支出</w:t>
      </w:r>
    </w:p>
    <w:p w:rsidR="000E1AAB" w:rsidRDefault="000452D3">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第三方绩效评价报告</w:t>
      </w:r>
    </w:p>
    <w:p w:rsidR="000E1AAB" w:rsidRDefault="000E1AAB">
      <w:pPr>
        <w:adjustRightInd w:val="0"/>
        <w:snapToGrid w:val="0"/>
        <w:spacing w:line="360" w:lineRule="auto"/>
        <w:jc w:val="center"/>
        <w:rPr>
          <w:rFonts w:ascii="仿宋_GB2312" w:eastAsia="仿宋_GB2312"/>
          <w:bCs/>
          <w:sz w:val="36"/>
          <w:szCs w:val="44"/>
        </w:rPr>
      </w:pPr>
    </w:p>
    <w:p w:rsidR="000E1AAB" w:rsidRDefault="000E1AAB">
      <w:pPr>
        <w:jc w:val="center"/>
        <w:rPr>
          <w:b/>
          <w:sz w:val="44"/>
          <w:szCs w:val="44"/>
        </w:rPr>
      </w:pPr>
    </w:p>
    <w:p w:rsidR="000E1AAB" w:rsidRDefault="000E1AAB">
      <w:pPr>
        <w:jc w:val="center"/>
        <w:rPr>
          <w:b/>
          <w:sz w:val="44"/>
          <w:szCs w:val="44"/>
        </w:rPr>
      </w:pPr>
    </w:p>
    <w:p w:rsidR="000E1AAB" w:rsidRDefault="000E1AAB">
      <w:pPr>
        <w:jc w:val="center"/>
        <w:rPr>
          <w:b/>
          <w:sz w:val="44"/>
          <w:szCs w:val="44"/>
        </w:rPr>
      </w:pPr>
    </w:p>
    <w:p w:rsidR="000E1AAB" w:rsidRDefault="000E1AAB">
      <w:pPr>
        <w:jc w:val="center"/>
        <w:rPr>
          <w:b/>
          <w:sz w:val="44"/>
          <w:szCs w:val="44"/>
        </w:rPr>
      </w:pPr>
    </w:p>
    <w:p w:rsidR="000E1AAB" w:rsidRDefault="000E1AAB">
      <w:pPr>
        <w:rPr>
          <w:b/>
          <w:sz w:val="44"/>
          <w:szCs w:val="44"/>
        </w:rPr>
      </w:pPr>
    </w:p>
    <w:p w:rsidR="000E1AAB" w:rsidRDefault="000E1AAB">
      <w:pPr>
        <w:jc w:val="center"/>
        <w:rPr>
          <w:b/>
          <w:sz w:val="44"/>
          <w:szCs w:val="44"/>
        </w:rPr>
      </w:pPr>
    </w:p>
    <w:p w:rsidR="000E1AAB" w:rsidRDefault="000E1AAB">
      <w:pPr>
        <w:jc w:val="center"/>
        <w:rPr>
          <w:b/>
          <w:sz w:val="44"/>
          <w:szCs w:val="44"/>
        </w:rPr>
      </w:pPr>
    </w:p>
    <w:p w:rsidR="000E1AAB" w:rsidRDefault="000452D3">
      <w:pPr>
        <w:jc w:val="center"/>
        <w:rPr>
          <w:rFonts w:ascii="宋体" w:hAnsi="宋体"/>
          <w:bCs/>
          <w:sz w:val="32"/>
          <w:szCs w:val="44"/>
        </w:rPr>
      </w:pPr>
      <w:r>
        <w:rPr>
          <w:rFonts w:ascii="宋体" w:hAnsi="宋体" w:hint="eastAsia"/>
          <w:bCs/>
          <w:sz w:val="32"/>
          <w:szCs w:val="44"/>
        </w:rPr>
        <w:t>委托单位：</w:t>
      </w:r>
      <w:proofErr w:type="gramStart"/>
      <w:r>
        <w:rPr>
          <w:rFonts w:ascii="宋体" w:hAnsi="宋体" w:hint="eastAsia"/>
          <w:bCs/>
          <w:sz w:val="32"/>
          <w:szCs w:val="44"/>
        </w:rPr>
        <w:t>韶关新区</w:t>
      </w:r>
      <w:proofErr w:type="gramEnd"/>
      <w:r>
        <w:rPr>
          <w:rFonts w:ascii="宋体" w:hAnsi="宋体" w:hint="eastAsia"/>
          <w:bCs/>
          <w:sz w:val="32"/>
          <w:szCs w:val="44"/>
        </w:rPr>
        <w:t>财政局</w:t>
      </w:r>
    </w:p>
    <w:p w:rsidR="000E1AAB" w:rsidRDefault="000452D3">
      <w:pPr>
        <w:jc w:val="center"/>
        <w:rPr>
          <w:rFonts w:ascii="宋体" w:hAnsi="宋体"/>
          <w:bCs/>
          <w:sz w:val="32"/>
          <w:szCs w:val="32"/>
        </w:rPr>
      </w:pPr>
      <w:r>
        <w:rPr>
          <w:rFonts w:ascii="宋体" w:hAnsi="宋体" w:hint="eastAsia"/>
          <w:bCs/>
          <w:sz w:val="32"/>
          <w:szCs w:val="32"/>
        </w:rPr>
        <w:t>评价机构：韶关中</w:t>
      </w:r>
      <w:proofErr w:type="gramStart"/>
      <w:r>
        <w:rPr>
          <w:rFonts w:ascii="宋体" w:hAnsi="宋体" w:hint="eastAsia"/>
          <w:bCs/>
          <w:sz w:val="32"/>
          <w:szCs w:val="32"/>
        </w:rPr>
        <w:t>一</w:t>
      </w:r>
      <w:proofErr w:type="gramEnd"/>
      <w:r>
        <w:rPr>
          <w:rFonts w:ascii="宋体" w:hAnsi="宋体" w:hint="eastAsia"/>
          <w:bCs/>
          <w:sz w:val="32"/>
          <w:szCs w:val="32"/>
        </w:rPr>
        <w:t>会计师事务所有限公司</w:t>
      </w:r>
    </w:p>
    <w:p w:rsidR="000E1AAB" w:rsidRDefault="000452D3">
      <w:pPr>
        <w:jc w:val="center"/>
        <w:rPr>
          <w:rFonts w:ascii="宋体" w:hAnsi="宋体"/>
          <w:bCs/>
          <w:sz w:val="32"/>
          <w:szCs w:val="32"/>
        </w:rPr>
      </w:pPr>
      <w:r>
        <w:rPr>
          <w:rFonts w:ascii="宋体" w:hAnsi="宋体" w:hint="eastAsia"/>
          <w:bCs/>
          <w:sz w:val="32"/>
          <w:szCs w:val="32"/>
        </w:rPr>
        <w:t>二○二三年五月</w:t>
      </w:r>
      <w:r w:rsidR="0068412E">
        <w:rPr>
          <w:rFonts w:ascii="宋体" w:hAnsi="宋体" w:hint="eastAsia"/>
          <w:bCs/>
          <w:sz w:val="32"/>
          <w:szCs w:val="32"/>
        </w:rPr>
        <w:t>二十六</w:t>
      </w:r>
      <w:bookmarkStart w:id="0" w:name="_GoBack"/>
      <w:bookmarkEnd w:id="0"/>
      <w:r>
        <w:rPr>
          <w:rFonts w:ascii="宋体" w:hAnsi="宋体" w:hint="eastAsia"/>
          <w:bCs/>
          <w:sz w:val="32"/>
          <w:szCs w:val="32"/>
        </w:rPr>
        <w:t>日</w:t>
      </w:r>
    </w:p>
    <w:p w:rsidR="000E1AAB" w:rsidRDefault="000E1AAB">
      <w:pPr>
        <w:jc w:val="center"/>
        <w:rPr>
          <w:bCs/>
          <w:sz w:val="32"/>
          <w:szCs w:val="44"/>
        </w:rPr>
      </w:pPr>
    </w:p>
    <w:p w:rsidR="000E1AAB" w:rsidRDefault="000E1AAB">
      <w:pPr>
        <w:ind w:firstLineChars="1000" w:firstLine="3200"/>
        <w:rPr>
          <w:rFonts w:ascii="宋体" w:hAnsi="宋体"/>
          <w:bCs/>
          <w:sz w:val="32"/>
          <w:szCs w:val="32"/>
        </w:rPr>
        <w:sectPr w:rsidR="000E1AAB">
          <w:footerReference w:type="even" r:id="rId10"/>
          <w:footerReference w:type="default" r:id="rId11"/>
          <w:footerReference w:type="first" r:id="rId12"/>
          <w:pgSz w:w="11906" w:h="16838"/>
          <w:pgMar w:top="1440" w:right="1418" w:bottom="1440" w:left="1418" w:header="851" w:footer="992" w:gutter="0"/>
          <w:cols w:space="720"/>
          <w:titlePg/>
          <w:docGrid w:type="lines" w:linePitch="312"/>
        </w:sectPr>
      </w:pPr>
    </w:p>
    <w:p w:rsidR="000E1AAB" w:rsidRDefault="000452D3">
      <w:pPr>
        <w:pStyle w:val="11"/>
        <w:spacing w:beforeLines="100" w:before="312" w:afterLines="100" w:after="312" w:line="580" w:lineRule="exact"/>
        <w:ind w:firstLineChars="0" w:firstLine="883"/>
        <w:jc w:val="center"/>
        <w:outlineLvl w:val="0"/>
        <w:rPr>
          <w:rFonts w:ascii="宋体" w:hAnsi="宋体" w:cs="宋体"/>
          <w:spacing w:val="5"/>
          <w:kern w:val="0"/>
          <w:sz w:val="28"/>
          <w:szCs w:val="28"/>
        </w:rPr>
      </w:pPr>
      <w:bookmarkStart w:id="1" w:name="_Toc67758202"/>
      <w:bookmarkStart w:id="2" w:name="_Toc67585374"/>
      <w:bookmarkStart w:id="3" w:name="_Toc105803601"/>
      <w:bookmarkStart w:id="4" w:name="_Toc31969276"/>
      <w:bookmarkStart w:id="5" w:name="_Toc67857986"/>
      <w:bookmarkStart w:id="6" w:name="_Toc31969574"/>
      <w:bookmarkStart w:id="7" w:name="_Toc32648"/>
      <w:r>
        <w:rPr>
          <w:rFonts w:ascii="宋体" w:hAnsi="宋体" w:cs="宋体" w:hint="eastAsia"/>
          <w:b/>
          <w:bCs/>
          <w:sz w:val="44"/>
          <w:szCs w:val="44"/>
        </w:rPr>
        <w:lastRenderedPageBreak/>
        <w:t>目  录</w:t>
      </w:r>
      <w:bookmarkEnd w:id="1"/>
      <w:bookmarkEnd w:id="2"/>
      <w:bookmarkEnd w:id="3"/>
      <w:bookmarkEnd w:id="4"/>
      <w:bookmarkEnd w:id="5"/>
      <w:bookmarkEnd w:id="6"/>
      <w:bookmarkEnd w:id="7"/>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TOC \o "1-3" \h \z \u </w:instrText>
      </w:r>
      <w:r>
        <w:rPr>
          <w:rFonts w:ascii="宋体" w:hAnsi="宋体" w:cs="宋体" w:hint="eastAsia"/>
          <w:spacing w:val="5"/>
          <w:kern w:val="0"/>
          <w:sz w:val="28"/>
          <w:szCs w:val="28"/>
        </w:rPr>
        <w:fldChar w:fldCharType="separate"/>
      </w:r>
    </w:p>
    <w:p w:rsidR="000E1AAB" w:rsidRDefault="009A05CE">
      <w:pPr>
        <w:pStyle w:val="10"/>
        <w:tabs>
          <w:tab w:val="right" w:leader="dot" w:pos="9070"/>
        </w:tabs>
        <w:rPr>
          <w:rFonts w:ascii="宋体" w:hAnsi="宋体" w:cs="宋体"/>
          <w:sz w:val="28"/>
          <w:szCs w:val="28"/>
        </w:rPr>
      </w:pPr>
      <w:hyperlink w:anchor="_Toc32648" w:history="1">
        <w:r w:rsidR="000452D3">
          <w:rPr>
            <w:rFonts w:ascii="宋体" w:hAnsi="宋体" w:cs="宋体" w:hint="eastAsia"/>
            <w:bCs/>
            <w:sz w:val="28"/>
            <w:szCs w:val="28"/>
          </w:rPr>
          <w:t>目  录</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_Toc32648 </w:instrText>
        </w:r>
        <w:r w:rsidR="000452D3">
          <w:rPr>
            <w:rFonts w:ascii="宋体" w:hAnsi="宋体" w:cs="宋体" w:hint="eastAsia"/>
            <w:sz w:val="28"/>
            <w:szCs w:val="28"/>
          </w:rPr>
          <w:fldChar w:fldCharType="separate"/>
        </w:r>
        <w:r w:rsidR="00DC3BBB">
          <w:rPr>
            <w:rFonts w:ascii="宋体" w:hAnsi="宋体" w:cs="宋体"/>
            <w:noProof/>
            <w:sz w:val="28"/>
            <w:szCs w:val="28"/>
          </w:rPr>
          <w:t>0</w:t>
        </w:r>
        <w:r w:rsidR="000452D3">
          <w:rPr>
            <w:rFonts w:ascii="宋体" w:hAnsi="宋体" w:cs="宋体" w:hint="eastAsia"/>
            <w:sz w:val="28"/>
            <w:szCs w:val="28"/>
          </w:rPr>
          <w:fldChar w:fldCharType="end"/>
        </w:r>
      </w:hyperlink>
    </w:p>
    <w:p w:rsidR="000E1AAB" w:rsidRDefault="009A05CE">
      <w:pPr>
        <w:pStyle w:val="10"/>
        <w:tabs>
          <w:tab w:val="right" w:leader="dot" w:pos="9070"/>
        </w:tabs>
        <w:rPr>
          <w:rFonts w:ascii="宋体" w:hAnsi="宋体" w:cs="宋体"/>
          <w:sz w:val="28"/>
          <w:szCs w:val="28"/>
        </w:rPr>
      </w:pPr>
      <w:hyperlink w:anchor="_Toc20763" w:history="1">
        <w:r w:rsidR="000452D3">
          <w:rPr>
            <w:rFonts w:ascii="宋体" w:hAnsi="宋体" w:cs="宋体" w:hint="eastAsia"/>
            <w:bCs/>
            <w:sz w:val="28"/>
            <w:szCs w:val="28"/>
          </w:rPr>
          <w:t>说  明</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_Toc20763 </w:instrText>
        </w:r>
        <w:r w:rsidR="000452D3">
          <w:rPr>
            <w:rFonts w:ascii="宋体" w:hAnsi="宋体" w:cs="宋体" w:hint="eastAsia"/>
            <w:sz w:val="28"/>
            <w:szCs w:val="28"/>
          </w:rPr>
          <w:fldChar w:fldCharType="separate"/>
        </w:r>
        <w:r w:rsidR="00DC3BBB">
          <w:rPr>
            <w:rFonts w:ascii="宋体" w:hAnsi="宋体" w:cs="宋体"/>
            <w:noProof/>
            <w:sz w:val="28"/>
            <w:szCs w:val="28"/>
          </w:rPr>
          <w:t>1</w:t>
        </w:r>
        <w:r w:rsidR="000452D3">
          <w:rPr>
            <w:rFonts w:ascii="宋体" w:hAnsi="宋体" w:cs="宋体" w:hint="eastAsia"/>
            <w:sz w:val="28"/>
            <w:szCs w:val="28"/>
          </w:rPr>
          <w:fldChar w:fldCharType="end"/>
        </w:r>
      </w:hyperlink>
    </w:p>
    <w:p w:rsidR="000E1AAB" w:rsidRDefault="009A05CE">
      <w:pPr>
        <w:pStyle w:val="20"/>
        <w:tabs>
          <w:tab w:val="right" w:leader="dot" w:pos="9070"/>
        </w:tabs>
        <w:rPr>
          <w:rFonts w:ascii="宋体" w:hAnsi="宋体" w:cs="宋体"/>
          <w:sz w:val="28"/>
          <w:szCs w:val="28"/>
        </w:rPr>
      </w:pPr>
      <w:hyperlink w:anchor="_Toc3117" w:history="1">
        <w:r w:rsidR="000452D3">
          <w:rPr>
            <w:rFonts w:ascii="宋体" w:hAnsi="宋体" w:cs="宋体" w:hint="eastAsia"/>
            <w:sz w:val="28"/>
            <w:szCs w:val="28"/>
          </w:rPr>
          <w:t>一、部门基本情况</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_Toc3117 </w:instrText>
        </w:r>
        <w:r w:rsidR="000452D3">
          <w:rPr>
            <w:rFonts w:ascii="宋体" w:hAnsi="宋体" w:cs="宋体" w:hint="eastAsia"/>
            <w:sz w:val="28"/>
            <w:szCs w:val="28"/>
          </w:rPr>
          <w:fldChar w:fldCharType="separate"/>
        </w:r>
        <w:r w:rsidR="00DC3BBB">
          <w:rPr>
            <w:rFonts w:ascii="宋体" w:hAnsi="宋体" w:cs="宋体"/>
            <w:noProof/>
            <w:sz w:val="28"/>
            <w:szCs w:val="28"/>
          </w:rPr>
          <w:t>2</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14215" w:history="1">
        <w:r w:rsidR="000452D3">
          <w:rPr>
            <w:rFonts w:ascii="宋体" w:hAnsi="宋体" w:cs="宋体" w:hint="eastAsia"/>
            <w:sz w:val="28"/>
            <w:szCs w:val="28"/>
          </w:rPr>
          <w:t>（一）部门职能</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_Toc14215 </w:instrText>
        </w:r>
        <w:r w:rsidR="000452D3">
          <w:rPr>
            <w:rFonts w:ascii="宋体" w:hAnsi="宋体" w:cs="宋体" w:hint="eastAsia"/>
            <w:sz w:val="28"/>
            <w:szCs w:val="28"/>
          </w:rPr>
          <w:fldChar w:fldCharType="separate"/>
        </w:r>
        <w:r w:rsidR="00DC3BBB">
          <w:rPr>
            <w:rFonts w:ascii="宋体" w:hAnsi="宋体" w:cs="宋体"/>
            <w:noProof/>
            <w:sz w:val="28"/>
            <w:szCs w:val="28"/>
          </w:rPr>
          <w:t>2</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7158" w:history="1">
        <w:r w:rsidR="000452D3">
          <w:rPr>
            <w:rFonts w:ascii="宋体" w:hAnsi="宋体" w:cs="宋体" w:hint="eastAsia"/>
            <w:sz w:val="28"/>
            <w:szCs w:val="28"/>
          </w:rPr>
          <w:t>（二）人员概况</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_Toc7158 </w:instrText>
        </w:r>
        <w:r w:rsidR="000452D3">
          <w:rPr>
            <w:rFonts w:ascii="宋体" w:hAnsi="宋体" w:cs="宋体" w:hint="eastAsia"/>
            <w:sz w:val="28"/>
            <w:szCs w:val="28"/>
          </w:rPr>
          <w:fldChar w:fldCharType="separate"/>
        </w:r>
        <w:r w:rsidR="00DC3BBB">
          <w:rPr>
            <w:rFonts w:ascii="宋体" w:hAnsi="宋体" w:cs="宋体"/>
            <w:noProof/>
            <w:sz w:val="28"/>
            <w:szCs w:val="28"/>
          </w:rPr>
          <w:t>2</w:t>
        </w:r>
        <w:r w:rsidR="000452D3">
          <w:rPr>
            <w:rFonts w:ascii="宋体" w:hAnsi="宋体" w:cs="宋体" w:hint="eastAsia"/>
            <w:sz w:val="28"/>
            <w:szCs w:val="28"/>
          </w:rPr>
          <w:fldChar w:fldCharType="end"/>
        </w:r>
      </w:hyperlink>
    </w:p>
    <w:p w:rsidR="000E1AAB" w:rsidRDefault="009A05CE">
      <w:pPr>
        <w:pStyle w:val="20"/>
        <w:tabs>
          <w:tab w:val="right" w:leader="dot" w:pos="9070"/>
        </w:tabs>
        <w:rPr>
          <w:rFonts w:ascii="宋体" w:hAnsi="宋体" w:cs="宋体"/>
          <w:sz w:val="28"/>
          <w:szCs w:val="28"/>
        </w:rPr>
      </w:pPr>
      <w:hyperlink w:anchor="_Toc1702" w:history="1">
        <w:r w:rsidR="000452D3">
          <w:rPr>
            <w:rFonts w:ascii="宋体" w:hAnsi="宋体" w:cs="宋体" w:hint="eastAsia"/>
            <w:sz w:val="28"/>
            <w:szCs w:val="28"/>
          </w:rPr>
          <w:t>二、部门预算及执行情况</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_Toc1702 </w:instrText>
        </w:r>
        <w:r w:rsidR="000452D3">
          <w:rPr>
            <w:rFonts w:ascii="宋体" w:hAnsi="宋体" w:cs="宋体" w:hint="eastAsia"/>
            <w:sz w:val="28"/>
            <w:szCs w:val="28"/>
          </w:rPr>
          <w:fldChar w:fldCharType="separate"/>
        </w:r>
        <w:r w:rsidR="00DC3BBB">
          <w:rPr>
            <w:rFonts w:ascii="宋体" w:hAnsi="宋体" w:cs="宋体"/>
            <w:noProof/>
            <w:sz w:val="28"/>
            <w:szCs w:val="28"/>
          </w:rPr>
          <w:t>2</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23635" w:history="1">
        <w:r w:rsidR="000452D3">
          <w:rPr>
            <w:rFonts w:ascii="宋体" w:hAnsi="宋体" w:cs="宋体" w:hint="eastAsia"/>
            <w:sz w:val="28"/>
            <w:szCs w:val="28"/>
          </w:rPr>
          <w:t>（一）部门收入预决算情况</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_Toc23635 </w:instrText>
        </w:r>
        <w:r w:rsidR="000452D3">
          <w:rPr>
            <w:rFonts w:ascii="宋体" w:hAnsi="宋体" w:cs="宋体" w:hint="eastAsia"/>
            <w:sz w:val="28"/>
            <w:szCs w:val="28"/>
          </w:rPr>
          <w:fldChar w:fldCharType="separate"/>
        </w:r>
        <w:r w:rsidR="00DC3BBB">
          <w:rPr>
            <w:rFonts w:ascii="宋体" w:hAnsi="宋体" w:cs="宋体"/>
            <w:noProof/>
            <w:sz w:val="28"/>
            <w:szCs w:val="28"/>
          </w:rPr>
          <w:t>2</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16644" w:history="1">
        <w:r w:rsidR="000452D3">
          <w:rPr>
            <w:rFonts w:ascii="宋体" w:hAnsi="宋体" w:cs="宋体" w:hint="eastAsia"/>
            <w:sz w:val="28"/>
            <w:szCs w:val="28"/>
          </w:rPr>
          <w:t>（二）部门支出情况</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_Toc16644 </w:instrText>
        </w:r>
        <w:r w:rsidR="000452D3">
          <w:rPr>
            <w:rFonts w:ascii="宋体" w:hAnsi="宋体" w:cs="宋体" w:hint="eastAsia"/>
            <w:sz w:val="28"/>
            <w:szCs w:val="28"/>
          </w:rPr>
          <w:fldChar w:fldCharType="separate"/>
        </w:r>
        <w:r w:rsidR="00DC3BBB">
          <w:rPr>
            <w:rFonts w:ascii="宋体" w:hAnsi="宋体" w:cs="宋体"/>
            <w:noProof/>
            <w:sz w:val="28"/>
            <w:szCs w:val="28"/>
          </w:rPr>
          <w:t>3</w:t>
        </w:r>
        <w:r w:rsidR="000452D3">
          <w:rPr>
            <w:rFonts w:ascii="宋体" w:hAnsi="宋体" w:cs="宋体" w:hint="eastAsia"/>
            <w:sz w:val="28"/>
            <w:szCs w:val="28"/>
          </w:rPr>
          <w:fldChar w:fldCharType="end"/>
        </w:r>
      </w:hyperlink>
    </w:p>
    <w:p w:rsidR="000E1AAB" w:rsidRDefault="009A05CE">
      <w:pPr>
        <w:pStyle w:val="20"/>
        <w:tabs>
          <w:tab w:val="right" w:leader="dot" w:pos="9070"/>
        </w:tabs>
        <w:rPr>
          <w:rFonts w:ascii="宋体" w:hAnsi="宋体" w:cs="宋体"/>
          <w:sz w:val="28"/>
          <w:szCs w:val="28"/>
        </w:rPr>
      </w:pPr>
      <w:hyperlink w:anchor="_Toc11508" w:history="1">
        <w:r w:rsidR="000452D3">
          <w:rPr>
            <w:rFonts w:ascii="宋体" w:hAnsi="宋体" w:cs="宋体" w:hint="eastAsia"/>
            <w:sz w:val="28"/>
            <w:szCs w:val="28"/>
          </w:rPr>
          <w:t>三、整体绩效目标及打分</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_Toc11508 </w:instrText>
        </w:r>
        <w:r w:rsidR="000452D3">
          <w:rPr>
            <w:rFonts w:ascii="宋体" w:hAnsi="宋体" w:cs="宋体" w:hint="eastAsia"/>
            <w:sz w:val="28"/>
            <w:szCs w:val="28"/>
          </w:rPr>
          <w:fldChar w:fldCharType="separate"/>
        </w:r>
        <w:r w:rsidR="00DC3BBB">
          <w:rPr>
            <w:rFonts w:ascii="宋体" w:hAnsi="宋体" w:cs="宋体"/>
            <w:noProof/>
            <w:sz w:val="28"/>
            <w:szCs w:val="28"/>
          </w:rPr>
          <w:t>3</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31110" w:history="1">
        <w:r w:rsidR="000452D3">
          <w:rPr>
            <w:rFonts w:ascii="宋体" w:hAnsi="宋体" w:cs="宋体" w:hint="eastAsia"/>
            <w:sz w:val="28"/>
            <w:szCs w:val="28"/>
          </w:rPr>
          <w:t>（二）绩效打分</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_Toc31110 </w:instrText>
        </w:r>
        <w:r w:rsidR="000452D3">
          <w:rPr>
            <w:rFonts w:ascii="宋体" w:hAnsi="宋体" w:cs="宋体" w:hint="eastAsia"/>
            <w:sz w:val="28"/>
            <w:szCs w:val="28"/>
          </w:rPr>
          <w:fldChar w:fldCharType="separate"/>
        </w:r>
        <w:r w:rsidR="00DC3BBB">
          <w:rPr>
            <w:rFonts w:ascii="宋体" w:hAnsi="宋体" w:cs="宋体"/>
            <w:noProof/>
            <w:sz w:val="28"/>
            <w:szCs w:val="28"/>
          </w:rPr>
          <w:t>4</w:t>
        </w:r>
        <w:r w:rsidR="000452D3">
          <w:rPr>
            <w:rFonts w:ascii="宋体" w:hAnsi="宋体" w:cs="宋体" w:hint="eastAsia"/>
            <w:sz w:val="28"/>
            <w:szCs w:val="28"/>
          </w:rPr>
          <w:fldChar w:fldCharType="end"/>
        </w:r>
      </w:hyperlink>
    </w:p>
    <w:p w:rsidR="000E1AAB" w:rsidRDefault="009A05CE">
      <w:pPr>
        <w:pStyle w:val="20"/>
        <w:tabs>
          <w:tab w:val="right" w:leader="dot" w:pos="9070"/>
        </w:tabs>
        <w:rPr>
          <w:rFonts w:ascii="宋体" w:hAnsi="宋体" w:cs="宋体"/>
          <w:sz w:val="28"/>
          <w:szCs w:val="28"/>
        </w:rPr>
      </w:pPr>
      <w:hyperlink w:anchor="_Toc1885" w:history="1">
        <w:r w:rsidR="000452D3">
          <w:rPr>
            <w:rFonts w:ascii="宋体" w:hAnsi="宋体" w:cs="宋体" w:hint="eastAsia"/>
            <w:sz w:val="28"/>
            <w:szCs w:val="28"/>
          </w:rPr>
          <w:t>四、第三方评价结论</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_Toc1885 </w:instrText>
        </w:r>
        <w:r w:rsidR="000452D3">
          <w:rPr>
            <w:rFonts w:ascii="宋体" w:hAnsi="宋体" w:cs="宋体" w:hint="eastAsia"/>
            <w:sz w:val="28"/>
            <w:szCs w:val="28"/>
          </w:rPr>
          <w:fldChar w:fldCharType="separate"/>
        </w:r>
        <w:r w:rsidR="00DC3BBB">
          <w:rPr>
            <w:rFonts w:ascii="宋体" w:hAnsi="宋体" w:cs="宋体"/>
            <w:noProof/>
            <w:sz w:val="28"/>
            <w:szCs w:val="28"/>
          </w:rPr>
          <w:t>4</w:t>
        </w:r>
        <w:r w:rsidR="000452D3">
          <w:rPr>
            <w:rFonts w:ascii="宋体" w:hAnsi="宋体" w:cs="宋体" w:hint="eastAsia"/>
            <w:sz w:val="28"/>
            <w:szCs w:val="28"/>
          </w:rPr>
          <w:fldChar w:fldCharType="end"/>
        </w:r>
      </w:hyperlink>
    </w:p>
    <w:p w:rsidR="000E1AAB" w:rsidRDefault="009A05CE">
      <w:pPr>
        <w:pStyle w:val="20"/>
        <w:tabs>
          <w:tab w:val="right" w:leader="dot" w:pos="9070"/>
        </w:tabs>
        <w:rPr>
          <w:rFonts w:ascii="宋体" w:hAnsi="宋体" w:cs="宋体"/>
          <w:sz w:val="28"/>
          <w:szCs w:val="28"/>
        </w:rPr>
      </w:pPr>
      <w:hyperlink w:anchor="_Toc21797" w:history="1">
        <w:r w:rsidR="000452D3">
          <w:rPr>
            <w:rFonts w:ascii="宋体" w:hAnsi="宋体" w:cs="宋体" w:hint="eastAsia"/>
            <w:sz w:val="28"/>
            <w:szCs w:val="28"/>
          </w:rPr>
          <w:t>五、绩效评价指标分析</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_Toc21797 </w:instrText>
        </w:r>
        <w:r w:rsidR="000452D3">
          <w:rPr>
            <w:rFonts w:ascii="宋体" w:hAnsi="宋体" w:cs="宋体" w:hint="eastAsia"/>
            <w:sz w:val="28"/>
            <w:szCs w:val="28"/>
          </w:rPr>
          <w:fldChar w:fldCharType="separate"/>
        </w:r>
        <w:r w:rsidR="00DC3BBB">
          <w:rPr>
            <w:rFonts w:ascii="宋体" w:hAnsi="宋体" w:cs="宋体"/>
            <w:noProof/>
            <w:sz w:val="28"/>
            <w:szCs w:val="28"/>
          </w:rPr>
          <w:t>5</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20503" w:history="1">
        <w:r w:rsidR="000452D3">
          <w:rPr>
            <w:rFonts w:ascii="宋体" w:hAnsi="宋体" w:cs="宋体" w:hint="eastAsia"/>
            <w:sz w:val="28"/>
            <w:szCs w:val="28"/>
          </w:rPr>
          <w:t>（一） 部门决策</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_Toc20503 </w:instrText>
        </w:r>
        <w:r w:rsidR="000452D3">
          <w:rPr>
            <w:rFonts w:ascii="宋体" w:hAnsi="宋体" w:cs="宋体" w:hint="eastAsia"/>
            <w:sz w:val="28"/>
            <w:szCs w:val="28"/>
          </w:rPr>
          <w:fldChar w:fldCharType="separate"/>
        </w:r>
        <w:r w:rsidR="00DC3BBB">
          <w:rPr>
            <w:rFonts w:ascii="宋体" w:hAnsi="宋体" w:cs="宋体"/>
            <w:noProof/>
            <w:sz w:val="28"/>
            <w:szCs w:val="28"/>
          </w:rPr>
          <w:t>5</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5076" w:history="1">
        <w:r w:rsidR="000452D3">
          <w:rPr>
            <w:rFonts w:ascii="宋体" w:hAnsi="宋体" w:cs="宋体" w:hint="eastAsia"/>
            <w:sz w:val="28"/>
            <w:szCs w:val="28"/>
          </w:rPr>
          <w:t>（二）部门管理</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_Toc5076 </w:instrText>
        </w:r>
        <w:r w:rsidR="000452D3">
          <w:rPr>
            <w:rFonts w:ascii="宋体" w:hAnsi="宋体" w:cs="宋体" w:hint="eastAsia"/>
            <w:sz w:val="28"/>
            <w:szCs w:val="28"/>
          </w:rPr>
          <w:fldChar w:fldCharType="separate"/>
        </w:r>
        <w:r w:rsidR="00DC3BBB">
          <w:rPr>
            <w:rFonts w:ascii="宋体" w:hAnsi="宋体" w:cs="宋体"/>
            <w:noProof/>
            <w:sz w:val="28"/>
            <w:szCs w:val="28"/>
          </w:rPr>
          <w:t>5</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18066" w:history="1">
        <w:r w:rsidR="000452D3">
          <w:rPr>
            <w:rFonts w:ascii="宋体" w:hAnsi="宋体" w:cs="宋体" w:hint="eastAsia"/>
            <w:sz w:val="28"/>
            <w:szCs w:val="28"/>
          </w:rPr>
          <w:t>（三）部门产出</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_Toc18066 </w:instrText>
        </w:r>
        <w:r w:rsidR="000452D3">
          <w:rPr>
            <w:rFonts w:ascii="宋体" w:hAnsi="宋体" w:cs="宋体" w:hint="eastAsia"/>
            <w:sz w:val="28"/>
            <w:szCs w:val="28"/>
          </w:rPr>
          <w:fldChar w:fldCharType="separate"/>
        </w:r>
        <w:r w:rsidR="00DC3BBB">
          <w:rPr>
            <w:rFonts w:ascii="宋体" w:hAnsi="宋体" w:cs="宋体"/>
            <w:noProof/>
            <w:sz w:val="28"/>
            <w:szCs w:val="28"/>
          </w:rPr>
          <w:t>6</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8550" w:history="1">
        <w:r w:rsidR="000452D3">
          <w:rPr>
            <w:rFonts w:ascii="宋体" w:hAnsi="宋体" w:cs="宋体" w:hint="eastAsia"/>
            <w:sz w:val="28"/>
            <w:szCs w:val="28"/>
          </w:rPr>
          <w:t>（四）效益性</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_Toc8550 </w:instrText>
        </w:r>
        <w:r w:rsidR="000452D3">
          <w:rPr>
            <w:rFonts w:ascii="宋体" w:hAnsi="宋体" w:cs="宋体" w:hint="eastAsia"/>
            <w:sz w:val="28"/>
            <w:szCs w:val="28"/>
          </w:rPr>
          <w:fldChar w:fldCharType="separate"/>
        </w:r>
        <w:r w:rsidR="00DC3BBB">
          <w:rPr>
            <w:rFonts w:ascii="宋体" w:hAnsi="宋体" w:cs="宋体"/>
            <w:noProof/>
            <w:sz w:val="28"/>
            <w:szCs w:val="28"/>
          </w:rPr>
          <w:t>8</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12531" w:history="1">
        <w:r w:rsidR="000452D3">
          <w:rPr>
            <w:rFonts w:ascii="宋体" w:hAnsi="宋体" w:cs="宋体" w:hint="eastAsia"/>
            <w:sz w:val="28"/>
            <w:szCs w:val="28"/>
          </w:rPr>
          <w:t>（五）公平性</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_Toc12531 </w:instrText>
        </w:r>
        <w:r w:rsidR="000452D3">
          <w:rPr>
            <w:rFonts w:ascii="宋体" w:hAnsi="宋体" w:cs="宋体" w:hint="eastAsia"/>
            <w:sz w:val="28"/>
            <w:szCs w:val="28"/>
          </w:rPr>
          <w:fldChar w:fldCharType="separate"/>
        </w:r>
        <w:r w:rsidR="00DC3BBB">
          <w:rPr>
            <w:rFonts w:ascii="宋体" w:hAnsi="宋体" w:cs="宋体"/>
            <w:noProof/>
            <w:sz w:val="28"/>
            <w:szCs w:val="28"/>
          </w:rPr>
          <w:t>9</w:t>
        </w:r>
        <w:r w:rsidR="000452D3">
          <w:rPr>
            <w:rFonts w:ascii="宋体" w:hAnsi="宋体" w:cs="宋体" w:hint="eastAsia"/>
            <w:sz w:val="28"/>
            <w:szCs w:val="28"/>
          </w:rPr>
          <w:fldChar w:fldCharType="end"/>
        </w:r>
      </w:hyperlink>
    </w:p>
    <w:p w:rsidR="000E1AAB" w:rsidRDefault="009A05CE">
      <w:pPr>
        <w:pStyle w:val="20"/>
        <w:tabs>
          <w:tab w:val="right" w:leader="dot" w:pos="9070"/>
        </w:tabs>
        <w:rPr>
          <w:rFonts w:ascii="宋体" w:hAnsi="宋体" w:cs="宋体"/>
          <w:sz w:val="28"/>
          <w:szCs w:val="28"/>
        </w:rPr>
      </w:pPr>
      <w:hyperlink w:anchor="_Toc30365" w:history="1">
        <w:r w:rsidR="000452D3">
          <w:rPr>
            <w:rFonts w:ascii="宋体" w:hAnsi="宋体" w:cs="宋体" w:hint="eastAsia"/>
            <w:sz w:val="28"/>
            <w:szCs w:val="28"/>
          </w:rPr>
          <w:t>六、存在的问题</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_Toc30365 </w:instrText>
        </w:r>
        <w:r w:rsidR="000452D3">
          <w:rPr>
            <w:rFonts w:ascii="宋体" w:hAnsi="宋体" w:cs="宋体" w:hint="eastAsia"/>
            <w:sz w:val="28"/>
            <w:szCs w:val="28"/>
          </w:rPr>
          <w:fldChar w:fldCharType="separate"/>
        </w:r>
        <w:r w:rsidR="00DC3BBB">
          <w:rPr>
            <w:rFonts w:ascii="宋体" w:hAnsi="宋体" w:cs="宋体"/>
            <w:noProof/>
            <w:sz w:val="28"/>
            <w:szCs w:val="28"/>
          </w:rPr>
          <w:t>9</w:t>
        </w:r>
        <w:r w:rsidR="000452D3">
          <w:rPr>
            <w:rFonts w:ascii="宋体" w:hAnsi="宋体" w:cs="宋体" w:hint="eastAsia"/>
            <w:sz w:val="28"/>
            <w:szCs w:val="28"/>
          </w:rPr>
          <w:fldChar w:fldCharType="end"/>
        </w:r>
      </w:hyperlink>
    </w:p>
    <w:p w:rsidR="000E1AAB" w:rsidRDefault="009A05CE">
      <w:pPr>
        <w:pStyle w:val="20"/>
        <w:tabs>
          <w:tab w:val="right" w:leader="dot" w:pos="9070"/>
        </w:tabs>
        <w:rPr>
          <w:rFonts w:ascii="宋体" w:hAnsi="宋体" w:cs="宋体"/>
          <w:sz w:val="28"/>
          <w:szCs w:val="28"/>
        </w:rPr>
      </w:pPr>
      <w:hyperlink w:anchor="_Toc2910" w:history="1">
        <w:r w:rsidR="000452D3">
          <w:rPr>
            <w:rFonts w:ascii="宋体" w:hAnsi="宋体" w:cs="宋体" w:hint="eastAsia"/>
            <w:sz w:val="28"/>
            <w:szCs w:val="28"/>
          </w:rPr>
          <w:t>七、整改建议</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_Toc2910 </w:instrText>
        </w:r>
        <w:r w:rsidR="000452D3">
          <w:rPr>
            <w:rFonts w:ascii="宋体" w:hAnsi="宋体" w:cs="宋体" w:hint="eastAsia"/>
            <w:sz w:val="28"/>
            <w:szCs w:val="28"/>
          </w:rPr>
          <w:fldChar w:fldCharType="separate"/>
        </w:r>
        <w:r w:rsidR="00DC3BBB">
          <w:rPr>
            <w:rFonts w:ascii="宋体" w:hAnsi="宋体" w:cs="宋体"/>
            <w:noProof/>
            <w:sz w:val="28"/>
            <w:szCs w:val="28"/>
          </w:rPr>
          <w:t>10</w:t>
        </w:r>
        <w:r w:rsidR="000452D3">
          <w:rPr>
            <w:rFonts w:ascii="宋体" w:hAnsi="宋体" w:cs="宋体" w:hint="eastAsia"/>
            <w:sz w:val="28"/>
            <w:szCs w:val="28"/>
          </w:rPr>
          <w:fldChar w:fldCharType="end"/>
        </w:r>
      </w:hyperlink>
    </w:p>
    <w:p w:rsidR="000E1AAB" w:rsidRDefault="009A05CE">
      <w:pPr>
        <w:pStyle w:val="20"/>
        <w:tabs>
          <w:tab w:val="right" w:leader="dot" w:pos="9070"/>
        </w:tabs>
        <w:rPr>
          <w:rFonts w:ascii="宋体" w:hAnsi="宋体" w:cs="宋体"/>
          <w:sz w:val="28"/>
          <w:szCs w:val="28"/>
        </w:rPr>
      </w:pPr>
      <w:hyperlink w:anchor="_Toc5075" w:history="1">
        <w:r w:rsidR="000452D3">
          <w:rPr>
            <w:rFonts w:ascii="宋体" w:hAnsi="宋体" w:cs="宋体" w:hint="eastAsia"/>
            <w:sz w:val="28"/>
            <w:szCs w:val="28"/>
          </w:rPr>
          <w:t>八、其他需要说明的问题</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_Toc5075 </w:instrText>
        </w:r>
        <w:r w:rsidR="000452D3">
          <w:rPr>
            <w:rFonts w:ascii="宋体" w:hAnsi="宋体" w:cs="宋体" w:hint="eastAsia"/>
            <w:sz w:val="28"/>
            <w:szCs w:val="28"/>
          </w:rPr>
          <w:fldChar w:fldCharType="separate"/>
        </w:r>
        <w:r w:rsidR="00DC3BBB">
          <w:rPr>
            <w:rFonts w:ascii="宋体" w:hAnsi="宋体" w:cs="宋体"/>
            <w:noProof/>
            <w:sz w:val="28"/>
            <w:szCs w:val="28"/>
          </w:rPr>
          <w:t>11</w:t>
        </w:r>
        <w:r w:rsidR="000452D3">
          <w:rPr>
            <w:rFonts w:ascii="宋体" w:hAnsi="宋体" w:cs="宋体" w:hint="eastAsia"/>
            <w:sz w:val="28"/>
            <w:szCs w:val="28"/>
          </w:rPr>
          <w:fldChar w:fldCharType="end"/>
        </w:r>
      </w:hyperlink>
    </w:p>
    <w:p w:rsidR="000E1AAB" w:rsidRDefault="000E1AAB">
      <w:pPr>
        <w:pStyle w:val="30"/>
        <w:tabs>
          <w:tab w:val="right" w:leader="dot" w:pos="9070"/>
        </w:tabs>
        <w:rPr>
          <w:rFonts w:ascii="宋体" w:hAnsi="宋体" w:cs="宋体"/>
          <w:spacing w:val="5"/>
          <w:kern w:val="0"/>
          <w:sz w:val="28"/>
          <w:szCs w:val="28"/>
        </w:rPr>
        <w:sectPr w:rsidR="000E1AAB">
          <w:footerReference w:type="default" r:id="rId13"/>
          <w:pgSz w:w="11906" w:h="16838"/>
          <w:pgMar w:top="1440" w:right="1418" w:bottom="1440" w:left="1418" w:header="851" w:footer="992" w:gutter="0"/>
          <w:pgNumType w:start="0"/>
          <w:cols w:space="720"/>
          <w:docGrid w:type="lines" w:linePitch="312"/>
        </w:sectPr>
      </w:pPr>
    </w:p>
    <w:p w:rsidR="000E1AAB" w:rsidRDefault="009A05CE">
      <w:pPr>
        <w:pStyle w:val="30"/>
        <w:tabs>
          <w:tab w:val="right" w:leader="dot" w:pos="9070"/>
        </w:tabs>
        <w:rPr>
          <w:rFonts w:ascii="宋体" w:hAnsi="宋体" w:cs="宋体"/>
          <w:sz w:val="28"/>
          <w:szCs w:val="28"/>
        </w:rPr>
      </w:pPr>
      <w:hyperlink w:anchor="_Toc32377" w:history="1">
        <w:r w:rsidR="000452D3">
          <w:rPr>
            <w:rFonts w:ascii="宋体" w:hAnsi="宋体" w:cs="宋体" w:hint="eastAsia"/>
            <w:sz w:val="28"/>
            <w:szCs w:val="28"/>
          </w:rPr>
          <w:t>（一）有关评价责任的说明</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_Toc32377 </w:instrText>
        </w:r>
        <w:r w:rsidR="000452D3">
          <w:rPr>
            <w:rFonts w:ascii="宋体" w:hAnsi="宋体" w:cs="宋体" w:hint="eastAsia"/>
            <w:sz w:val="28"/>
            <w:szCs w:val="28"/>
          </w:rPr>
          <w:fldChar w:fldCharType="separate"/>
        </w:r>
        <w:r w:rsidR="00DC3BBB">
          <w:rPr>
            <w:rFonts w:ascii="宋体" w:hAnsi="宋体" w:cs="宋体"/>
            <w:noProof/>
            <w:sz w:val="28"/>
            <w:szCs w:val="28"/>
          </w:rPr>
          <w:t>11</w:t>
        </w:r>
        <w:r w:rsidR="000452D3">
          <w:rPr>
            <w:rFonts w:ascii="宋体" w:hAnsi="宋体" w:cs="宋体" w:hint="eastAsia"/>
            <w:sz w:val="28"/>
            <w:szCs w:val="28"/>
          </w:rPr>
          <w:fldChar w:fldCharType="end"/>
        </w:r>
      </w:hyperlink>
    </w:p>
    <w:p w:rsidR="000E1AAB" w:rsidRDefault="009A05CE">
      <w:pPr>
        <w:pStyle w:val="30"/>
        <w:tabs>
          <w:tab w:val="right" w:leader="dot" w:pos="9070"/>
        </w:tabs>
        <w:rPr>
          <w:rFonts w:ascii="宋体" w:hAnsi="宋体" w:cs="宋体"/>
          <w:sz w:val="28"/>
          <w:szCs w:val="28"/>
        </w:rPr>
      </w:pPr>
      <w:hyperlink w:anchor="_Toc27106" w:history="1">
        <w:r w:rsidR="000452D3">
          <w:rPr>
            <w:rFonts w:ascii="宋体" w:hAnsi="宋体" w:cs="宋体" w:hint="eastAsia"/>
            <w:sz w:val="28"/>
            <w:szCs w:val="28"/>
          </w:rPr>
          <w:t>（二）本次绩效评价的局限性</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_Toc27106 </w:instrText>
        </w:r>
        <w:r w:rsidR="000452D3">
          <w:rPr>
            <w:rFonts w:ascii="宋体" w:hAnsi="宋体" w:cs="宋体" w:hint="eastAsia"/>
            <w:sz w:val="28"/>
            <w:szCs w:val="28"/>
          </w:rPr>
          <w:fldChar w:fldCharType="separate"/>
        </w:r>
        <w:r w:rsidR="00DC3BBB">
          <w:rPr>
            <w:rFonts w:ascii="宋体" w:hAnsi="宋体" w:cs="宋体"/>
            <w:noProof/>
            <w:sz w:val="28"/>
            <w:szCs w:val="28"/>
          </w:rPr>
          <w:t>11</w:t>
        </w:r>
        <w:r w:rsidR="000452D3">
          <w:rPr>
            <w:rFonts w:ascii="宋体" w:hAnsi="宋体" w:cs="宋体" w:hint="eastAsia"/>
            <w:sz w:val="28"/>
            <w:szCs w:val="28"/>
          </w:rPr>
          <w:fldChar w:fldCharType="end"/>
        </w:r>
      </w:hyperlink>
    </w:p>
    <w:p w:rsidR="000E1AAB" w:rsidRDefault="009A05CE">
      <w:pPr>
        <w:pStyle w:val="20"/>
        <w:tabs>
          <w:tab w:val="right" w:leader="dot" w:pos="9070"/>
        </w:tabs>
        <w:rPr>
          <w:rFonts w:ascii="宋体" w:hAnsi="宋体" w:cs="宋体"/>
          <w:sz w:val="28"/>
          <w:szCs w:val="28"/>
        </w:rPr>
      </w:pPr>
      <w:hyperlink w:anchor="_Toc16199" w:history="1">
        <w:r w:rsidR="000452D3">
          <w:rPr>
            <w:rFonts w:ascii="宋体" w:hAnsi="宋体" w:cs="宋体" w:hint="eastAsia"/>
            <w:sz w:val="28"/>
            <w:szCs w:val="28"/>
          </w:rPr>
          <w:t>九、绩效评价指标评分表</w:t>
        </w:r>
        <w:r w:rsidR="000452D3">
          <w:rPr>
            <w:rFonts w:ascii="宋体" w:hAnsi="宋体" w:cs="宋体" w:hint="eastAsia"/>
            <w:sz w:val="28"/>
            <w:szCs w:val="28"/>
          </w:rPr>
          <w:tab/>
        </w:r>
        <w:r w:rsidR="000452D3">
          <w:rPr>
            <w:rFonts w:ascii="宋体" w:hAnsi="宋体" w:cs="宋体" w:hint="eastAsia"/>
            <w:sz w:val="28"/>
            <w:szCs w:val="28"/>
          </w:rPr>
          <w:fldChar w:fldCharType="begin"/>
        </w:r>
        <w:r w:rsidR="000452D3">
          <w:rPr>
            <w:rFonts w:ascii="宋体" w:hAnsi="宋体" w:cs="宋体" w:hint="eastAsia"/>
            <w:sz w:val="28"/>
            <w:szCs w:val="28"/>
          </w:rPr>
          <w:instrText xml:space="preserve"> PAGEREF _Toc16199 </w:instrText>
        </w:r>
        <w:r w:rsidR="000452D3">
          <w:rPr>
            <w:rFonts w:ascii="宋体" w:hAnsi="宋体" w:cs="宋体" w:hint="eastAsia"/>
            <w:sz w:val="28"/>
            <w:szCs w:val="28"/>
          </w:rPr>
          <w:fldChar w:fldCharType="separate"/>
        </w:r>
        <w:r w:rsidR="00DC3BBB">
          <w:rPr>
            <w:rFonts w:ascii="宋体" w:hAnsi="宋体" w:cs="宋体"/>
            <w:noProof/>
            <w:sz w:val="28"/>
            <w:szCs w:val="28"/>
          </w:rPr>
          <w:t>11</w:t>
        </w:r>
        <w:r w:rsidR="000452D3">
          <w:rPr>
            <w:rFonts w:ascii="宋体" w:hAnsi="宋体" w:cs="宋体" w:hint="eastAsia"/>
            <w:sz w:val="28"/>
            <w:szCs w:val="28"/>
          </w:rPr>
          <w:fldChar w:fldCharType="end"/>
        </w:r>
      </w:hyperlink>
    </w:p>
    <w:p w:rsidR="000E1AAB" w:rsidRDefault="000452D3">
      <w:pPr>
        <w:pStyle w:val="11"/>
        <w:spacing w:beforeLines="100" w:before="312" w:afterLines="100" w:after="312" w:line="580" w:lineRule="exact"/>
        <w:ind w:firstLineChars="0" w:firstLine="0"/>
        <w:jc w:val="center"/>
        <w:outlineLvl w:val="0"/>
        <w:rPr>
          <w:rFonts w:ascii="宋体" w:hAnsi="宋体" w:cs="宋体"/>
          <w:spacing w:val="5"/>
          <w:kern w:val="0"/>
          <w:sz w:val="28"/>
          <w:szCs w:val="28"/>
        </w:rPr>
        <w:sectPr w:rsidR="000E1AAB">
          <w:footerReference w:type="default" r:id="rId14"/>
          <w:pgSz w:w="11906" w:h="16838"/>
          <w:pgMar w:top="1440" w:right="1418" w:bottom="1440" w:left="1418" w:header="851" w:footer="992" w:gutter="0"/>
          <w:pgNumType w:start="0"/>
          <w:cols w:space="720"/>
          <w:docGrid w:type="lines" w:linePitch="312"/>
        </w:sectPr>
      </w:pPr>
      <w:r>
        <w:rPr>
          <w:rFonts w:ascii="宋体" w:hAnsi="宋体" w:cs="宋体" w:hint="eastAsia"/>
          <w:spacing w:val="5"/>
          <w:kern w:val="0"/>
          <w:sz w:val="28"/>
          <w:szCs w:val="28"/>
        </w:rPr>
        <w:fldChar w:fldCharType="end"/>
      </w:r>
      <w:bookmarkStart w:id="8" w:name="_Hlt308193125"/>
    </w:p>
    <w:p w:rsidR="000E1AAB" w:rsidRDefault="000452D3">
      <w:pPr>
        <w:pStyle w:val="11"/>
        <w:spacing w:beforeLines="100" w:before="312" w:afterLines="100" w:after="312" w:line="600" w:lineRule="exact"/>
        <w:ind w:firstLineChars="0" w:firstLine="0"/>
        <w:jc w:val="center"/>
        <w:outlineLvl w:val="0"/>
        <w:rPr>
          <w:rFonts w:asciiTheme="minorEastAsia" w:eastAsiaTheme="minorEastAsia" w:hAnsiTheme="minorEastAsia"/>
          <w:sz w:val="24"/>
        </w:rPr>
      </w:pPr>
      <w:bookmarkStart w:id="9" w:name="_Toc20763"/>
      <w:r>
        <w:rPr>
          <w:rFonts w:ascii="宋体" w:hAnsi="宋体" w:hint="eastAsia"/>
          <w:b/>
          <w:bCs/>
          <w:sz w:val="44"/>
          <w:szCs w:val="44"/>
        </w:rPr>
        <w:lastRenderedPageBreak/>
        <w:t>说  明</w:t>
      </w:r>
      <w:bookmarkEnd w:id="9"/>
    </w:p>
    <w:p w:rsidR="000E1AAB" w:rsidRDefault="000452D3">
      <w:pPr>
        <w:spacing w:line="360" w:lineRule="auto"/>
        <w:ind w:firstLineChars="200" w:firstLine="660"/>
        <w:rPr>
          <w:rFonts w:ascii="仿宋_GB2312" w:eastAsia="仿宋_GB2312" w:hAnsi="仿宋_GB2312"/>
          <w:spacing w:val="5"/>
          <w:kern w:val="0"/>
          <w:sz w:val="32"/>
          <w:szCs w:val="21"/>
        </w:rPr>
      </w:pPr>
      <w:r>
        <w:rPr>
          <w:rFonts w:ascii="仿宋_GB2312" w:eastAsia="仿宋_GB2312" w:hAnsi="仿宋_GB2312" w:hint="eastAsia"/>
          <w:spacing w:val="5"/>
          <w:kern w:val="0"/>
          <w:sz w:val="32"/>
          <w:szCs w:val="21"/>
        </w:rPr>
        <w:t>为加强财政资金支出管理，</w:t>
      </w:r>
      <w:r>
        <w:rPr>
          <w:rFonts w:ascii="仿宋_GB2312" w:eastAsia="仿宋_GB2312" w:hint="eastAsia"/>
          <w:sz w:val="32"/>
          <w:szCs w:val="32"/>
        </w:rPr>
        <w:t>促进财政资金主管部门树立绩效观念，切实提高财政资金的使用效益，进一步规范和完善财政支出绩效评价工作</w:t>
      </w:r>
      <w:r>
        <w:rPr>
          <w:rFonts w:ascii="仿宋_GB2312" w:eastAsia="仿宋_GB2312" w:hAnsi="仿宋_GB2312" w:hint="eastAsia"/>
          <w:spacing w:val="5"/>
          <w:kern w:val="0"/>
          <w:sz w:val="32"/>
          <w:szCs w:val="21"/>
        </w:rPr>
        <w:t>，</w:t>
      </w:r>
      <w:proofErr w:type="gramStart"/>
      <w:r>
        <w:rPr>
          <w:rFonts w:ascii="仿宋_GB2312" w:eastAsia="仿宋_GB2312" w:hAnsi="仿宋_GB2312" w:hint="eastAsia"/>
          <w:spacing w:val="5"/>
          <w:kern w:val="0"/>
          <w:sz w:val="32"/>
          <w:szCs w:val="21"/>
        </w:rPr>
        <w:t>韶关新区</w:t>
      </w:r>
      <w:proofErr w:type="gramEnd"/>
      <w:r>
        <w:rPr>
          <w:rFonts w:ascii="仿宋_GB2312" w:eastAsia="仿宋_GB2312" w:hAnsi="仿宋_GB2312" w:hint="eastAsia"/>
          <w:spacing w:val="5"/>
          <w:kern w:val="0"/>
          <w:sz w:val="32"/>
          <w:szCs w:val="21"/>
        </w:rPr>
        <w:t>财政局委托</w:t>
      </w:r>
      <w:r>
        <w:rPr>
          <w:rFonts w:ascii="仿宋_GB2312" w:eastAsia="仿宋_GB2312" w:hAnsi="仿宋_GB2312" w:hint="eastAsia"/>
          <w:sz w:val="32"/>
        </w:rPr>
        <w:t>韶关中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会计师事务所有限公司（以下简称“中一事务所”）</w:t>
      </w:r>
      <w:r>
        <w:rPr>
          <w:rFonts w:ascii="仿宋_GB2312" w:eastAsia="仿宋_GB2312" w:hAnsi="仿宋_GB2312" w:hint="eastAsia"/>
          <w:spacing w:val="5"/>
          <w:kern w:val="0"/>
          <w:sz w:val="32"/>
          <w:szCs w:val="21"/>
        </w:rPr>
        <w:t>对2022年广东韶关工业园区管理委员会科技创新局（以下简称“科技创新局”）部门整体支出的绩效实施独立的第三方评价。</w:t>
      </w:r>
    </w:p>
    <w:p w:rsidR="000E1AAB" w:rsidRDefault="000452D3">
      <w:pPr>
        <w:spacing w:line="360" w:lineRule="auto"/>
        <w:ind w:firstLineChars="205" w:firstLine="656"/>
        <w:rPr>
          <w:rFonts w:ascii="仿宋_GB2312" w:eastAsia="仿宋_GB2312" w:hAnsi="宋体"/>
          <w:sz w:val="32"/>
        </w:rPr>
      </w:pPr>
      <w:r>
        <w:rPr>
          <w:rFonts w:ascii="仿宋_GB2312" w:eastAsia="仿宋_GB2312" w:hAnsi="宋体" w:hint="eastAsia"/>
          <w:sz w:val="32"/>
        </w:rPr>
        <w:t>本次评价主要采用目标预定与实施效果比较法，评价过程主要包括前期准备、材料收集（整理审核）、现场答辩、实地核查、撰写报告、修改及终稿等六个阶段。本报告从评价目的、评价依据、评价程序、评价结果、存在问题、对策建议等几方面进行阐述，并对有关结论、原因、建议等给予材料支撑。</w:t>
      </w:r>
    </w:p>
    <w:p w:rsidR="000E1AAB" w:rsidRDefault="000452D3">
      <w:pPr>
        <w:spacing w:line="360" w:lineRule="auto"/>
        <w:ind w:firstLineChars="205" w:firstLine="656"/>
        <w:rPr>
          <w:rFonts w:ascii="仿宋_GB2312" w:eastAsia="仿宋_GB2312" w:hAnsi="宋体"/>
          <w:sz w:val="32"/>
        </w:rPr>
        <w:sectPr w:rsidR="000E1AAB">
          <w:footerReference w:type="default" r:id="rId15"/>
          <w:pgSz w:w="11906" w:h="16838"/>
          <w:pgMar w:top="1440" w:right="1418" w:bottom="1440" w:left="1418" w:header="851" w:footer="992" w:gutter="0"/>
          <w:pgNumType w:start="1"/>
          <w:cols w:space="720"/>
          <w:docGrid w:type="lines" w:linePitch="312"/>
        </w:sectPr>
      </w:pPr>
      <w:r>
        <w:rPr>
          <w:rFonts w:ascii="仿宋_GB2312" w:eastAsia="仿宋_GB2312" w:hAnsi="宋体" w:hint="eastAsia"/>
          <w:sz w:val="32"/>
        </w:rPr>
        <w:t>本报告由中</w:t>
      </w:r>
      <w:proofErr w:type="gramStart"/>
      <w:r>
        <w:rPr>
          <w:rFonts w:ascii="仿宋_GB2312" w:eastAsia="仿宋_GB2312" w:hAnsi="宋体" w:hint="eastAsia"/>
          <w:sz w:val="32"/>
        </w:rPr>
        <w:t>一</w:t>
      </w:r>
      <w:proofErr w:type="gramEnd"/>
      <w:r>
        <w:rPr>
          <w:rFonts w:ascii="仿宋_GB2312" w:eastAsia="仿宋_GB2312" w:hAnsi="宋体" w:hint="eastAsia"/>
          <w:sz w:val="32"/>
        </w:rPr>
        <w:t>事务所独立完成。</w:t>
      </w:r>
    </w:p>
    <w:p w:rsidR="000E1AAB" w:rsidRDefault="000452D3">
      <w:pPr>
        <w:pStyle w:val="2"/>
        <w:ind w:firstLine="643"/>
      </w:pPr>
      <w:bookmarkStart w:id="10" w:name="_Toc29589725"/>
      <w:bookmarkStart w:id="11" w:name="_Toc3117"/>
      <w:bookmarkEnd w:id="8"/>
      <w:r>
        <w:rPr>
          <w:rFonts w:hint="eastAsia"/>
        </w:rPr>
        <w:lastRenderedPageBreak/>
        <w:t>一、</w:t>
      </w:r>
      <w:bookmarkEnd w:id="10"/>
      <w:r>
        <w:rPr>
          <w:rFonts w:hint="eastAsia"/>
        </w:rPr>
        <w:t>部门基本情况</w:t>
      </w:r>
      <w:bookmarkEnd w:id="11"/>
    </w:p>
    <w:p w:rsidR="000E1AAB" w:rsidRDefault="000452D3">
      <w:pPr>
        <w:pStyle w:val="3"/>
        <w:ind w:firstLine="640"/>
      </w:pPr>
      <w:bookmarkStart w:id="12" w:name="_Toc14215"/>
      <w:r>
        <w:rPr>
          <w:rFonts w:hint="eastAsia"/>
        </w:rPr>
        <w:t>（一）部门职能</w:t>
      </w:r>
      <w:bookmarkEnd w:id="12"/>
    </w:p>
    <w:p w:rsidR="000E1AAB" w:rsidRDefault="000452D3">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广东韶关工业园区管理委员会科技创新局是广东韶关工业园区管理委员会内设机构，该机构部门职能是拟订新区科技发展规划和年度计划并组织实施。指导产学研创新联盟、产学研结合示范基地和产业创新平台建设。建立公共科技服务平台，负责科技孵化和产学研合作项目的审批服务和监管。承担高新技术企业认定和有关科技专项资金、新产品、新技术、新工艺和科技成果申报管理等工作。拟订并落实创新创业人才政策措施，负责创新创业人才的引进和培育工作。负责企业知识产权管理和保护。开展科技交流与合作。承担国家、省高新区考核相关工作。</w:t>
      </w:r>
    </w:p>
    <w:p w:rsidR="000E1AAB" w:rsidRDefault="000452D3">
      <w:pPr>
        <w:pStyle w:val="3"/>
        <w:ind w:firstLine="640"/>
      </w:pPr>
      <w:bookmarkStart w:id="13" w:name="_Toc7158"/>
      <w:r>
        <w:rPr>
          <w:rFonts w:hint="eastAsia"/>
        </w:rPr>
        <w:t>（二）人员概况</w:t>
      </w:r>
      <w:bookmarkEnd w:id="13"/>
    </w:p>
    <w:p w:rsidR="000E1AAB" w:rsidRDefault="000452D3">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广东韶关工业园区管理委员会科技创新局2022年末共有在职人员7人，其中：公务员编制3人、事业编制2人、聘用人员2人。</w:t>
      </w:r>
    </w:p>
    <w:p w:rsidR="000E1AAB" w:rsidRDefault="000452D3">
      <w:pPr>
        <w:pStyle w:val="2"/>
        <w:ind w:firstLine="643"/>
      </w:pPr>
      <w:bookmarkStart w:id="14" w:name="_Toc1702"/>
      <w:r>
        <w:rPr>
          <w:rFonts w:hint="eastAsia"/>
        </w:rPr>
        <w:t>二、部门预算及执行情况</w:t>
      </w:r>
      <w:bookmarkEnd w:id="14"/>
    </w:p>
    <w:p w:rsidR="000E1AAB" w:rsidRDefault="000452D3">
      <w:pPr>
        <w:pStyle w:val="3"/>
        <w:ind w:firstLine="640"/>
      </w:pPr>
      <w:bookmarkStart w:id="15" w:name="_Toc29589727"/>
      <w:bookmarkStart w:id="16" w:name="_Toc23635"/>
      <w:r>
        <w:rPr>
          <w:rFonts w:hint="eastAsia"/>
        </w:rPr>
        <w:t>（一）</w:t>
      </w:r>
      <w:bookmarkEnd w:id="15"/>
      <w:r>
        <w:rPr>
          <w:rFonts w:hint="eastAsia"/>
        </w:rPr>
        <w:t>部门收入预决算情况</w:t>
      </w:r>
      <w:bookmarkEnd w:id="16"/>
    </w:p>
    <w:p w:rsidR="000E1AAB" w:rsidRDefault="000452D3">
      <w:pPr>
        <w:tabs>
          <w:tab w:val="left" w:pos="3060"/>
        </w:tabs>
        <w:spacing w:line="360" w:lineRule="auto"/>
        <w:ind w:leftChars="6" w:left="13" w:firstLineChars="197" w:firstLine="630"/>
        <w:rPr>
          <w:rFonts w:ascii="仿宋_GB2312" w:eastAsia="仿宋_GB2312" w:hAnsi="宋体"/>
          <w:spacing w:val="5"/>
          <w:kern w:val="0"/>
          <w:sz w:val="32"/>
          <w:szCs w:val="28"/>
        </w:rPr>
      </w:pPr>
      <w:r>
        <w:rPr>
          <w:rFonts w:ascii="仿宋_GB2312" w:eastAsia="仿宋_GB2312" w:hAnsi="仿宋_GB2312" w:hint="eastAsia"/>
          <w:sz w:val="32"/>
        </w:rPr>
        <w:t>2022年度</w:t>
      </w:r>
      <w:r>
        <w:rPr>
          <w:rFonts w:ascii="仿宋_GB2312" w:eastAsia="仿宋_GB2312" w:hAnsi="宋体" w:hint="eastAsia"/>
          <w:spacing w:val="5"/>
          <w:kern w:val="0"/>
          <w:sz w:val="32"/>
          <w:szCs w:val="28"/>
        </w:rPr>
        <w:t>广东韶关工业园区管理委员会科技创新局年初预算收入为公共财政预算拨款收入2,165.00万元，年初结转和结余0.00万元，收入决算数为1,865.00万元，部门收入预决算见下表：</w:t>
      </w:r>
    </w:p>
    <w:p w:rsidR="000E1AAB" w:rsidRDefault="000452D3">
      <w:pPr>
        <w:tabs>
          <w:tab w:val="left" w:pos="3060"/>
        </w:tabs>
        <w:spacing w:line="360" w:lineRule="auto"/>
        <w:ind w:leftChars="6" w:left="13" w:firstLineChars="197" w:firstLine="650"/>
        <w:rPr>
          <w:rFonts w:ascii="仿宋_GB2312" w:eastAsia="仿宋_GB2312" w:hAnsi="宋体"/>
          <w:spacing w:val="5"/>
          <w:kern w:val="0"/>
          <w:sz w:val="32"/>
          <w:szCs w:val="28"/>
        </w:rPr>
      </w:pPr>
      <w:r>
        <w:rPr>
          <w:rFonts w:ascii="仿宋_GB2312" w:eastAsia="仿宋_GB2312" w:hAnsi="宋体" w:hint="eastAsia"/>
          <w:spacing w:val="5"/>
          <w:kern w:val="0"/>
          <w:sz w:val="32"/>
          <w:szCs w:val="28"/>
        </w:rPr>
        <w:lastRenderedPageBreak/>
        <w:t xml:space="preserve">           2022年度部门收入预决算表</w:t>
      </w:r>
    </w:p>
    <w:tbl>
      <w:tblPr>
        <w:tblStyle w:val="ae"/>
        <w:tblW w:w="9273" w:type="dxa"/>
        <w:tblInd w:w="13" w:type="dxa"/>
        <w:tblLayout w:type="fixed"/>
        <w:tblLook w:val="04A0" w:firstRow="1" w:lastRow="0" w:firstColumn="1" w:lastColumn="0" w:noHBand="0" w:noVBand="1"/>
      </w:tblPr>
      <w:tblGrid>
        <w:gridCol w:w="2317"/>
        <w:gridCol w:w="2318"/>
        <w:gridCol w:w="2319"/>
        <w:gridCol w:w="2319"/>
      </w:tblGrid>
      <w:tr w:rsidR="000E1AAB">
        <w:tc>
          <w:tcPr>
            <w:tcW w:w="2317" w:type="dxa"/>
            <w:vMerge w:val="restart"/>
            <w:vAlign w:val="center"/>
          </w:tcPr>
          <w:p w:rsidR="000E1AAB" w:rsidRDefault="000452D3">
            <w:pPr>
              <w:tabs>
                <w:tab w:val="left" w:pos="3060"/>
              </w:tabs>
              <w:spacing w:line="360" w:lineRule="auto"/>
              <w:jc w:val="center"/>
              <w:rPr>
                <w:rFonts w:ascii="仿宋" w:eastAsia="仿宋" w:hAnsi="仿宋"/>
                <w:b/>
                <w:szCs w:val="21"/>
              </w:rPr>
            </w:pPr>
            <w:r>
              <w:rPr>
                <w:rFonts w:ascii="仿宋" w:eastAsia="仿宋" w:hAnsi="仿宋" w:hint="eastAsia"/>
                <w:b/>
                <w:szCs w:val="21"/>
              </w:rPr>
              <w:t>收入项目</w:t>
            </w:r>
          </w:p>
        </w:tc>
        <w:tc>
          <w:tcPr>
            <w:tcW w:w="4637" w:type="dxa"/>
            <w:gridSpan w:val="2"/>
            <w:vAlign w:val="center"/>
          </w:tcPr>
          <w:p w:rsidR="000E1AAB" w:rsidRDefault="000452D3">
            <w:pPr>
              <w:tabs>
                <w:tab w:val="left" w:pos="3060"/>
              </w:tabs>
              <w:spacing w:line="360" w:lineRule="auto"/>
              <w:jc w:val="center"/>
              <w:rPr>
                <w:rFonts w:ascii="仿宋" w:eastAsia="仿宋" w:hAnsi="仿宋"/>
                <w:b/>
                <w:szCs w:val="21"/>
              </w:rPr>
            </w:pPr>
            <w:r>
              <w:rPr>
                <w:rFonts w:ascii="仿宋" w:eastAsia="仿宋" w:hAnsi="仿宋" w:hint="eastAsia"/>
                <w:b/>
                <w:szCs w:val="21"/>
              </w:rPr>
              <w:t>收入预算</w:t>
            </w:r>
          </w:p>
        </w:tc>
        <w:tc>
          <w:tcPr>
            <w:tcW w:w="2319" w:type="dxa"/>
            <w:vMerge w:val="restart"/>
            <w:vAlign w:val="center"/>
          </w:tcPr>
          <w:p w:rsidR="000E1AAB" w:rsidRDefault="000452D3">
            <w:pPr>
              <w:tabs>
                <w:tab w:val="left" w:pos="3060"/>
              </w:tabs>
              <w:spacing w:line="360" w:lineRule="auto"/>
              <w:jc w:val="center"/>
              <w:rPr>
                <w:rFonts w:ascii="仿宋" w:eastAsia="仿宋" w:hAnsi="仿宋"/>
                <w:b/>
                <w:szCs w:val="21"/>
              </w:rPr>
            </w:pPr>
            <w:r>
              <w:rPr>
                <w:rFonts w:ascii="仿宋" w:eastAsia="仿宋" w:hAnsi="仿宋" w:hint="eastAsia"/>
                <w:b/>
                <w:szCs w:val="21"/>
              </w:rPr>
              <w:t>收入决算</w:t>
            </w:r>
          </w:p>
        </w:tc>
      </w:tr>
      <w:tr w:rsidR="000E1AAB">
        <w:tc>
          <w:tcPr>
            <w:tcW w:w="2317" w:type="dxa"/>
            <w:vMerge/>
          </w:tcPr>
          <w:p w:rsidR="000E1AAB" w:rsidRDefault="000E1AAB">
            <w:pPr>
              <w:tabs>
                <w:tab w:val="left" w:pos="3060"/>
              </w:tabs>
              <w:spacing w:line="360" w:lineRule="auto"/>
              <w:rPr>
                <w:rFonts w:ascii="仿宋" w:eastAsia="仿宋" w:hAnsi="仿宋"/>
                <w:szCs w:val="21"/>
              </w:rPr>
            </w:pPr>
          </w:p>
        </w:tc>
        <w:tc>
          <w:tcPr>
            <w:tcW w:w="2318" w:type="dxa"/>
            <w:vAlign w:val="center"/>
          </w:tcPr>
          <w:p w:rsidR="000E1AAB" w:rsidRDefault="000452D3">
            <w:pPr>
              <w:tabs>
                <w:tab w:val="left" w:pos="3060"/>
              </w:tabs>
              <w:spacing w:line="360" w:lineRule="auto"/>
              <w:jc w:val="center"/>
              <w:rPr>
                <w:rFonts w:ascii="仿宋" w:eastAsia="仿宋" w:hAnsi="仿宋"/>
                <w:b/>
                <w:szCs w:val="21"/>
              </w:rPr>
            </w:pPr>
            <w:r>
              <w:rPr>
                <w:rFonts w:ascii="仿宋" w:eastAsia="仿宋" w:hAnsi="仿宋" w:hint="eastAsia"/>
                <w:b/>
                <w:szCs w:val="21"/>
              </w:rPr>
              <w:t>年初预算</w:t>
            </w:r>
          </w:p>
        </w:tc>
        <w:tc>
          <w:tcPr>
            <w:tcW w:w="2319" w:type="dxa"/>
            <w:vAlign w:val="center"/>
          </w:tcPr>
          <w:p w:rsidR="000E1AAB" w:rsidRDefault="000452D3">
            <w:pPr>
              <w:tabs>
                <w:tab w:val="left" w:pos="3060"/>
              </w:tabs>
              <w:spacing w:line="360" w:lineRule="auto"/>
              <w:jc w:val="center"/>
              <w:rPr>
                <w:rFonts w:ascii="仿宋" w:eastAsia="仿宋" w:hAnsi="仿宋"/>
                <w:b/>
                <w:szCs w:val="21"/>
              </w:rPr>
            </w:pPr>
            <w:r>
              <w:rPr>
                <w:rFonts w:ascii="仿宋" w:eastAsia="仿宋" w:hAnsi="仿宋" w:hint="eastAsia"/>
                <w:b/>
                <w:szCs w:val="21"/>
              </w:rPr>
              <w:t>预算调整</w:t>
            </w:r>
          </w:p>
        </w:tc>
        <w:tc>
          <w:tcPr>
            <w:tcW w:w="2319" w:type="dxa"/>
            <w:vMerge/>
          </w:tcPr>
          <w:p w:rsidR="000E1AAB" w:rsidRDefault="000E1AAB">
            <w:pPr>
              <w:tabs>
                <w:tab w:val="left" w:pos="3060"/>
              </w:tabs>
              <w:spacing w:line="360" w:lineRule="auto"/>
              <w:rPr>
                <w:rFonts w:ascii="仿宋" w:eastAsia="仿宋" w:hAnsi="仿宋"/>
                <w:szCs w:val="21"/>
              </w:rPr>
            </w:pPr>
          </w:p>
        </w:tc>
      </w:tr>
      <w:tr w:rsidR="000E1AAB">
        <w:tc>
          <w:tcPr>
            <w:tcW w:w="2317" w:type="dxa"/>
          </w:tcPr>
          <w:p w:rsidR="000E1AAB" w:rsidRDefault="000452D3">
            <w:pPr>
              <w:tabs>
                <w:tab w:val="left" w:pos="3060"/>
              </w:tabs>
              <w:spacing w:line="360" w:lineRule="auto"/>
              <w:rPr>
                <w:rFonts w:ascii="仿宋" w:eastAsia="仿宋" w:hAnsi="仿宋"/>
                <w:szCs w:val="21"/>
              </w:rPr>
            </w:pPr>
            <w:r>
              <w:rPr>
                <w:rFonts w:ascii="仿宋" w:eastAsia="仿宋" w:hAnsi="仿宋" w:hint="eastAsia"/>
                <w:szCs w:val="21"/>
              </w:rPr>
              <w:t>公共预算财政拨款收入</w:t>
            </w:r>
          </w:p>
        </w:tc>
        <w:tc>
          <w:tcPr>
            <w:tcW w:w="2318" w:type="dxa"/>
            <w:vAlign w:val="center"/>
          </w:tcPr>
          <w:p w:rsidR="000E1AAB" w:rsidRDefault="000452D3">
            <w:pPr>
              <w:tabs>
                <w:tab w:val="left" w:pos="3060"/>
              </w:tabs>
              <w:spacing w:line="360" w:lineRule="auto"/>
              <w:jc w:val="right"/>
              <w:rPr>
                <w:rFonts w:ascii="仿宋" w:eastAsia="仿宋" w:hAnsi="仿宋"/>
                <w:szCs w:val="21"/>
              </w:rPr>
            </w:pPr>
            <w:r>
              <w:rPr>
                <w:rFonts w:ascii="仿宋" w:eastAsia="仿宋" w:hAnsi="仿宋"/>
                <w:szCs w:val="21"/>
              </w:rPr>
              <w:t>2,165.00</w:t>
            </w:r>
          </w:p>
        </w:tc>
        <w:tc>
          <w:tcPr>
            <w:tcW w:w="2319" w:type="dxa"/>
            <w:vAlign w:val="center"/>
          </w:tcPr>
          <w:p w:rsidR="000E1AAB" w:rsidRDefault="000452D3">
            <w:pPr>
              <w:tabs>
                <w:tab w:val="left" w:pos="3060"/>
              </w:tabs>
              <w:spacing w:line="360" w:lineRule="auto"/>
              <w:jc w:val="right"/>
              <w:rPr>
                <w:rFonts w:ascii="仿宋" w:eastAsia="仿宋" w:hAnsi="仿宋"/>
                <w:szCs w:val="21"/>
              </w:rPr>
            </w:pPr>
            <w:r>
              <w:rPr>
                <w:rFonts w:ascii="仿宋" w:eastAsia="仿宋" w:hAnsi="仿宋" w:hint="eastAsia"/>
                <w:szCs w:val="21"/>
              </w:rPr>
              <w:t>-300.00</w:t>
            </w:r>
          </w:p>
        </w:tc>
        <w:tc>
          <w:tcPr>
            <w:tcW w:w="2319" w:type="dxa"/>
            <w:vAlign w:val="center"/>
          </w:tcPr>
          <w:p w:rsidR="000E1AAB" w:rsidRDefault="000452D3">
            <w:pPr>
              <w:tabs>
                <w:tab w:val="left" w:pos="3060"/>
              </w:tabs>
              <w:spacing w:line="360" w:lineRule="auto"/>
              <w:jc w:val="right"/>
              <w:rPr>
                <w:rFonts w:ascii="仿宋" w:eastAsia="仿宋" w:hAnsi="仿宋"/>
                <w:szCs w:val="21"/>
              </w:rPr>
            </w:pPr>
            <w:r>
              <w:rPr>
                <w:rFonts w:ascii="仿宋" w:eastAsia="仿宋" w:hAnsi="仿宋"/>
                <w:szCs w:val="21"/>
              </w:rPr>
              <w:t>1,865.00</w:t>
            </w:r>
          </w:p>
        </w:tc>
      </w:tr>
      <w:tr w:rsidR="000E1AAB">
        <w:tc>
          <w:tcPr>
            <w:tcW w:w="2317" w:type="dxa"/>
          </w:tcPr>
          <w:p w:rsidR="000E1AAB" w:rsidRDefault="000452D3">
            <w:pPr>
              <w:tabs>
                <w:tab w:val="left" w:pos="3060"/>
              </w:tabs>
              <w:spacing w:line="360" w:lineRule="auto"/>
              <w:rPr>
                <w:rFonts w:ascii="仿宋" w:eastAsia="仿宋" w:hAnsi="仿宋"/>
                <w:szCs w:val="21"/>
              </w:rPr>
            </w:pPr>
            <w:r>
              <w:rPr>
                <w:rFonts w:ascii="仿宋" w:eastAsia="仿宋" w:hAnsi="仿宋" w:hint="eastAsia"/>
                <w:szCs w:val="21"/>
              </w:rPr>
              <w:t>年初结转和结余</w:t>
            </w:r>
          </w:p>
        </w:tc>
        <w:tc>
          <w:tcPr>
            <w:tcW w:w="2318" w:type="dxa"/>
            <w:vAlign w:val="center"/>
          </w:tcPr>
          <w:p w:rsidR="000E1AAB" w:rsidRDefault="000452D3">
            <w:pPr>
              <w:tabs>
                <w:tab w:val="left" w:pos="3060"/>
              </w:tabs>
              <w:spacing w:line="360" w:lineRule="auto"/>
              <w:jc w:val="right"/>
              <w:rPr>
                <w:rFonts w:ascii="仿宋" w:eastAsia="仿宋" w:hAnsi="仿宋"/>
                <w:szCs w:val="21"/>
              </w:rPr>
            </w:pPr>
            <w:r>
              <w:rPr>
                <w:rFonts w:ascii="仿宋" w:eastAsia="仿宋" w:hAnsi="仿宋" w:hint="eastAsia"/>
                <w:szCs w:val="21"/>
              </w:rPr>
              <w:t>0.00</w:t>
            </w:r>
          </w:p>
        </w:tc>
        <w:tc>
          <w:tcPr>
            <w:tcW w:w="2319" w:type="dxa"/>
            <w:vAlign w:val="center"/>
          </w:tcPr>
          <w:p w:rsidR="000E1AAB" w:rsidRDefault="000452D3">
            <w:pPr>
              <w:tabs>
                <w:tab w:val="left" w:pos="3060"/>
              </w:tabs>
              <w:spacing w:line="360" w:lineRule="auto"/>
              <w:jc w:val="right"/>
              <w:rPr>
                <w:rFonts w:ascii="仿宋" w:eastAsia="仿宋" w:hAnsi="仿宋"/>
                <w:szCs w:val="21"/>
              </w:rPr>
            </w:pPr>
            <w:r>
              <w:rPr>
                <w:rFonts w:ascii="仿宋" w:eastAsia="仿宋" w:hAnsi="仿宋" w:hint="eastAsia"/>
                <w:szCs w:val="21"/>
              </w:rPr>
              <w:t>0.00</w:t>
            </w:r>
          </w:p>
        </w:tc>
        <w:tc>
          <w:tcPr>
            <w:tcW w:w="2319" w:type="dxa"/>
            <w:vAlign w:val="center"/>
          </w:tcPr>
          <w:p w:rsidR="000E1AAB" w:rsidRDefault="000452D3">
            <w:pPr>
              <w:tabs>
                <w:tab w:val="left" w:pos="3060"/>
              </w:tabs>
              <w:spacing w:line="360" w:lineRule="auto"/>
              <w:jc w:val="right"/>
              <w:rPr>
                <w:rFonts w:ascii="仿宋" w:eastAsia="仿宋" w:hAnsi="仿宋"/>
                <w:szCs w:val="21"/>
              </w:rPr>
            </w:pPr>
            <w:r>
              <w:rPr>
                <w:rFonts w:ascii="仿宋" w:eastAsia="仿宋" w:hAnsi="仿宋" w:hint="eastAsia"/>
                <w:szCs w:val="21"/>
              </w:rPr>
              <w:t>0.00</w:t>
            </w:r>
          </w:p>
        </w:tc>
      </w:tr>
      <w:tr w:rsidR="000E1AAB">
        <w:tc>
          <w:tcPr>
            <w:tcW w:w="2317" w:type="dxa"/>
          </w:tcPr>
          <w:p w:rsidR="000E1AAB" w:rsidRDefault="000452D3">
            <w:pPr>
              <w:tabs>
                <w:tab w:val="left" w:pos="3060"/>
              </w:tabs>
              <w:spacing w:line="360" w:lineRule="auto"/>
              <w:ind w:firstLineChars="343" w:firstLine="723"/>
              <w:rPr>
                <w:rFonts w:ascii="仿宋" w:eastAsia="仿宋" w:hAnsi="仿宋"/>
                <w:b/>
                <w:szCs w:val="21"/>
              </w:rPr>
            </w:pPr>
            <w:r>
              <w:rPr>
                <w:rFonts w:ascii="仿宋" w:eastAsia="仿宋" w:hAnsi="仿宋" w:cstheme="minorEastAsia" w:hint="eastAsia"/>
                <w:b/>
                <w:bCs/>
                <w:szCs w:val="21"/>
              </w:rPr>
              <w:t>合计:</w:t>
            </w:r>
          </w:p>
        </w:tc>
        <w:tc>
          <w:tcPr>
            <w:tcW w:w="2318" w:type="dxa"/>
            <w:vAlign w:val="center"/>
          </w:tcPr>
          <w:p w:rsidR="000E1AAB" w:rsidRDefault="000452D3">
            <w:pPr>
              <w:tabs>
                <w:tab w:val="left" w:pos="3060"/>
              </w:tabs>
              <w:spacing w:line="360" w:lineRule="auto"/>
              <w:jc w:val="right"/>
              <w:rPr>
                <w:rFonts w:ascii="仿宋" w:eastAsia="仿宋" w:hAnsi="仿宋"/>
                <w:b/>
                <w:szCs w:val="21"/>
              </w:rPr>
            </w:pPr>
            <w:r>
              <w:rPr>
                <w:rFonts w:ascii="仿宋" w:eastAsia="仿宋" w:hAnsi="仿宋"/>
                <w:b/>
                <w:szCs w:val="21"/>
              </w:rPr>
              <w:t>2,165.00</w:t>
            </w:r>
          </w:p>
        </w:tc>
        <w:tc>
          <w:tcPr>
            <w:tcW w:w="2319" w:type="dxa"/>
            <w:vAlign w:val="center"/>
          </w:tcPr>
          <w:p w:rsidR="000E1AAB" w:rsidRDefault="000452D3">
            <w:pPr>
              <w:tabs>
                <w:tab w:val="left" w:pos="3060"/>
              </w:tabs>
              <w:spacing w:line="360" w:lineRule="auto"/>
              <w:jc w:val="right"/>
              <w:rPr>
                <w:rFonts w:ascii="仿宋" w:eastAsia="仿宋" w:hAnsi="仿宋"/>
                <w:b/>
                <w:szCs w:val="21"/>
              </w:rPr>
            </w:pPr>
            <w:r>
              <w:rPr>
                <w:rFonts w:ascii="仿宋" w:eastAsia="仿宋" w:hAnsi="仿宋" w:hint="eastAsia"/>
                <w:b/>
                <w:szCs w:val="21"/>
              </w:rPr>
              <w:t>-300.00</w:t>
            </w:r>
          </w:p>
        </w:tc>
        <w:tc>
          <w:tcPr>
            <w:tcW w:w="2319" w:type="dxa"/>
            <w:vAlign w:val="center"/>
          </w:tcPr>
          <w:p w:rsidR="000E1AAB" w:rsidRDefault="000452D3">
            <w:pPr>
              <w:tabs>
                <w:tab w:val="left" w:pos="3060"/>
              </w:tabs>
              <w:spacing w:line="360" w:lineRule="auto"/>
              <w:jc w:val="right"/>
              <w:rPr>
                <w:rFonts w:ascii="仿宋" w:eastAsia="仿宋" w:hAnsi="仿宋"/>
                <w:b/>
                <w:szCs w:val="21"/>
              </w:rPr>
            </w:pPr>
            <w:r>
              <w:rPr>
                <w:rFonts w:ascii="仿宋" w:eastAsia="仿宋" w:hAnsi="仿宋"/>
                <w:b/>
                <w:szCs w:val="21"/>
              </w:rPr>
              <w:t>1,865.00</w:t>
            </w:r>
          </w:p>
        </w:tc>
      </w:tr>
    </w:tbl>
    <w:bookmarkStart w:id="17" w:name="_Toc16644"/>
    <w:p w:rsidR="000E1AAB" w:rsidRDefault="000452D3">
      <w:pPr>
        <w:pStyle w:val="3"/>
        <w:spacing w:beforeLines="50" w:before="156"/>
        <w:ind w:firstLine="640"/>
      </w:pPr>
      <w:r>
        <w:rPr>
          <w:rFonts w:hint="eastAsia"/>
        </w:rPr>
        <w:fldChar w:fldCharType="begin"/>
      </w:r>
      <w:r>
        <w:instrText xml:space="preserve"> HYPERLINK \l "_Toc310950125" </w:instrText>
      </w:r>
      <w:r>
        <w:rPr>
          <w:rFonts w:hint="eastAsia"/>
        </w:rPr>
        <w:fldChar w:fldCharType="separate"/>
      </w:r>
      <w:r>
        <w:rPr>
          <w:rFonts w:hint="eastAsia"/>
        </w:rPr>
        <w:t>（二）部门支出情况</w:t>
      </w:r>
      <w:r>
        <w:rPr>
          <w:rFonts w:hint="eastAsia"/>
        </w:rPr>
        <w:fldChar w:fldCharType="end"/>
      </w:r>
      <w:bookmarkEnd w:id="17"/>
    </w:p>
    <w:p w:rsidR="000E1AAB" w:rsidRDefault="000452D3" w:rsidP="009B2C2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2022年度广东韶关工业园区管理委员会科技创新局年初预算支出为2,165.00万元，预算调整支出为1,865.00万元，实际支出为1,865.00万元，年末结转和结余0.00万元，部门支出情况详见下表：</w:t>
      </w:r>
    </w:p>
    <w:p w:rsidR="000E1AAB" w:rsidRDefault="000452D3" w:rsidP="009B2C2D">
      <w:pPr>
        <w:tabs>
          <w:tab w:val="left" w:pos="3060"/>
        </w:tabs>
        <w:spacing w:line="360" w:lineRule="auto"/>
        <w:ind w:leftChars="3" w:left="6" w:firstLineChars="896" w:firstLine="2957"/>
        <w:jc w:val="left"/>
        <w:rPr>
          <w:rFonts w:ascii="仿宋_GB2312" w:eastAsia="仿宋_GB2312" w:hAnsi="宋体"/>
          <w:spacing w:val="5"/>
          <w:kern w:val="0"/>
          <w:sz w:val="32"/>
          <w:szCs w:val="28"/>
        </w:rPr>
      </w:pPr>
      <w:r>
        <w:rPr>
          <w:rFonts w:ascii="仿宋_GB2312" w:eastAsia="仿宋_GB2312" w:hAnsi="宋体" w:hint="eastAsia"/>
          <w:spacing w:val="5"/>
          <w:kern w:val="0"/>
          <w:sz w:val="32"/>
          <w:szCs w:val="28"/>
        </w:rPr>
        <w:t>2022年度部门支出表</w:t>
      </w:r>
    </w:p>
    <w:tbl>
      <w:tblPr>
        <w:tblStyle w:val="ae"/>
        <w:tblW w:w="9280" w:type="dxa"/>
        <w:tblInd w:w="6" w:type="dxa"/>
        <w:tblLayout w:type="fixed"/>
        <w:tblLook w:val="04A0" w:firstRow="1" w:lastRow="0" w:firstColumn="1" w:lastColumn="0" w:noHBand="0" w:noVBand="1"/>
      </w:tblPr>
      <w:tblGrid>
        <w:gridCol w:w="1378"/>
        <w:gridCol w:w="2333"/>
        <w:gridCol w:w="1856"/>
        <w:gridCol w:w="1856"/>
        <w:gridCol w:w="1857"/>
      </w:tblGrid>
      <w:tr w:rsidR="000E1AAB">
        <w:tc>
          <w:tcPr>
            <w:tcW w:w="3711" w:type="dxa"/>
            <w:gridSpan w:val="2"/>
            <w:vAlign w:val="center"/>
          </w:tcPr>
          <w:p w:rsidR="000E1AAB" w:rsidRDefault="000452D3">
            <w:pPr>
              <w:tabs>
                <w:tab w:val="left" w:pos="3060"/>
              </w:tabs>
              <w:spacing w:line="360" w:lineRule="auto"/>
              <w:jc w:val="center"/>
              <w:rPr>
                <w:rFonts w:ascii="仿宋_GB2312" w:eastAsia="仿宋_GB2312" w:hAnsi="仿宋_GB2312"/>
                <w:b/>
                <w:szCs w:val="21"/>
              </w:rPr>
            </w:pPr>
            <w:r>
              <w:rPr>
                <w:rFonts w:ascii="仿宋_GB2312" w:eastAsia="仿宋_GB2312" w:hAnsi="仿宋_GB2312"/>
                <w:b/>
                <w:szCs w:val="21"/>
              </w:rPr>
              <w:t>支出类别</w:t>
            </w:r>
          </w:p>
        </w:tc>
        <w:tc>
          <w:tcPr>
            <w:tcW w:w="1856" w:type="dxa"/>
            <w:vAlign w:val="center"/>
          </w:tcPr>
          <w:p w:rsidR="000E1AAB" w:rsidRDefault="000452D3">
            <w:pPr>
              <w:tabs>
                <w:tab w:val="left" w:pos="3060"/>
              </w:tabs>
              <w:spacing w:line="360" w:lineRule="auto"/>
              <w:jc w:val="center"/>
              <w:rPr>
                <w:rFonts w:ascii="仿宋_GB2312" w:eastAsia="仿宋_GB2312" w:hAnsi="仿宋_GB2312"/>
                <w:b/>
                <w:szCs w:val="21"/>
              </w:rPr>
            </w:pPr>
            <w:r>
              <w:rPr>
                <w:rFonts w:ascii="仿宋_GB2312" w:eastAsia="仿宋_GB2312" w:hAnsi="仿宋_GB2312"/>
                <w:b/>
                <w:szCs w:val="21"/>
              </w:rPr>
              <w:t>年初预算</w:t>
            </w:r>
          </w:p>
        </w:tc>
        <w:tc>
          <w:tcPr>
            <w:tcW w:w="1856" w:type="dxa"/>
            <w:vAlign w:val="center"/>
          </w:tcPr>
          <w:p w:rsidR="000E1AAB" w:rsidRDefault="000452D3">
            <w:pPr>
              <w:tabs>
                <w:tab w:val="left" w:pos="3060"/>
              </w:tabs>
              <w:spacing w:line="360" w:lineRule="auto"/>
              <w:jc w:val="center"/>
              <w:rPr>
                <w:rFonts w:ascii="仿宋_GB2312" w:eastAsia="仿宋_GB2312" w:hAnsi="仿宋_GB2312"/>
                <w:b/>
                <w:szCs w:val="21"/>
              </w:rPr>
            </w:pPr>
            <w:r>
              <w:rPr>
                <w:rFonts w:ascii="仿宋_GB2312" w:eastAsia="仿宋_GB2312" w:hAnsi="仿宋_GB2312"/>
                <w:b/>
                <w:szCs w:val="21"/>
              </w:rPr>
              <w:t>预算调整</w:t>
            </w:r>
          </w:p>
        </w:tc>
        <w:tc>
          <w:tcPr>
            <w:tcW w:w="1857" w:type="dxa"/>
            <w:vAlign w:val="center"/>
          </w:tcPr>
          <w:p w:rsidR="000E1AAB" w:rsidRDefault="000452D3">
            <w:pPr>
              <w:tabs>
                <w:tab w:val="left" w:pos="3060"/>
              </w:tabs>
              <w:spacing w:line="360" w:lineRule="auto"/>
              <w:jc w:val="center"/>
              <w:rPr>
                <w:rFonts w:ascii="仿宋_GB2312" w:eastAsia="仿宋_GB2312" w:hAnsi="仿宋_GB2312"/>
                <w:b/>
                <w:szCs w:val="21"/>
              </w:rPr>
            </w:pPr>
            <w:r>
              <w:rPr>
                <w:rFonts w:ascii="仿宋_GB2312" w:eastAsia="仿宋_GB2312" w:hAnsi="仿宋_GB2312"/>
                <w:b/>
                <w:szCs w:val="21"/>
              </w:rPr>
              <w:t>实际支出</w:t>
            </w:r>
          </w:p>
        </w:tc>
      </w:tr>
      <w:tr w:rsidR="000E1AAB">
        <w:tc>
          <w:tcPr>
            <w:tcW w:w="1378" w:type="dxa"/>
            <w:vMerge w:val="restart"/>
            <w:vAlign w:val="center"/>
          </w:tcPr>
          <w:p w:rsidR="000E1AAB" w:rsidRDefault="000452D3">
            <w:pPr>
              <w:tabs>
                <w:tab w:val="left" w:pos="3060"/>
              </w:tabs>
              <w:spacing w:line="360" w:lineRule="auto"/>
              <w:jc w:val="center"/>
              <w:rPr>
                <w:rFonts w:ascii="仿宋_GB2312" w:eastAsia="仿宋_GB2312" w:hAnsi="仿宋_GB2312"/>
                <w:szCs w:val="21"/>
              </w:rPr>
            </w:pPr>
            <w:r>
              <w:rPr>
                <w:rFonts w:ascii="仿宋_GB2312" w:eastAsia="仿宋_GB2312" w:hAnsi="仿宋_GB2312"/>
                <w:szCs w:val="21"/>
              </w:rPr>
              <w:t>基本支出</w:t>
            </w:r>
          </w:p>
        </w:tc>
        <w:tc>
          <w:tcPr>
            <w:tcW w:w="2333" w:type="dxa"/>
            <w:vAlign w:val="center"/>
          </w:tcPr>
          <w:p w:rsidR="000E1AAB" w:rsidRDefault="000452D3">
            <w:pPr>
              <w:tabs>
                <w:tab w:val="left" w:pos="3060"/>
              </w:tabs>
              <w:spacing w:line="360" w:lineRule="auto"/>
              <w:jc w:val="center"/>
              <w:rPr>
                <w:rFonts w:ascii="仿宋_GB2312" w:eastAsia="仿宋_GB2312" w:hAnsi="仿宋_GB2312"/>
                <w:szCs w:val="21"/>
              </w:rPr>
            </w:pPr>
            <w:r>
              <w:rPr>
                <w:rFonts w:ascii="仿宋_GB2312" w:eastAsia="仿宋_GB2312" w:hAnsi="仿宋_GB2312"/>
                <w:szCs w:val="21"/>
              </w:rPr>
              <w:t>人员经费</w:t>
            </w:r>
          </w:p>
        </w:tc>
        <w:tc>
          <w:tcPr>
            <w:tcW w:w="1856" w:type="dxa"/>
            <w:vAlign w:val="center"/>
          </w:tcPr>
          <w:p w:rsidR="000E1AAB" w:rsidRDefault="000452D3">
            <w:pPr>
              <w:tabs>
                <w:tab w:val="left" w:pos="3060"/>
              </w:tabs>
              <w:spacing w:line="360" w:lineRule="auto"/>
              <w:jc w:val="right"/>
              <w:rPr>
                <w:rFonts w:ascii="仿宋_GB2312" w:eastAsia="仿宋_GB2312" w:hAnsi="仿宋_GB2312"/>
                <w:szCs w:val="21"/>
              </w:rPr>
            </w:pPr>
            <w:r>
              <w:rPr>
                <w:rFonts w:ascii="仿宋_GB2312" w:eastAsia="仿宋_GB2312" w:hAnsi="仿宋_GB2312" w:hint="eastAsia"/>
                <w:szCs w:val="21"/>
              </w:rPr>
              <w:t>0.00</w:t>
            </w:r>
          </w:p>
        </w:tc>
        <w:tc>
          <w:tcPr>
            <w:tcW w:w="1856" w:type="dxa"/>
            <w:vAlign w:val="center"/>
          </w:tcPr>
          <w:p w:rsidR="000E1AAB" w:rsidRDefault="000452D3">
            <w:pPr>
              <w:tabs>
                <w:tab w:val="left" w:pos="3060"/>
              </w:tabs>
              <w:spacing w:line="360" w:lineRule="auto"/>
              <w:jc w:val="right"/>
              <w:rPr>
                <w:rFonts w:ascii="仿宋_GB2312" w:eastAsia="仿宋_GB2312" w:hAnsi="仿宋_GB2312"/>
                <w:szCs w:val="21"/>
              </w:rPr>
            </w:pPr>
            <w:r>
              <w:rPr>
                <w:rFonts w:ascii="仿宋_GB2312" w:eastAsia="仿宋_GB2312" w:hAnsi="仿宋_GB2312" w:hint="eastAsia"/>
                <w:szCs w:val="21"/>
              </w:rPr>
              <w:t>0.00</w:t>
            </w:r>
          </w:p>
        </w:tc>
        <w:tc>
          <w:tcPr>
            <w:tcW w:w="1857" w:type="dxa"/>
            <w:vAlign w:val="center"/>
          </w:tcPr>
          <w:p w:rsidR="000E1AAB" w:rsidRDefault="000452D3">
            <w:pPr>
              <w:tabs>
                <w:tab w:val="left" w:pos="3060"/>
              </w:tabs>
              <w:spacing w:line="360" w:lineRule="auto"/>
              <w:jc w:val="right"/>
              <w:rPr>
                <w:rFonts w:ascii="仿宋_GB2312" w:eastAsia="仿宋_GB2312" w:hAnsi="仿宋_GB2312"/>
                <w:szCs w:val="21"/>
              </w:rPr>
            </w:pPr>
            <w:r>
              <w:rPr>
                <w:rFonts w:ascii="仿宋_GB2312" w:eastAsia="仿宋_GB2312" w:hAnsi="仿宋_GB2312" w:hint="eastAsia"/>
                <w:szCs w:val="21"/>
              </w:rPr>
              <w:t>0.00</w:t>
            </w:r>
          </w:p>
        </w:tc>
      </w:tr>
      <w:tr w:rsidR="000E1AAB">
        <w:tc>
          <w:tcPr>
            <w:tcW w:w="1378" w:type="dxa"/>
            <w:vMerge/>
            <w:vAlign w:val="center"/>
          </w:tcPr>
          <w:p w:rsidR="000E1AAB" w:rsidRDefault="000E1AAB">
            <w:pPr>
              <w:tabs>
                <w:tab w:val="left" w:pos="3060"/>
              </w:tabs>
              <w:spacing w:line="360" w:lineRule="auto"/>
              <w:jc w:val="center"/>
              <w:rPr>
                <w:rFonts w:ascii="仿宋_GB2312" w:eastAsia="仿宋_GB2312" w:hAnsi="仿宋_GB2312"/>
                <w:szCs w:val="21"/>
              </w:rPr>
            </w:pPr>
          </w:p>
        </w:tc>
        <w:tc>
          <w:tcPr>
            <w:tcW w:w="2333" w:type="dxa"/>
            <w:vAlign w:val="center"/>
          </w:tcPr>
          <w:p w:rsidR="000E1AAB" w:rsidRDefault="000452D3">
            <w:pPr>
              <w:tabs>
                <w:tab w:val="left" w:pos="3060"/>
              </w:tabs>
              <w:spacing w:line="360" w:lineRule="auto"/>
              <w:jc w:val="center"/>
              <w:rPr>
                <w:rFonts w:ascii="仿宋_GB2312" w:eastAsia="仿宋_GB2312" w:hAnsi="仿宋_GB2312"/>
                <w:szCs w:val="21"/>
              </w:rPr>
            </w:pPr>
            <w:r>
              <w:rPr>
                <w:rFonts w:ascii="仿宋_GB2312" w:eastAsia="仿宋_GB2312" w:hAnsi="仿宋_GB2312"/>
                <w:szCs w:val="21"/>
              </w:rPr>
              <w:t>日常公用经费</w:t>
            </w:r>
          </w:p>
        </w:tc>
        <w:tc>
          <w:tcPr>
            <w:tcW w:w="1856" w:type="dxa"/>
            <w:vAlign w:val="center"/>
          </w:tcPr>
          <w:p w:rsidR="000E1AAB" w:rsidRDefault="000452D3">
            <w:pPr>
              <w:tabs>
                <w:tab w:val="left" w:pos="3060"/>
              </w:tabs>
              <w:spacing w:line="360" w:lineRule="auto"/>
              <w:jc w:val="right"/>
              <w:rPr>
                <w:rFonts w:ascii="仿宋_GB2312" w:eastAsia="仿宋_GB2312" w:hAnsi="仿宋_GB2312"/>
                <w:szCs w:val="21"/>
              </w:rPr>
            </w:pPr>
            <w:r>
              <w:rPr>
                <w:rFonts w:ascii="仿宋_GB2312" w:eastAsia="仿宋_GB2312" w:hAnsi="仿宋_GB2312" w:hint="eastAsia"/>
                <w:szCs w:val="21"/>
              </w:rPr>
              <w:t>0.00</w:t>
            </w:r>
          </w:p>
        </w:tc>
        <w:tc>
          <w:tcPr>
            <w:tcW w:w="1856" w:type="dxa"/>
            <w:vAlign w:val="center"/>
          </w:tcPr>
          <w:p w:rsidR="000E1AAB" w:rsidRDefault="000452D3">
            <w:pPr>
              <w:tabs>
                <w:tab w:val="left" w:pos="3060"/>
              </w:tabs>
              <w:spacing w:line="360" w:lineRule="auto"/>
              <w:jc w:val="right"/>
              <w:rPr>
                <w:rFonts w:ascii="仿宋_GB2312" w:eastAsia="仿宋_GB2312" w:hAnsi="仿宋_GB2312"/>
                <w:szCs w:val="21"/>
              </w:rPr>
            </w:pPr>
            <w:r>
              <w:rPr>
                <w:rFonts w:ascii="仿宋_GB2312" w:eastAsia="仿宋_GB2312" w:hAnsi="仿宋_GB2312" w:hint="eastAsia"/>
                <w:szCs w:val="21"/>
              </w:rPr>
              <w:t>0.00</w:t>
            </w:r>
          </w:p>
        </w:tc>
        <w:tc>
          <w:tcPr>
            <w:tcW w:w="1857" w:type="dxa"/>
            <w:vAlign w:val="center"/>
          </w:tcPr>
          <w:p w:rsidR="000E1AAB" w:rsidRDefault="000452D3">
            <w:pPr>
              <w:tabs>
                <w:tab w:val="left" w:pos="3060"/>
              </w:tabs>
              <w:spacing w:line="360" w:lineRule="auto"/>
              <w:jc w:val="right"/>
              <w:rPr>
                <w:rFonts w:ascii="仿宋_GB2312" w:eastAsia="仿宋_GB2312" w:hAnsi="仿宋_GB2312"/>
                <w:szCs w:val="21"/>
              </w:rPr>
            </w:pPr>
            <w:r>
              <w:rPr>
                <w:rFonts w:ascii="仿宋_GB2312" w:eastAsia="仿宋_GB2312" w:hAnsi="仿宋_GB2312" w:hint="eastAsia"/>
                <w:szCs w:val="21"/>
              </w:rPr>
              <w:t>0.00</w:t>
            </w:r>
          </w:p>
        </w:tc>
      </w:tr>
      <w:tr w:rsidR="000E1AAB">
        <w:tc>
          <w:tcPr>
            <w:tcW w:w="3711" w:type="dxa"/>
            <w:gridSpan w:val="2"/>
            <w:vAlign w:val="center"/>
          </w:tcPr>
          <w:p w:rsidR="000E1AAB" w:rsidRDefault="000452D3">
            <w:pPr>
              <w:tabs>
                <w:tab w:val="left" w:pos="3060"/>
              </w:tabs>
              <w:spacing w:line="360" w:lineRule="auto"/>
              <w:jc w:val="center"/>
              <w:rPr>
                <w:rFonts w:ascii="仿宋_GB2312" w:eastAsia="仿宋_GB2312" w:hAnsi="仿宋_GB2312"/>
                <w:b/>
                <w:szCs w:val="21"/>
              </w:rPr>
            </w:pPr>
            <w:r>
              <w:rPr>
                <w:rFonts w:ascii="仿宋_GB2312" w:eastAsia="仿宋_GB2312" w:hAnsi="仿宋_GB2312"/>
                <w:b/>
                <w:szCs w:val="21"/>
              </w:rPr>
              <w:t>小计：</w:t>
            </w:r>
          </w:p>
        </w:tc>
        <w:tc>
          <w:tcPr>
            <w:tcW w:w="1856" w:type="dxa"/>
            <w:vAlign w:val="center"/>
          </w:tcPr>
          <w:p w:rsidR="000E1AAB" w:rsidRDefault="000452D3">
            <w:pPr>
              <w:tabs>
                <w:tab w:val="left" w:pos="3060"/>
              </w:tabs>
              <w:spacing w:line="360" w:lineRule="auto"/>
              <w:jc w:val="right"/>
              <w:rPr>
                <w:rFonts w:ascii="仿宋_GB2312" w:eastAsia="仿宋_GB2312" w:hAnsi="仿宋_GB2312"/>
                <w:b/>
                <w:szCs w:val="21"/>
              </w:rPr>
            </w:pPr>
            <w:r>
              <w:rPr>
                <w:rFonts w:ascii="仿宋_GB2312" w:eastAsia="仿宋_GB2312" w:hAnsi="仿宋_GB2312" w:hint="eastAsia"/>
                <w:b/>
                <w:szCs w:val="21"/>
              </w:rPr>
              <w:t>0.00</w:t>
            </w:r>
          </w:p>
        </w:tc>
        <w:tc>
          <w:tcPr>
            <w:tcW w:w="1856" w:type="dxa"/>
            <w:vAlign w:val="center"/>
          </w:tcPr>
          <w:p w:rsidR="000E1AAB" w:rsidRDefault="000452D3">
            <w:pPr>
              <w:tabs>
                <w:tab w:val="left" w:pos="3060"/>
              </w:tabs>
              <w:spacing w:line="360" w:lineRule="auto"/>
              <w:jc w:val="right"/>
              <w:rPr>
                <w:rFonts w:ascii="仿宋_GB2312" w:eastAsia="仿宋_GB2312" w:hAnsi="仿宋_GB2312"/>
                <w:b/>
                <w:szCs w:val="21"/>
              </w:rPr>
            </w:pPr>
            <w:r>
              <w:rPr>
                <w:rFonts w:ascii="仿宋_GB2312" w:eastAsia="仿宋_GB2312" w:hAnsi="仿宋_GB2312" w:hint="eastAsia"/>
                <w:b/>
                <w:szCs w:val="21"/>
              </w:rPr>
              <w:t>0.00</w:t>
            </w:r>
          </w:p>
        </w:tc>
        <w:tc>
          <w:tcPr>
            <w:tcW w:w="1857" w:type="dxa"/>
            <w:vAlign w:val="center"/>
          </w:tcPr>
          <w:p w:rsidR="000E1AAB" w:rsidRDefault="000452D3">
            <w:pPr>
              <w:tabs>
                <w:tab w:val="left" w:pos="3060"/>
              </w:tabs>
              <w:spacing w:line="360" w:lineRule="auto"/>
              <w:jc w:val="right"/>
              <w:rPr>
                <w:rFonts w:ascii="仿宋_GB2312" w:eastAsia="仿宋_GB2312" w:hAnsi="仿宋_GB2312"/>
                <w:b/>
                <w:szCs w:val="21"/>
              </w:rPr>
            </w:pPr>
            <w:r>
              <w:rPr>
                <w:rFonts w:ascii="仿宋_GB2312" w:eastAsia="仿宋_GB2312" w:hAnsi="仿宋_GB2312" w:hint="eastAsia"/>
                <w:b/>
                <w:szCs w:val="21"/>
              </w:rPr>
              <w:t>0.00</w:t>
            </w:r>
          </w:p>
        </w:tc>
      </w:tr>
      <w:tr w:rsidR="000E1AAB">
        <w:tc>
          <w:tcPr>
            <w:tcW w:w="3711" w:type="dxa"/>
            <w:gridSpan w:val="2"/>
            <w:vAlign w:val="center"/>
          </w:tcPr>
          <w:p w:rsidR="000E1AAB" w:rsidRDefault="000452D3">
            <w:pPr>
              <w:tabs>
                <w:tab w:val="left" w:pos="3060"/>
              </w:tabs>
              <w:spacing w:line="360" w:lineRule="auto"/>
              <w:jc w:val="center"/>
              <w:rPr>
                <w:rFonts w:ascii="仿宋_GB2312" w:eastAsia="仿宋_GB2312" w:hAnsi="仿宋_GB2312"/>
                <w:szCs w:val="21"/>
              </w:rPr>
            </w:pPr>
            <w:r>
              <w:rPr>
                <w:rFonts w:ascii="仿宋_GB2312" w:eastAsia="仿宋_GB2312" w:hAnsi="仿宋_GB2312"/>
                <w:szCs w:val="21"/>
              </w:rPr>
              <w:t>项目支出</w:t>
            </w:r>
          </w:p>
        </w:tc>
        <w:tc>
          <w:tcPr>
            <w:tcW w:w="1856" w:type="dxa"/>
            <w:vAlign w:val="center"/>
          </w:tcPr>
          <w:p w:rsidR="000E1AAB" w:rsidRDefault="000452D3">
            <w:pPr>
              <w:tabs>
                <w:tab w:val="left" w:pos="3060"/>
              </w:tabs>
              <w:spacing w:line="360" w:lineRule="auto"/>
              <w:jc w:val="right"/>
              <w:rPr>
                <w:rFonts w:ascii="仿宋_GB2312" w:eastAsia="仿宋_GB2312" w:hAnsi="仿宋_GB2312"/>
                <w:szCs w:val="21"/>
              </w:rPr>
            </w:pPr>
            <w:r>
              <w:rPr>
                <w:rFonts w:ascii="仿宋_GB2312" w:eastAsia="仿宋_GB2312" w:hAnsi="仿宋_GB2312"/>
                <w:szCs w:val="21"/>
              </w:rPr>
              <w:t>2,165.00</w:t>
            </w:r>
          </w:p>
        </w:tc>
        <w:tc>
          <w:tcPr>
            <w:tcW w:w="1856" w:type="dxa"/>
            <w:vAlign w:val="center"/>
          </w:tcPr>
          <w:p w:rsidR="000E1AAB" w:rsidRDefault="000452D3">
            <w:pPr>
              <w:tabs>
                <w:tab w:val="left" w:pos="3060"/>
              </w:tabs>
              <w:spacing w:line="360" w:lineRule="auto"/>
              <w:jc w:val="right"/>
              <w:rPr>
                <w:rFonts w:ascii="仿宋_GB2312" w:eastAsia="仿宋_GB2312" w:hAnsi="仿宋_GB2312"/>
                <w:szCs w:val="21"/>
              </w:rPr>
            </w:pPr>
            <w:r>
              <w:rPr>
                <w:rFonts w:ascii="仿宋_GB2312" w:eastAsia="仿宋_GB2312" w:hAnsi="仿宋_GB2312"/>
                <w:szCs w:val="21"/>
              </w:rPr>
              <w:t>1,865.00</w:t>
            </w:r>
          </w:p>
        </w:tc>
        <w:tc>
          <w:tcPr>
            <w:tcW w:w="1857" w:type="dxa"/>
            <w:vAlign w:val="center"/>
          </w:tcPr>
          <w:p w:rsidR="000E1AAB" w:rsidRDefault="000452D3">
            <w:pPr>
              <w:tabs>
                <w:tab w:val="left" w:pos="3060"/>
              </w:tabs>
              <w:spacing w:line="360" w:lineRule="auto"/>
              <w:jc w:val="right"/>
              <w:rPr>
                <w:rFonts w:ascii="仿宋_GB2312" w:eastAsia="仿宋_GB2312" w:hAnsi="仿宋_GB2312"/>
                <w:szCs w:val="21"/>
              </w:rPr>
            </w:pPr>
            <w:r>
              <w:rPr>
                <w:rFonts w:ascii="仿宋_GB2312" w:eastAsia="仿宋_GB2312" w:hAnsi="仿宋_GB2312"/>
                <w:szCs w:val="21"/>
              </w:rPr>
              <w:t>1,865.00</w:t>
            </w:r>
          </w:p>
        </w:tc>
      </w:tr>
      <w:tr w:rsidR="000E1AAB">
        <w:tc>
          <w:tcPr>
            <w:tcW w:w="3711" w:type="dxa"/>
            <w:gridSpan w:val="2"/>
            <w:vAlign w:val="center"/>
          </w:tcPr>
          <w:p w:rsidR="000E1AAB" w:rsidRDefault="000452D3">
            <w:pPr>
              <w:tabs>
                <w:tab w:val="left" w:pos="3060"/>
              </w:tabs>
              <w:spacing w:line="360" w:lineRule="auto"/>
              <w:jc w:val="center"/>
              <w:rPr>
                <w:rFonts w:ascii="仿宋_GB2312" w:eastAsia="仿宋_GB2312" w:hAnsi="仿宋_GB2312"/>
                <w:b/>
                <w:szCs w:val="21"/>
              </w:rPr>
            </w:pPr>
            <w:r>
              <w:rPr>
                <w:rFonts w:ascii="仿宋_GB2312" w:eastAsia="仿宋_GB2312" w:hAnsi="仿宋_GB2312"/>
                <w:b/>
                <w:szCs w:val="21"/>
              </w:rPr>
              <w:t>合计：</w:t>
            </w:r>
          </w:p>
        </w:tc>
        <w:tc>
          <w:tcPr>
            <w:tcW w:w="1856" w:type="dxa"/>
            <w:vAlign w:val="center"/>
          </w:tcPr>
          <w:p w:rsidR="000E1AAB" w:rsidRDefault="000452D3">
            <w:pPr>
              <w:tabs>
                <w:tab w:val="left" w:pos="3060"/>
              </w:tabs>
              <w:spacing w:line="360" w:lineRule="auto"/>
              <w:jc w:val="right"/>
              <w:rPr>
                <w:rFonts w:ascii="仿宋_GB2312" w:eastAsia="仿宋_GB2312" w:hAnsi="仿宋_GB2312"/>
                <w:b/>
                <w:szCs w:val="21"/>
              </w:rPr>
            </w:pPr>
            <w:r>
              <w:rPr>
                <w:rFonts w:ascii="仿宋_GB2312" w:eastAsia="仿宋_GB2312" w:hAnsi="仿宋_GB2312"/>
                <w:b/>
                <w:szCs w:val="21"/>
              </w:rPr>
              <w:t>2,165.00</w:t>
            </w:r>
          </w:p>
        </w:tc>
        <w:tc>
          <w:tcPr>
            <w:tcW w:w="1856" w:type="dxa"/>
            <w:vAlign w:val="center"/>
          </w:tcPr>
          <w:p w:rsidR="000E1AAB" w:rsidRDefault="000452D3">
            <w:pPr>
              <w:tabs>
                <w:tab w:val="left" w:pos="3060"/>
              </w:tabs>
              <w:spacing w:line="360" w:lineRule="auto"/>
              <w:jc w:val="right"/>
              <w:rPr>
                <w:rFonts w:ascii="仿宋_GB2312" w:eastAsia="仿宋_GB2312" w:hAnsi="仿宋_GB2312"/>
                <w:b/>
                <w:szCs w:val="21"/>
              </w:rPr>
            </w:pPr>
            <w:r>
              <w:rPr>
                <w:rFonts w:ascii="仿宋_GB2312" w:eastAsia="仿宋_GB2312" w:hAnsi="仿宋_GB2312"/>
                <w:b/>
                <w:szCs w:val="21"/>
              </w:rPr>
              <w:t>1,865.00</w:t>
            </w:r>
          </w:p>
        </w:tc>
        <w:tc>
          <w:tcPr>
            <w:tcW w:w="1857" w:type="dxa"/>
            <w:vAlign w:val="center"/>
          </w:tcPr>
          <w:p w:rsidR="000E1AAB" w:rsidRDefault="000452D3">
            <w:pPr>
              <w:tabs>
                <w:tab w:val="left" w:pos="3060"/>
              </w:tabs>
              <w:spacing w:line="360" w:lineRule="auto"/>
              <w:jc w:val="right"/>
              <w:rPr>
                <w:rFonts w:ascii="仿宋_GB2312" w:eastAsia="仿宋_GB2312" w:hAnsi="仿宋_GB2312"/>
                <w:b/>
                <w:szCs w:val="21"/>
              </w:rPr>
            </w:pPr>
            <w:r>
              <w:rPr>
                <w:rFonts w:ascii="仿宋_GB2312" w:eastAsia="仿宋_GB2312" w:hAnsi="仿宋_GB2312"/>
                <w:b/>
                <w:szCs w:val="21"/>
              </w:rPr>
              <w:t>1,865.00</w:t>
            </w:r>
          </w:p>
        </w:tc>
      </w:tr>
    </w:tbl>
    <w:p w:rsidR="000E1AAB" w:rsidRDefault="000452D3">
      <w:pPr>
        <w:pStyle w:val="2"/>
        <w:spacing w:beforeLines="50" w:before="156"/>
        <w:ind w:firstLine="643"/>
      </w:pPr>
      <w:bookmarkStart w:id="18" w:name="_Toc11508"/>
      <w:r>
        <w:rPr>
          <w:rFonts w:hint="eastAsia"/>
        </w:rPr>
        <w:t>三、整体绩效目标及打分</w:t>
      </w:r>
      <w:bookmarkEnd w:id="18"/>
    </w:p>
    <w:p w:rsidR="000E1AAB" w:rsidRDefault="000452D3" w:rsidP="009B2C2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sz w:val="32"/>
        </w:rPr>
        <w:t>（一）绩效目标</w:t>
      </w:r>
    </w:p>
    <w:p w:rsidR="000E1AAB" w:rsidRDefault="000452D3">
      <w:pPr>
        <w:spacing w:line="360" w:lineRule="auto"/>
        <w:ind w:firstLineChars="200" w:firstLine="640"/>
        <w:rPr>
          <w:rFonts w:ascii="仿宋_GB2312" w:eastAsia="仿宋_GB2312"/>
          <w:sz w:val="32"/>
          <w:szCs w:val="22"/>
        </w:rPr>
      </w:pPr>
      <w:r>
        <w:rPr>
          <w:rFonts w:ascii="仿宋_GB2312" w:eastAsia="仿宋_GB2312" w:hint="eastAsia"/>
          <w:sz w:val="32"/>
          <w:szCs w:val="22"/>
        </w:rPr>
        <w:t>持续推进高新区创建工作，加快创建国家级高新区；构建高新区科技创新体系，推动高新区高质量发展；抓实科技项目审批监管，优化成果转化承载环境；加强科技孵化平台建设，构建创新创业生态圈。修订印发实施《韶关高新区关于加快科技创新驱</w:t>
      </w:r>
      <w:r>
        <w:rPr>
          <w:rFonts w:ascii="仿宋_GB2312" w:eastAsia="仿宋_GB2312" w:hint="eastAsia"/>
          <w:sz w:val="32"/>
          <w:szCs w:val="22"/>
        </w:rPr>
        <w:lastRenderedPageBreak/>
        <w:t>动发展的若干政策（实行）》。</w:t>
      </w:r>
    </w:p>
    <w:p w:rsidR="000E1AAB" w:rsidRDefault="000452D3">
      <w:pPr>
        <w:pStyle w:val="3"/>
        <w:ind w:firstLine="640"/>
      </w:pPr>
      <w:bookmarkStart w:id="19" w:name="_Toc31110"/>
      <w:r>
        <w:t>（二）绩效打分</w:t>
      </w:r>
      <w:bookmarkEnd w:id="19"/>
    </w:p>
    <w:p w:rsidR="000E1AAB" w:rsidRDefault="000452D3">
      <w:pPr>
        <w:spacing w:line="360" w:lineRule="auto"/>
        <w:ind w:firstLineChars="200" w:firstLine="640"/>
      </w:pPr>
      <w:r>
        <w:rPr>
          <w:rFonts w:ascii="仿宋_GB2312" w:eastAsia="仿宋_GB2312" w:hint="eastAsia"/>
          <w:sz w:val="32"/>
          <w:szCs w:val="22"/>
        </w:rPr>
        <w:t>项目组根据科技</w:t>
      </w:r>
      <w:proofErr w:type="gramStart"/>
      <w:r>
        <w:rPr>
          <w:rFonts w:ascii="仿宋_GB2312" w:eastAsia="仿宋_GB2312" w:hint="eastAsia"/>
          <w:sz w:val="32"/>
          <w:szCs w:val="22"/>
        </w:rPr>
        <w:t>创新局</w:t>
      </w:r>
      <w:proofErr w:type="gramEnd"/>
      <w:r>
        <w:rPr>
          <w:rFonts w:ascii="仿宋_GB2312" w:eastAsia="仿宋_GB2312" w:hint="eastAsia"/>
          <w:sz w:val="32"/>
          <w:szCs w:val="22"/>
        </w:rPr>
        <w:t>提供的佐证材料，结合实际情况，对相关资料进行整理和分析，在此基础上，对照评价指标体系进行客观地综合评分。根据《关于规范绩效评价结果等级划分的通知》（</w:t>
      </w:r>
      <w:proofErr w:type="gramStart"/>
      <w:r>
        <w:rPr>
          <w:rFonts w:ascii="仿宋_GB2312" w:eastAsia="仿宋_GB2312" w:hint="eastAsia"/>
          <w:sz w:val="32"/>
          <w:szCs w:val="22"/>
        </w:rPr>
        <w:t>财预便〔2017〕</w:t>
      </w:r>
      <w:proofErr w:type="gramEnd"/>
      <w:r>
        <w:rPr>
          <w:rFonts w:ascii="仿宋_GB2312" w:eastAsia="仿宋_GB2312" w:hint="eastAsia"/>
          <w:sz w:val="32"/>
          <w:szCs w:val="22"/>
        </w:rPr>
        <w:t>44号）文件，绩效评价结果等级划分为优、良、中、差四等，根据计算结果的分值，确定评价对象最后达到的档次90（含）-100分为优、80（含）-90分为良、60（含）-80分为中、60分以下为差。</w:t>
      </w:r>
    </w:p>
    <w:p w:rsidR="000E1AAB" w:rsidRDefault="000452D3">
      <w:pPr>
        <w:pStyle w:val="2"/>
        <w:ind w:firstLine="643"/>
      </w:pPr>
      <w:bookmarkStart w:id="20" w:name="_Toc1885"/>
      <w:r>
        <w:rPr>
          <w:rFonts w:hint="eastAsia"/>
        </w:rPr>
        <w:t>四、第三方评价结论</w:t>
      </w:r>
      <w:bookmarkEnd w:id="20"/>
    </w:p>
    <w:p w:rsidR="000E1AAB" w:rsidRDefault="000452D3">
      <w:pPr>
        <w:ind w:firstLineChars="200" w:firstLine="640"/>
        <w:rPr>
          <w:rFonts w:ascii="仿宋_GB2312" w:eastAsia="仿宋_GB2312"/>
          <w:sz w:val="32"/>
          <w:szCs w:val="22"/>
        </w:rPr>
      </w:pPr>
      <w:r>
        <w:rPr>
          <w:rFonts w:ascii="仿宋_GB2312" w:eastAsia="仿宋_GB2312" w:hint="eastAsia"/>
          <w:sz w:val="32"/>
          <w:szCs w:val="22"/>
        </w:rPr>
        <w:t>科技</w:t>
      </w:r>
      <w:proofErr w:type="gramStart"/>
      <w:r>
        <w:rPr>
          <w:rFonts w:ascii="仿宋_GB2312" w:eastAsia="仿宋_GB2312" w:hint="eastAsia"/>
          <w:sz w:val="32"/>
          <w:szCs w:val="22"/>
        </w:rPr>
        <w:t>创新局截至</w:t>
      </w:r>
      <w:proofErr w:type="gramEnd"/>
      <w:r>
        <w:rPr>
          <w:rFonts w:ascii="仿宋_GB2312" w:eastAsia="仿宋_GB2312" w:hint="eastAsia"/>
          <w:sz w:val="32"/>
          <w:szCs w:val="22"/>
        </w:rPr>
        <w:t>2022年12月31日已支付</w:t>
      </w:r>
      <w:r>
        <w:rPr>
          <w:rFonts w:ascii="仿宋_GB2312" w:eastAsia="仿宋_GB2312"/>
          <w:sz w:val="32"/>
          <w:szCs w:val="22"/>
        </w:rPr>
        <w:t>11,660,058.80</w:t>
      </w:r>
      <w:r>
        <w:rPr>
          <w:rFonts w:ascii="仿宋_GB2312" w:eastAsia="仿宋_GB2312" w:hint="eastAsia"/>
          <w:sz w:val="32"/>
          <w:szCs w:val="22"/>
        </w:rPr>
        <w:t>元，支付率</w:t>
      </w:r>
      <w:r>
        <w:rPr>
          <w:rFonts w:ascii="仿宋_GB2312" w:eastAsia="仿宋_GB2312"/>
          <w:sz w:val="32"/>
          <w:szCs w:val="22"/>
        </w:rPr>
        <w:t>62.52%</w:t>
      </w:r>
      <w:r>
        <w:rPr>
          <w:rFonts w:ascii="仿宋_GB2312" w:eastAsia="仿宋_GB2312" w:hint="eastAsia"/>
          <w:sz w:val="32"/>
          <w:szCs w:val="22"/>
        </w:rPr>
        <w:t>，主要负责产学研及科研平台建设资金项目、申报创建国家高新区工作资金项目、高新区科技创新奖励扶持资金项目。2021年韶关市华工高新技术产业研究院开展了食品和药物质量检验检测技术平台建设，具有250个指标的检测能力。依托华南理工大学和其他高校院所的科技资源与企业开展产学研合作，签订产学研科技项目合同书20份，储备技术达30项，为企业提供科技服务交流达48次，提供36项科技研究服务，利用韶关高新技术产业开发区华工</w:t>
      </w:r>
      <w:proofErr w:type="gramStart"/>
      <w:r>
        <w:rPr>
          <w:rFonts w:ascii="仿宋_GB2312" w:eastAsia="仿宋_GB2312" w:hint="eastAsia"/>
          <w:sz w:val="32"/>
          <w:szCs w:val="22"/>
        </w:rPr>
        <w:t>众创空间</w:t>
      </w:r>
      <w:proofErr w:type="gramEnd"/>
      <w:r>
        <w:rPr>
          <w:rFonts w:ascii="仿宋_GB2312" w:eastAsia="仿宋_GB2312" w:hint="eastAsia"/>
          <w:sz w:val="32"/>
          <w:szCs w:val="22"/>
        </w:rPr>
        <w:t>新增入</w:t>
      </w:r>
      <w:proofErr w:type="gramStart"/>
      <w:r>
        <w:rPr>
          <w:rFonts w:ascii="仿宋_GB2312" w:eastAsia="仿宋_GB2312" w:hint="eastAsia"/>
          <w:sz w:val="32"/>
          <w:szCs w:val="22"/>
        </w:rPr>
        <w:t>孵企业</w:t>
      </w:r>
      <w:proofErr w:type="gramEnd"/>
      <w:r>
        <w:rPr>
          <w:rFonts w:ascii="仿宋_GB2312" w:eastAsia="仿宋_GB2312" w:hint="eastAsia"/>
          <w:sz w:val="32"/>
          <w:szCs w:val="22"/>
        </w:rPr>
        <w:t>11家，协助企业人才引进和培养博士后3人、自身人才引进3人（国家级/省部级人才1人、专业技术人才1人、科研助理1人）。该部门整体支出评价得分76分，评价级别为 “中”。评价得分详见绩效评价指标评</w:t>
      </w:r>
      <w:r>
        <w:rPr>
          <w:rFonts w:ascii="仿宋_GB2312" w:eastAsia="仿宋_GB2312" w:hint="eastAsia"/>
          <w:sz w:val="32"/>
          <w:szCs w:val="22"/>
        </w:rPr>
        <w:lastRenderedPageBreak/>
        <w:t>分表：</w:t>
      </w:r>
    </w:p>
    <w:p w:rsidR="000E1AAB" w:rsidRDefault="000452D3">
      <w:pPr>
        <w:pStyle w:val="2"/>
        <w:ind w:firstLine="643"/>
      </w:pPr>
      <w:bookmarkStart w:id="21" w:name="_Toc21797"/>
      <w:r>
        <w:rPr>
          <w:rFonts w:hint="eastAsia"/>
        </w:rPr>
        <w:t>五、绩效评价指标分析</w:t>
      </w:r>
      <w:bookmarkEnd w:id="21"/>
    </w:p>
    <w:p w:rsidR="000E1AAB" w:rsidRDefault="000452D3">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此次绩效评价根据《韶关高新区科技研发资金绩效评价管理暂行办法》指标体系及评价标准，对收集到的评价信息、资料、数据进行计算、归纳、分析和总结，从而得出相对独立、客观、公正的评价结论。我们根据《韶关新区财政预决算管理办法》等文件的要求，经过资料收集、现场勘查、座谈以及评价分析等评价程序，运用模糊分析法、平衡记分卡等方法进行评分。</w:t>
      </w:r>
    </w:p>
    <w:p w:rsidR="000E1AAB" w:rsidRDefault="000452D3">
      <w:pPr>
        <w:pStyle w:val="3"/>
        <w:numPr>
          <w:ilvl w:val="0"/>
          <w:numId w:val="1"/>
        </w:numPr>
        <w:ind w:firstLineChars="0"/>
      </w:pPr>
      <w:bookmarkStart w:id="22" w:name="_Toc20503"/>
      <w:r>
        <w:t>部门决策</w:t>
      </w:r>
      <w:bookmarkEnd w:id="22"/>
    </w:p>
    <w:p w:rsidR="000E1AAB" w:rsidRDefault="000452D3">
      <w:pPr>
        <w:widowControl/>
        <w:spacing w:line="360" w:lineRule="auto"/>
        <w:ind w:firstLineChars="200" w:firstLine="640"/>
        <w:rPr>
          <w:rFonts w:ascii="仿宋_GB2312" w:eastAsia="仿宋_GB2312" w:hAnsi="仿宋_GB2312"/>
          <w:bCs/>
          <w:sz w:val="32"/>
        </w:rPr>
      </w:pPr>
      <w:bookmarkStart w:id="23" w:name="_Hlk535326924"/>
      <w:r>
        <w:rPr>
          <w:rFonts w:ascii="仿宋_GB2312" w:eastAsia="仿宋_GB2312" w:hAnsi="仿宋_GB2312" w:hint="eastAsia"/>
          <w:bCs/>
          <w:sz w:val="32"/>
        </w:rPr>
        <w:t>1、目标管理</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科技创新局部门年度工作目标设定符合国家、行业法律法规、规划、政策等要求，工作任务基本明确，符合科技创新发展要求。</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目标设定符合国家政策及有效，该指标不扣分。</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2、预算分配</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项目实施均经过</w:t>
      </w:r>
      <w:proofErr w:type="gramStart"/>
      <w:r>
        <w:rPr>
          <w:rFonts w:ascii="仿宋_GB2312" w:eastAsia="仿宋_GB2312" w:hAnsi="仿宋_GB2312" w:hint="eastAsia"/>
          <w:bCs/>
          <w:sz w:val="32"/>
        </w:rPr>
        <w:t>莞韶</w:t>
      </w:r>
      <w:proofErr w:type="gramEnd"/>
      <w:r>
        <w:rPr>
          <w:rFonts w:ascii="仿宋_GB2312" w:eastAsia="仿宋_GB2312" w:hAnsi="仿宋_GB2312" w:hint="eastAsia"/>
          <w:bCs/>
          <w:sz w:val="32"/>
        </w:rPr>
        <w:t>产业转移园管委会或韶关高新区管委会集体讨论通过，但高新区科技创新奖励扶持资金在预算范围及项目申报条件尚未确定情况下编制预算，导致预算缺乏科学性。</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部门预算编制不科学，该指标扣4分。</w:t>
      </w:r>
    </w:p>
    <w:p w:rsidR="000E1AAB" w:rsidRDefault="000452D3">
      <w:pPr>
        <w:pStyle w:val="3"/>
        <w:ind w:firstLine="640"/>
        <w:rPr>
          <w:rFonts w:ascii="仿宋_GB2312" w:eastAsia="仿宋_GB2312" w:hAnsi="仿宋_GB2312"/>
          <w:bCs w:val="0"/>
        </w:rPr>
      </w:pPr>
      <w:bookmarkStart w:id="24" w:name="_Toc5076"/>
      <w:r>
        <w:rPr>
          <w:rFonts w:ascii="仿宋_GB2312" w:eastAsia="仿宋_GB2312" w:hAnsi="仿宋_GB2312" w:hint="eastAsia"/>
        </w:rPr>
        <w:t>（二）部门管理</w:t>
      </w:r>
      <w:bookmarkEnd w:id="24"/>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1、</w:t>
      </w:r>
      <w:r w:rsidR="009B2C2D">
        <w:rPr>
          <w:rFonts w:ascii="仿宋_GB2312" w:eastAsia="仿宋_GB2312" w:hAnsi="仿宋_GB2312" w:hint="eastAsia"/>
          <w:bCs/>
          <w:sz w:val="32"/>
        </w:rPr>
        <w:t>项目资金</w:t>
      </w:r>
      <w:r>
        <w:rPr>
          <w:rFonts w:ascii="仿宋_GB2312" w:eastAsia="仿宋_GB2312" w:hAnsi="仿宋_GB2312" w:hint="eastAsia"/>
          <w:bCs/>
          <w:sz w:val="32"/>
        </w:rPr>
        <w:t>管理</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科技</w:t>
      </w:r>
      <w:proofErr w:type="gramStart"/>
      <w:r>
        <w:rPr>
          <w:rFonts w:ascii="仿宋_GB2312" w:eastAsia="仿宋_GB2312" w:hAnsi="仿宋_GB2312" w:hint="eastAsia"/>
          <w:bCs/>
          <w:sz w:val="32"/>
        </w:rPr>
        <w:t>创新局整体</w:t>
      </w:r>
      <w:proofErr w:type="gramEnd"/>
      <w:r>
        <w:rPr>
          <w:rFonts w:ascii="仿宋_GB2312" w:eastAsia="仿宋_GB2312" w:hAnsi="仿宋_GB2312" w:hint="eastAsia"/>
          <w:bCs/>
          <w:sz w:val="32"/>
        </w:rPr>
        <w:t>财务管理基本规范，未发现超预算情况。但内部控制建设与行政事业单位内部控制规范要求还存在一定差距，</w:t>
      </w:r>
      <w:r>
        <w:rPr>
          <w:rFonts w:ascii="仿宋_GB2312" w:eastAsia="仿宋_GB2312" w:hAnsi="仿宋_GB2312" w:hint="eastAsia"/>
          <w:bCs/>
          <w:sz w:val="32"/>
        </w:rPr>
        <w:lastRenderedPageBreak/>
        <w:t>产学研及科研平台建设资金管理费（2021年和2022年第三方审计费合计38,800元）超过专项资金的1%，不符合《韶关市科技计划项目资金管理办法》（</w:t>
      </w:r>
      <w:proofErr w:type="gramStart"/>
      <w:r>
        <w:rPr>
          <w:rFonts w:ascii="仿宋_GB2312" w:eastAsia="仿宋_GB2312" w:hAnsi="仿宋_GB2312" w:hint="eastAsia"/>
          <w:bCs/>
          <w:sz w:val="32"/>
        </w:rPr>
        <w:t>韶</w:t>
      </w:r>
      <w:proofErr w:type="gramEnd"/>
      <w:r>
        <w:rPr>
          <w:rFonts w:ascii="仿宋_GB2312" w:eastAsia="仿宋_GB2312" w:hAnsi="仿宋_GB2312" w:hint="eastAsia"/>
          <w:bCs/>
          <w:sz w:val="32"/>
        </w:rPr>
        <w:t>府</w:t>
      </w:r>
      <w:proofErr w:type="gramStart"/>
      <w:r>
        <w:rPr>
          <w:rFonts w:ascii="仿宋_GB2312" w:eastAsia="仿宋_GB2312" w:hAnsi="仿宋_GB2312" w:hint="eastAsia"/>
          <w:bCs/>
          <w:sz w:val="32"/>
        </w:rPr>
        <w:t>规</w:t>
      </w:r>
      <w:proofErr w:type="gramEnd"/>
      <w:r>
        <w:rPr>
          <w:rFonts w:ascii="仿宋_GB2312" w:eastAsia="仿宋_GB2312" w:hAnsi="仿宋_GB2312" w:hint="eastAsia"/>
          <w:bCs/>
          <w:sz w:val="32"/>
        </w:rPr>
        <w:t>审〔2019〕11号）文件规定。</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收支管理不规范，该指标扣6分。</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2、业务管理</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科技</w:t>
      </w:r>
      <w:proofErr w:type="gramStart"/>
      <w:r>
        <w:rPr>
          <w:rFonts w:ascii="仿宋_GB2312" w:eastAsia="仿宋_GB2312" w:hAnsi="仿宋_GB2312" w:hint="eastAsia"/>
          <w:bCs/>
          <w:sz w:val="32"/>
        </w:rPr>
        <w:t>创新局</w:t>
      </w:r>
      <w:proofErr w:type="gramEnd"/>
      <w:r>
        <w:rPr>
          <w:rFonts w:ascii="仿宋_GB2312" w:eastAsia="仿宋_GB2312" w:hAnsi="仿宋_GB2312" w:hint="eastAsia"/>
          <w:bCs/>
          <w:sz w:val="32"/>
        </w:rPr>
        <w:t>是广东韶关工业园区管理委员会〔韶关高新技术产业开发区管理委员会、东莞（韶关）产业转移工业园管理委员会〕和韶关芙蓉新区管理委员会合署办公的内设机构，按照《韶关高新区科技研发资金绩效评价管理暂行办法》《韶关市科技计划项目资金管理办法》《广东省财政厅 广东省审计厅关于省级财政科研项目资金的管理监督办法》《韶关新区财政预决算管理办法》等制度进行监督管理，但未见相关监督检查记录。</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项目监督检查有待完善，该指标扣1分。</w:t>
      </w:r>
    </w:p>
    <w:p w:rsidR="000E1AAB" w:rsidRDefault="000452D3">
      <w:pPr>
        <w:pStyle w:val="3"/>
        <w:ind w:firstLine="640"/>
        <w:rPr>
          <w:rFonts w:ascii="仿宋_GB2312" w:eastAsia="仿宋_GB2312" w:hAnsi="仿宋_GB2312"/>
          <w:bCs w:val="0"/>
        </w:rPr>
      </w:pPr>
      <w:bookmarkStart w:id="25" w:name="_Toc18066"/>
      <w:r>
        <w:rPr>
          <w:rFonts w:ascii="仿宋_GB2312" w:eastAsia="仿宋_GB2312" w:hAnsi="仿宋_GB2312" w:hint="eastAsia"/>
        </w:rPr>
        <w:t>（三）部门产出</w:t>
      </w:r>
      <w:bookmarkEnd w:id="25"/>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1、履职数量</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2021年</w:t>
      </w:r>
      <w:r>
        <w:rPr>
          <w:rFonts w:ascii="仿宋_GB2312" w:eastAsia="仿宋_GB2312" w:hAnsi="仿宋_GB2312"/>
          <w:bCs/>
          <w:sz w:val="32"/>
        </w:rPr>
        <w:t>韶关市华工高新技术产业研究院开展了食品和药物质量检验检测技术平台建设，具有</w:t>
      </w:r>
      <w:r>
        <w:rPr>
          <w:rFonts w:ascii="仿宋_GB2312" w:eastAsia="仿宋_GB2312" w:hAnsi="仿宋_GB2312" w:hint="eastAsia"/>
          <w:bCs/>
          <w:sz w:val="32"/>
        </w:rPr>
        <w:t>250个指标的检测能力。依托华南理工大学和其他高校院所的科技资源与企业开展产学研合作，签订产学研科技项目合同书20份，储备技术达30项（包括食品加工技术2项、蔬菜病虫害防治技术与安全控制技术等），为企业提供科技服务交流达48次，提供36项科技研究服务，在韶关高新技术产业开发区华工</w:t>
      </w:r>
      <w:proofErr w:type="gramStart"/>
      <w:r>
        <w:rPr>
          <w:rFonts w:ascii="仿宋_GB2312" w:eastAsia="仿宋_GB2312" w:hAnsi="仿宋_GB2312" w:hint="eastAsia"/>
          <w:bCs/>
          <w:sz w:val="32"/>
        </w:rPr>
        <w:t>众创空间</w:t>
      </w:r>
      <w:proofErr w:type="gramEnd"/>
      <w:r>
        <w:rPr>
          <w:rFonts w:ascii="仿宋_GB2312" w:eastAsia="仿宋_GB2312" w:hAnsi="仿宋_GB2312" w:hint="eastAsia"/>
          <w:bCs/>
          <w:sz w:val="32"/>
        </w:rPr>
        <w:t>新增入</w:t>
      </w:r>
      <w:proofErr w:type="gramStart"/>
      <w:r>
        <w:rPr>
          <w:rFonts w:ascii="仿宋_GB2312" w:eastAsia="仿宋_GB2312" w:hAnsi="仿宋_GB2312" w:hint="eastAsia"/>
          <w:bCs/>
          <w:sz w:val="32"/>
        </w:rPr>
        <w:t>孵企业</w:t>
      </w:r>
      <w:proofErr w:type="gramEnd"/>
      <w:r>
        <w:rPr>
          <w:rFonts w:ascii="仿宋_GB2312" w:eastAsia="仿宋_GB2312" w:hAnsi="仿宋_GB2312" w:hint="eastAsia"/>
          <w:bCs/>
          <w:sz w:val="32"/>
        </w:rPr>
        <w:t>11家，协助企业人</w:t>
      </w:r>
      <w:r>
        <w:rPr>
          <w:rFonts w:ascii="仿宋_GB2312" w:eastAsia="仿宋_GB2312" w:hAnsi="仿宋_GB2312" w:hint="eastAsia"/>
          <w:bCs/>
          <w:sz w:val="32"/>
        </w:rPr>
        <w:lastRenderedPageBreak/>
        <w:t>才引进和培养博士后3人、自身人才引进3人（国家级/省部级人才1人、专业技术人才1人、科研助理1人）。《共建韶关市华工高新技术产业研究院》协议实施期间，与企业合作建设企业孵化器1个（韶关高新技术产业开发区</w:t>
      </w:r>
      <w:proofErr w:type="gramStart"/>
      <w:r>
        <w:rPr>
          <w:rFonts w:ascii="仿宋_GB2312" w:eastAsia="仿宋_GB2312" w:hAnsi="仿宋_GB2312" w:hint="eastAsia"/>
          <w:bCs/>
          <w:sz w:val="32"/>
        </w:rPr>
        <w:t>华工众创空间</w:t>
      </w:r>
      <w:proofErr w:type="gramEnd"/>
      <w:r>
        <w:rPr>
          <w:rFonts w:ascii="仿宋_GB2312" w:eastAsia="仿宋_GB2312" w:hAnsi="仿宋_GB2312" w:hint="eastAsia"/>
          <w:bCs/>
          <w:sz w:val="32"/>
        </w:rPr>
        <w:t>），</w:t>
      </w:r>
      <w:proofErr w:type="gramStart"/>
      <w:r>
        <w:rPr>
          <w:rFonts w:ascii="仿宋_GB2312" w:eastAsia="仿宋_GB2312" w:hAnsi="仿宋_GB2312" w:hint="eastAsia"/>
          <w:bCs/>
          <w:sz w:val="32"/>
        </w:rPr>
        <w:t>共建院企工程</w:t>
      </w:r>
      <w:proofErr w:type="gramEnd"/>
      <w:r>
        <w:rPr>
          <w:rFonts w:ascii="仿宋_GB2312" w:eastAsia="仿宋_GB2312" w:hAnsi="仿宋_GB2312" w:hint="eastAsia"/>
          <w:bCs/>
          <w:sz w:val="32"/>
        </w:rPr>
        <w:t>技术研究中心2个（广东省韶关特色农产品深加工与食品安全质量工程技术研究中心、韶关市中药技术与产品开发工程技术研究中心），建设食品和农产品质量检验检测第三方实验室1个，为企业开展科技服务和产学研对接工作，获得省市科技资质认定9项（国家级1个、省级6个、市级2个），协助企业人才引进和培养博士、博士后10人，自身引进人才10人。但该项目整体未完成协议书中引进创业和产业化技术团队2-3个及与韶关高新区企业</w:t>
      </w:r>
      <w:proofErr w:type="gramStart"/>
      <w:r>
        <w:rPr>
          <w:rFonts w:ascii="仿宋_GB2312" w:eastAsia="仿宋_GB2312" w:hAnsi="仿宋_GB2312" w:hint="eastAsia"/>
          <w:bCs/>
          <w:sz w:val="32"/>
        </w:rPr>
        <w:t>共建院企工程</w:t>
      </w:r>
      <w:proofErr w:type="gramEnd"/>
      <w:r>
        <w:rPr>
          <w:rFonts w:ascii="仿宋_GB2312" w:eastAsia="仿宋_GB2312" w:hAnsi="仿宋_GB2312" w:hint="eastAsia"/>
          <w:bCs/>
          <w:sz w:val="32"/>
        </w:rPr>
        <w:t>技术中心4个的目标。</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该部门整体履职数量指标扣5分。</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2、履职质量</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科技</w:t>
      </w:r>
      <w:proofErr w:type="gramStart"/>
      <w:r>
        <w:rPr>
          <w:rFonts w:ascii="仿宋_GB2312" w:eastAsia="仿宋_GB2312" w:hAnsi="仿宋_GB2312" w:hint="eastAsia"/>
          <w:bCs/>
          <w:sz w:val="32"/>
        </w:rPr>
        <w:t>创新局其履职工</w:t>
      </w:r>
      <w:proofErr w:type="gramEnd"/>
      <w:r>
        <w:rPr>
          <w:rFonts w:ascii="仿宋_GB2312" w:eastAsia="仿宋_GB2312" w:hAnsi="仿宋_GB2312" w:hint="eastAsia"/>
          <w:bCs/>
          <w:sz w:val="32"/>
        </w:rPr>
        <w:t>作的开展，在保障部门正常运转的同时，</w:t>
      </w:r>
      <w:proofErr w:type="gramStart"/>
      <w:r>
        <w:rPr>
          <w:rFonts w:ascii="仿宋_GB2312" w:eastAsia="仿宋_GB2312" w:hAnsi="仿宋_GB2312" w:hint="eastAsia"/>
          <w:bCs/>
          <w:sz w:val="32"/>
        </w:rPr>
        <w:t>亦推进高</w:t>
      </w:r>
      <w:proofErr w:type="gramEnd"/>
      <w:r>
        <w:rPr>
          <w:rFonts w:ascii="仿宋_GB2312" w:eastAsia="仿宋_GB2312" w:hAnsi="仿宋_GB2312" w:hint="eastAsia"/>
          <w:bCs/>
          <w:sz w:val="32"/>
        </w:rPr>
        <w:t>新区科技创新体系建设工作，在科技研发、法律监督工作及其他管理工作过程中未有安全事故发生，各项保障工作均按照部门履职要求完成且未影响部门日常工作的开展。</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该部门整体履职质量指标不扣分。</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3、履职时效</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根据评价项目组与相关人员沟通、访谈及部门相关佐证资料，科技</w:t>
      </w:r>
      <w:proofErr w:type="gramStart"/>
      <w:r>
        <w:rPr>
          <w:rFonts w:ascii="仿宋_GB2312" w:eastAsia="仿宋_GB2312" w:hAnsi="仿宋_GB2312" w:hint="eastAsia"/>
          <w:bCs/>
          <w:sz w:val="32"/>
        </w:rPr>
        <w:t>创新局</w:t>
      </w:r>
      <w:proofErr w:type="gramEnd"/>
      <w:r>
        <w:rPr>
          <w:rFonts w:ascii="仿宋_GB2312" w:eastAsia="仿宋_GB2312" w:hAnsi="仿宋_GB2312" w:hint="eastAsia"/>
          <w:bCs/>
          <w:sz w:val="32"/>
        </w:rPr>
        <w:t>2022年度部门各项</w:t>
      </w:r>
      <w:proofErr w:type="gramStart"/>
      <w:r>
        <w:rPr>
          <w:rFonts w:ascii="仿宋_GB2312" w:eastAsia="仿宋_GB2312" w:hAnsi="仿宋_GB2312" w:hint="eastAsia"/>
          <w:bCs/>
          <w:sz w:val="32"/>
        </w:rPr>
        <w:t>履</w:t>
      </w:r>
      <w:proofErr w:type="gramEnd"/>
      <w:r>
        <w:rPr>
          <w:rFonts w:ascii="仿宋_GB2312" w:eastAsia="仿宋_GB2312" w:hAnsi="仿宋_GB2312" w:hint="eastAsia"/>
          <w:bCs/>
          <w:sz w:val="32"/>
        </w:rPr>
        <w:t>职工作及时完成，相关重点工作</w:t>
      </w:r>
      <w:r>
        <w:rPr>
          <w:rFonts w:ascii="仿宋_GB2312" w:eastAsia="仿宋_GB2312" w:hAnsi="仿宋_GB2312" w:hint="eastAsia"/>
          <w:bCs/>
          <w:sz w:val="32"/>
        </w:rPr>
        <w:lastRenderedPageBreak/>
        <w:t>均按照年初预算申报中所既定的工作时限完成，未对部门正常运转带来影响。</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该部门整体履职时效指标不扣分。</w:t>
      </w:r>
    </w:p>
    <w:p w:rsidR="000E1AAB" w:rsidRDefault="000452D3">
      <w:pPr>
        <w:pStyle w:val="3"/>
        <w:ind w:firstLine="640"/>
        <w:rPr>
          <w:rFonts w:ascii="仿宋_GB2312" w:eastAsia="仿宋_GB2312" w:hAnsi="仿宋_GB2312"/>
        </w:rPr>
      </w:pPr>
      <w:bookmarkStart w:id="26" w:name="_Toc8550"/>
      <w:r>
        <w:rPr>
          <w:rFonts w:ascii="仿宋_GB2312" w:eastAsia="仿宋_GB2312" w:hAnsi="仿宋_GB2312" w:hint="eastAsia"/>
        </w:rPr>
        <w:t>（四）效益性</w:t>
      </w:r>
      <w:bookmarkEnd w:id="26"/>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1、经济效益</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韶关市华工高新技术产业研究院为企业提供高质量服务，使企业科技服务或科技成果转化后产生经济收益。但韶关市华工高新技术产业研究院2021年未发生技术转让，科研成果未产生经济效益，且2022年韶关市华工高新技术产业研究院全年收入4,775,113.74元，其中：提供服务收入1,257,227.71元、政府补助收入3,400,000.00元、其他收入117,886.03元，自主经营收入占总收入比例为28.80%，自身独立经营能力较弱。</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该部门整体经济效益指标扣5分。</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2、社会效益</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孵化器作为培育壮大创新型企业的重要载体，已经成为培育战略性新兴产业的源头和推动传统产业转型升级的重要引擎，2021年通过韶关高新技术产业开发区华工</w:t>
      </w:r>
      <w:proofErr w:type="gramStart"/>
      <w:r>
        <w:rPr>
          <w:rFonts w:ascii="仿宋_GB2312" w:eastAsia="仿宋_GB2312" w:hAnsi="仿宋_GB2312" w:hint="eastAsia"/>
          <w:bCs/>
          <w:sz w:val="32"/>
        </w:rPr>
        <w:t>众创空间</w:t>
      </w:r>
      <w:proofErr w:type="gramEnd"/>
      <w:r>
        <w:rPr>
          <w:rFonts w:ascii="仿宋_GB2312" w:eastAsia="仿宋_GB2312" w:hAnsi="仿宋_GB2312" w:hint="eastAsia"/>
          <w:bCs/>
          <w:sz w:val="32"/>
        </w:rPr>
        <w:t>新增入</w:t>
      </w:r>
      <w:proofErr w:type="gramStart"/>
      <w:r>
        <w:rPr>
          <w:rFonts w:ascii="仿宋_GB2312" w:eastAsia="仿宋_GB2312" w:hAnsi="仿宋_GB2312" w:hint="eastAsia"/>
          <w:bCs/>
          <w:sz w:val="32"/>
        </w:rPr>
        <w:t>孵企业</w:t>
      </w:r>
      <w:proofErr w:type="gramEnd"/>
      <w:r>
        <w:rPr>
          <w:rFonts w:ascii="仿宋_GB2312" w:eastAsia="仿宋_GB2312" w:hAnsi="仿宋_GB2312" w:hint="eastAsia"/>
          <w:bCs/>
          <w:sz w:val="32"/>
        </w:rPr>
        <w:t>11家。高新区科技创新扶持资金经审核给予高新区111家企业奖励补贴，能有效带动企业科技创新积极性。</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该部门整体社会效益指标不扣分。</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3、可持续发展</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lastRenderedPageBreak/>
        <w:t>根据科技</w:t>
      </w:r>
      <w:proofErr w:type="gramStart"/>
      <w:r>
        <w:rPr>
          <w:rFonts w:ascii="仿宋_GB2312" w:eastAsia="仿宋_GB2312" w:hAnsi="仿宋_GB2312" w:hint="eastAsia"/>
          <w:bCs/>
          <w:sz w:val="32"/>
        </w:rPr>
        <w:t>创新局</w:t>
      </w:r>
      <w:proofErr w:type="gramEnd"/>
      <w:r>
        <w:rPr>
          <w:rFonts w:ascii="仿宋_GB2312" w:eastAsia="仿宋_GB2312" w:hAnsi="仿宋_GB2312" w:hint="eastAsia"/>
          <w:bCs/>
          <w:sz w:val="32"/>
        </w:rPr>
        <w:t>提供的佐证资料，已建立长效管理机制，一定程度上保障部门的长效管理，通过部门信息化建设工作，有效的提高了整体工作效率。通过韶关高新技术产业开发区华工</w:t>
      </w:r>
      <w:proofErr w:type="gramStart"/>
      <w:r>
        <w:rPr>
          <w:rFonts w:ascii="仿宋_GB2312" w:eastAsia="仿宋_GB2312" w:hAnsi="仿宋_GB2312" w:hint="eastAsia"/>
          <w:bCs/>
          <w:sz w:val="32"/>
        </w:rPr>
        <w:t>众创空间</w:t>
      </w:r>
      <w:proofErr w:type="gramEnd"/>
      <w:r>
        <w:rPr>
          <w:rFonts w:ascii="仿宋_GB2312" w:eastAsia="仿宋_GB2312" w:hAnsi="仿宋_GB2312" w:hint="eastAsia"/>
          <w:bCs/>
          <w:sz w:val="32"/>
        </w:rPr>
        <w:t>可帮助初创阶段或刚成立的相对幼弱的创业企业成为能够独立运作并健康成长的企业，为科技创业企业的快速发展提供创业环境和发展条件。但缺乏高层次专业技术人员，因此大部分管理人员只能为创业企业提供企业注册服务、工商年度申报、入</w:t>
      </w:r>
      <w:proofErr w:type="gramStart"/>
      <w:r>
        <w:rPr>
          <w:rFonts w:ascii="仿宋_GB2312" w:eastAsia="仿宋_GB2312" w:hAnsi="仿宋_GB2312" w:hint="eastAsia"/>
          <w:bCs/>
          <w:sz w:val="32"/>
        </w:rPr>
        <w:t>孵企业</w:t>
      </w:r>
      <w:proofErr w:type="gramEnd"/>
      <w:r>
        <w:rPr>
          <w:rFonts w:ascii="仿宋_GB2312" w:eastAsia="仿宋_GB2312" w:hAnsi="仿宋_GB2312" w:hint="eastAsia"/>
          <w:bCs/>
          <w:sz w:val="32"/>
        </w:rPr>
        <w:t>财税问题等基础性服务，难以满足创业企业项目投融资支持、经营管理、市场开拓等专业技术培训服务等一系列的需求，严重阻碍了科技创新活动的开展。</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该部门整体可持续发展指标扣3分。</w:t>
      </w:r>
    </w:p>
    <w:p w:rsidR="000E1AAB" w:rsidRDefault="000452D3">
      <w:pPr>
        <w:pStyle w:val="3"/>
        <w:ind w:firstLine="640"/>
        <w:rPr>
          <w:rFonts w:ascii="仿宋_GB2312" w:eastAsia="仿宋_GB2312" w:hAnsi="仿宋_GB2312"/>
          <w:bCs w:val="0"/>
        </w:rPr>
      </w:pPr>
      <w:bookmarkStart w:id="27" w:name="_Toc12531"/>
      <w:r>
        <w:rPr>
          <w:rFonts w:ascii="仿宋_GB2312" w:eastAsia="仿宋_GB2312" w:hAnsi="仿宋_GB2312"/>
          <w:bCs w:val="0"/>
        </w:rPr>
        <w:t>（五）公平性</w:t>
      </w:r>
      <w:bookmarkEnd w:id="27"/>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抽取10名被服务企业进行满意度调查，各企业对该项目均表示认可。</w:t>
      </w:r>
    </w:p>
    <w:p w:rsidR="000E1AAB" w:rsidRDefault="000452D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该项目满意度指标不扣分。</w:t>
      </w:r>
    </w:p>
    <w:p w:rsidR="000E1AAB" w:rsidRDefault="000452D3">
      <w:pPr>
        <w:pStyle w:val="2"/>
        <w:ind w:firstLine="643"/>
      </w:pPr>
      <w:bookmarkStart w:id="28" w:name="_Toc30365"/>
      <w:bookmarkEnd w:id="23"/>
      <w:r>
        <w:rPr>
          <w:rFonts w:hint="eastAsia"/>
        </w:rPr>
        <w:t>六、存在的问题</w:t>
      </w:r>
      <w:bookmarkEnd w:id="28"/>
    </w:p>
    <w:p w:rsidR="000E1AAB" w:rsidRDefault="000452D3">
      <w:pPr>
        <w:ind w:firstLineChars="200" w:firstLine="640"/>
        <w:rPr>
          <w:rFonts w:ascii="仿宋_GB2312" w:eastAsia="仿宋_GB2312"/>
          <w:sz w:val="32"/>
          <w:szCs w:val="22"/>
        </w:rPr>
      </w:pPr>
      <w:r>
        <w:rPr>
          <w:rFonts w:ascii="仿宋_GB2312" w:eastAsia="仿宋_GB2312" w:hint="eastAsia"/>
          <w:sz w:val="32"/>
          <w:szCs w:val="22"/>
        </w:rPr>
        <w:t>（一）预算编制不科学，申报项目资金预算前未确定项目实施范围及取得奖励补贴的前提条件。</w:t>
      </w:r>
    </w:p>
    <w:p w:rsidR="000E1AAB" w:rsidRDefault="000452D3">
      <w:pPr>
        <w:ind w:firstLineChars="200" w:firstLine="640"/>
        <w:rPr>
          <w:rFonts w:ascii="仿宋_GB2312" w:eastAsia="仿宋_GB2312"/>
          <w:sz w:val="32"/>
          <w:szCs w:val="22"/>
        </w:rPr>
      </w:pPr>
      <w:r>
        <w:rPr>
          <w:rFonts w:ascii="仿宋_GB2312" w:eastAsia="仿宋_GB2312" w:hint="eastAsia"/>
          <w:sz w:val="32"/>
          <w:szCs w:val="22"/>
        </w:rPr>
        <w:t>（二）项目</w:t>
      </w:r>
      <w:r w:rsidR="009B2C2D">
        <w:rPr>
          <w:rFonts w:ascii="仿宋_GB2312" w:eastAsia="仿宋_GB2312" w:hint="eastAsia"/>
          <w:sz w:val="32"/>
          <w:szCs w:val="22"/>
        </w:rPr>
        <w:t>资金</w:t>
      </w:r>
      <w:r>
        <w:rPr>
          <w:rFonts w:ascii="仿宋_GB2312" w:eastAsia="仿宋_GB2312" w:hint="eastAsia"/>
          <w:sz w:val="32"/>
          <w:szCs w:val="22"/>
        </w:rPr>
        <w:t>管理不规范，项目管理费超出规定标准。</w:t>
      </w:r>
    </w:p>
    <w:p w:rsidR="000E1AAB" w:rsidRDefault="000452D3">
      <w:pPr>
        <w:ind w:firstLineChars="200" w:firstLine="640"/>
        <w:rPr>
          <w:rFonts w:ascii="仿宋_GB2312" w:eastAsia="仿宋_GB2312"/>
          <w:sz w:val="32"/>
          <w:szCs w:val="22"/>
        </w:rPr>
      </w:pPr>
      <w:r>
        <w:rPr>
          <w:rFonts w:ascii="仿宋_GB2312" w:eastAsia="仿宋_GB2312" w:hint="eastAsia"/>
          <w:sz w:val="32"/>
          <w:szCs w:val="22"/>
        </w:rPr>
        <w:t>（三）科技企业孵化器高层次人才数量不足，专业科研人才短缺，创新活动不够活跃，导致在带动地方技术创新乃至新创企业出现方面力量不足。</w:t>
      </w:r>
    </w:p>
    <w:p w:rsidR="000E1AAB" w:rsidRDefault="000452D3">
      <w:pPr>
        <w:ind w:firstLineChars="200" w:firstLine="640"/>
        <w:rPr>
          <w:rFonts w:ascii="仿宋_GB2312" w:eastAsia="仿宋_GB2312"/>
          <w:sz w:val="32"/>
          <w:szCs w:val="22"/>
        </w:rPr>
      </w:pPr>
      <w:r>
        <w:rPr>
          <w:rFonts w:ascii="仿宋_GB2312" w:eastAsia="仿宋_GB2312" w:hint="eastAsia"/>
          <w:sz w:val="32"/>
          <w:szCs w:val="22"/>
        </w:rPr>
        <w:lastRenderedPageBreak/>
        <w:t>（四）华工研究院的自身运营工作对财政补贴收入依赖性较高，独立运营能力较薄弱。</w:t>
      </w:r>
    </w:p>
    <w:p w:rsidR="000E1AAB" w:rsidRDefault="000452D3">
      <w:pPr>
        <w:pStyle w:val="2"/>
        <w:ind w:firstLine="643"/>
      </w:pPr>
      <w:bookmarkStart w:id="29" w:name="_Toc2910"/>
      <w:r>
        <w:rPr>
          <w:rFonts w:hint="eastAsia"/>
        </w:rPr>
        <w:t>七、整改建议</w:t>
      </w:r>
      <w:bookmarkEnd w:id="29"/>
    </w:p>
    <w:p w:rsidR="000E1AAB" w:rsidRDefault="000452D3">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（一）优化预算编制质量，确保财政资金效益。编制部门年度预算时，严格按照中央、省、市预算编制要求精准编制预算，按照预算编制科目划分，结合部门年度</w:t>
      </w:r>
      <w:proofErr w:type="gramStart"/>
      <w:r>
        <w:rPr>
          <w:rFonts w:ascii="仿宋_GB2312" w:eastAsia="仿宋_GB2312" w:hAnsi="Times New Roman" w:hint="eastAsia"/>
          <w:sz w:val="32"/>
        </w:rPr>
        <w:t>履</w:t>
      </w:r>
      <w:proofErr w:type="gramEnd"/>
      <w:r>
        <w:rPr>
          <w:rFonts w:ascii="仿宋_GB2312" w:eastAsia="仿宋_GB2312" w:hAnsi="Times New Roman" w:hint="eastAsia"/>
          <w:sz w:val="32"/>
        </w:rPr>
        <w:t>职工作安排，编制具体、客观及科学的部门年度预算。同时，加强财务监控，部门严格按照预算编制使用部门项目资金，将资金用于对应的项目中，并对财政预算资金的流向和流量形成动态监控。强化部门项目支出事前评估、事中监控及事后绩效评价，确保项目资金使用效益有效发挥。</w:t>
      </w:r>
    </w:p>
    <w:p w:rsidR="000E1AAB" w:rsidRDefault="000452D3">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（二）加速培育一批具有内生动能的科技型中小企业及高成长性企业，在全区形成孵化链条建设舰队领航效应，带动全区专业孵化链条发展。</w:t>
      </w:r>
    </w:p>
    <w:p w:rsidR="000E1AAB" w:rsidRDefault="000452D3">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（三）加强与广州、深圳等地高校及科研院所合作，培育一批高层次、高技能、工匠</w:t>
      </w:r>
      <w:proofErr w:type="gramStart"/>
      <w:r>
        <w:rPr>
          <w:rFonts w:ascii="仿宋_GB2312" w:eastAsia="仿宋_GB2312" w:hAnsi="Times New Roman" w:hint="eastAsia"/>
          <w:sz w:val="32"/>
        </w:rPr>
        <w:t>型创业</w:t>
      </w:r>
      <w:proofErr w:type="gramEnd"/>
      <w:r>
        <w:rPr>
          <w:rFonts w:ascii="仿宋_GB2312" w:eastAsia="仿宋_GB2312" w:hAnsi="Times New Roman" w:hint="eastAsia"/>
          <w:sz w:val="32"/>
        </w:rPr>
        <w:t>人才。依托韶关学院等本地院校，开设创业课程，采取“学业+创业”培养模式，实现创新创业教育、实践与活动的结合，为本地培养实操性强的高技能型创业人才。</w:t>
      </w:r>
    </w:p>
    <w:p w:rsidR="000E1AAB" w:rsidRDefault="000452D3">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（四）研究院应充分利用好平台自身的科技资源优势，促进高科技成果向韶关市企业转移，助力韶关高新技术企业发展，以提高自身的经营能力。</w:t>
      </w:r>
    </w:p>
    <w:p w:rsidR="000E1AAB" w:rsidRDefault="000452D3">
      <w:pPr>
        <w:pStyle w:val="2"/>
        <w:ind w:firstLine="643"/>
      </w:pPr>
      <w:bookmarkStart w:id="30" w:name="_Toc5075"/>
      <w:r>
        <w:rPr>
          <w:rFonts w:hint="eastAsia"/>
        </w:rPr>
        <w:lastRenderedPageBreak/>
        <w:t>八、其他需要说明的问题</w:t>
      </w:r>
      <w:bookmarkEnd w:id="30"/>
    </w:p>
    <w:p w:rsidR="000E1AAB" w:rsidRDefault="000452D3">
      <w:pPr>
        <w:pStyle w:val="3"/>
        <w:ind w:firstLine="640"/>
      </w:pPr>
      <w:bookmarkStart w:id="31" w:name="_Toc32377"/>
      <w:r>
        <w:rPr>
          <w:rFonts w:hint="eastAsia"/>
        </w:rPr>
        <w:t>（一）有关评价责任的说明</w:t>
      </w:r>
      <w:bookmarkEnd w:id="31"/>
    </w:p>
    <w:p w:rsidR="000E1AAB" w:rsidRDefault="000452D3">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项目单位的责任是:提供与本次绩效评价项目相关的资料和数据，并对其真实性、准确性、完整性负责；</w:t>
      </w:r>
    </w:p>
    <w:p w:rsidR="000E1AAB" w:rsidRDefault="000452D3">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 xml:space="preserve">的责任是：在绩效评价工作中遵循绩效评价基本原则，采用科学的评价方法，实施合理的评价程序，保证评价结论的客观、公正。 </w:t>
      </w:r>
    </w:p>
    <w:p w:rsidR="000E1AAB" w:rsidRDefault="000452D3">
      <w:pPr>
        <w:pStyle w:val="3"/>
        <w:ind w:firstLine="640"/>
      </w:pPr>
      <w:bookmarkStart w:id="32" w:name="_Toc27106"/>
      <w:r>
        <w:rPr>
          <w:rFonts w:hint="eastAsia"/>
        </w:rPr>
        <w:t>（二）本次绩效评价的局限性</w:t>
      </w:r>
      <w:bookmarkEnd w:id="32"/>
    </w:p>
    <w:p w:rsidR="000E1AAB" w:rsidRDefault="000452D3">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1、由于时间关系，</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采取抽样的方式核查，样本点绩效优劣直接关系到项目整体绩效综合评分。</w:t>
      </w:r>
    </w:p>
    <w:p w:rsidR="000E1AAB" w:rsidRDefault="000452D3">
      <w:pPr>
        <w:pStyle w:val="NewNewNewNewNewNewNewNewNewNewNewNewNewNewNewNewNewNewNewNewNewNewNewNewNewNewNewNewNewNewNewNewNewNewNewNewNewNewNewNewNewNewNewNewNewNew"/>
        <w:spacing w:line="600" w:lineRule="exact"/>
        <w:ind w:firstLine="645"/>
        <w:rPr>
          <w:rFonts w:ascii="仿宋_GB2312" w:eastAsia="仿宋_GB2312" w:hAnsi="Times New Roman"/>
          <w:sz w:val="32"/>
        </w:rPr>
      </w:pPr>
      <w:r>
        <w:rPr>
          <w:rFonts w:ascii="仿宋_GB2312" w:eastAsia="仿宋_GB2312" w:hAnsi="Times New Roman" w:hint="eastAsia"/>
          <w:sz w:val="32"/>
        </w:rPr>
        <w:t>2、</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的评价依据的是被评价单位提供的项目资料和基础数据，其真实性、完整性、准确性受到制约。</w:t>
      </w:r>
    </w:p>
    <w:p w:rsidR="000E1AAB" w:rsidRDefault="000452D3">
      <w:pPr>
        <w:pStyle w:val="2"/>
        <w:ind w:firstLine="643"/>
      </w:pPr>
      <w:bookmarkStart w:id="33" w:name="_Toc4210"/>
      <w:bookmarkStart w:id="34" w:name="_Toc20805"/>
      <w:bookmarkStart w:id="35" w:name="_Toc16199"/>
      <w:r>
        <w:rPr>
          <w:rFonts w:hint="eastAsia"/>
        </w:rPr>
        <w:t>九、绩效评价指标评分表</w:t>
      </w:r>
      <w:bookmarkEnd w:id="33"/>
      <w:bookmarkEnd w:id="34"/>
      <w:bookmarkEnd w:id="35"/>
    </w:p>
    <w:p w:rsidR="000E1AAB" w:rsidRDefault="000E1AAB">
      <w:pPr>
        <w:pStyle w:val="NewNewNewNewNewNewNewNewNewNewNewNewNewNewNewNewNewNewNewNewNewNewNewNewNewNewNewNewNewNewNewNewNewNewNewNewNewNewNewNewNewNewNewNewNewNew"/>
        <w:spacing w:line="600" w:lineRule="exact"/>
        <w:ind w:firstLine="645"/>
        <w:rPr>
          <w:rFonts w:ascii="仿宋_GB2312" w:eastAsia="仿宋_GB2312" w:hAnsi="Times New Roman"/>
          <w:sz w:val="32"/>
        </w:rPr>
      </w:pPr>
    </w:p>
    <w:sectPr w:rsidR="000E1AAB">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5CE" w:rsidRDefault="009A05CE">
      <w:r>
        <w:separator/>
      </w:r>
    </w:p>
  </w:endnote>
  <w:endnote w:type="continuationSeparator" w:id="0">
    <w:p w:rsidR="009A05CE" w:rsidRDefault="009A0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ˎ̥">
    <w:altName w:val="Times New Roman"/>
    <w:charset w:val="01"/>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AAB" w:rsidRDefault="000452D3">
    <w:pPr>
      <w:pStyle w:val="a7"/>
      <w:framePr w:wrap="around" w:vAnchor="text" w:hAnchor="margin" w:xAlign="right" w:y="1"/>
      <w:rPr>
        <w:rStyle w:val="ab"/>
      </w:rPr>
    </w:pPr>
    <w:r>
      <w:fldChar w:fldCharType="begin"/>
    </w:r>
    <w:r>
      <w:rPr>
        <w:rStyle w:val="ab"/>
      </w:rPr>
      <w:instrText xml:space="preserve">PAGE  </w:instrText>
    </w:r>
    <w:r>
      <w:fldChar w:fldCharType="separate"/>
    </w:r>
    <w:r>
      <w:rPr>
        <w:rStyle w:val="ab"/>
      </w:rPr>
      <w:t>- 9 -</w:t>
    </w:r>
    <w:r>
      <w:fldChar w:fldCharType="end"/>
    </w:r>
  </w:p>
  <w:p w:rsidR="000E1AAB" w:rsidRDefault="000E1AA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AAB" w:rsidRDefault="000452D3">
    <w:pPr>
      <w:pStyle w:val="a7"/>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185563794"/>
                          </w:sdtPr>
                          <w:sdtEndPr/>
                          <w:sdtContent>
                            <w:p w:rsidR="000E1AAB" w:rsidRDefault="000452D3">
                              <w:pPr>
                                <w:pStyle w:val="a7"/>
                                <w:jc w:val="center"/>
                              </w:pPr>
                              <w:r>
                                <w:fldChar w:fldCharType="begin"/>
                              </w:r>
                              <w:r>
                                <w:instrText>PAGE   \* MERGEFORMAT</w:instrText>
                              </w:r>
                              <w:r>
                                <w:fldChar w:fldCharType="separate"/>
                              </w:r>
                              <w:r>
                                <w:rPr>
                                  <w:lang w:val="zh-CN"/>
                                </w:rPr>
                                <w:t>0</w:t>
                              </w:r>
                              <w:r>
                                <w:fldChar w:fldCharType="end"/>
                              </w:r>
                            </w:p>
                          </w:sdtContent>
                        </w:sdt>
                        <w:p w:rsidR="000E1AAB" w:rsidRDefault="000E1AAB"/>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sdt>
                    <w:sdtPr>
                      <w:id w:val="1185563794"/>
                    </w:sdtPr>
                    <w:sdtContent>
                      <w:p>
                        <w:pPr>
                          <w:pStyle w:val="13"/>
                          <w:jc w:val="center"/>
                        </w:pPr>
                        <w:r>
                          <w:fldChar w:fldCharType="begin"/>
                        </w:r>
                        <w:r>
                          <w:instrText xml:space="preserve">PAGE   \* MERGEFORMAT</w:instrText>
                        </w:r>
                        <w:r>
                          <w:fldChar w:fldCharType="separate"/>
                        </w:r>
                        <w:r>
                          <w:rPr>
                            <w:lang w:val="zh-CN"/>
                          </w:rPr>
                          <w:t>0</w:t>
                        </w:r>
                        <w:r>
                          <w:fldChar w:fldCharType="end"/>
                        </w:r>
                      </w:p>
                    </w:sdtContent>
                  </w:sdt>
                  <w:p/>
                </w:txbxContent>
              </v:textbox>
            </v:shape>
          </w:pict>
        </mc:Fallback>
      </mc:AlternateContent>
    </w:r>
  </w:p>
  <w:p w:rsidR="000E1AAB" w:rsidRDefault="000E1AAB">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AAB" w:rsidRDefault="000452D3">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E1AAB" w:rsidRDefault="000E1AAB">
                          <w:pPr>
                            <w:pStyle w:val="a7"/>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0E1AAB" w:rsidRDefault="000E1AAB">
                    <w:pPr>
                      <w:pStyle w:val="a7"/>
                    </w:pP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AAB" w:rsidRDefault="000452D3">
    <w:pPr>
      <w:pStyle w:val="a7"/>
      <w:tabs>
        <w:tab w:val="clear" w:pos="4153"/>
      </w:tabs>
      <w:jc w:val="center"/>
    </w:pPr>
    <w:r>
      <w:rPr>
        <w:rFonts w:hint="eastAsia"/>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AAB" w:rsidRDefault="000452D3">
    <w:pPr>
      <w:pStyle w:val="a7"/>
      <w:tabs>
        <w:tab w:val="clear" w:pos="4153"/>
      </w:tabs>
      <w:jc w:val="center"/>
    </w:pPr>
    <w:r>
      <w:rPr>
        <w:rFonts w:hint="eastAsia"/>
      </w:rPr>
      <w:t>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AAB" w:rsidRDefault="000452D3">
    <w:pPr>
      <w:pStyle w:val="a7"/>
      <w:jc w:val="cen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735747311"/>
                          </w:sdtPr>
                          <w:sdtEndPr/>
                          <w:sdtContent>
                            <w:p w:rsidR="000E1AAB" w:rsidRDefault="000452D3">
                              <w:pPr>
                                <w:pStyle w:val="a7"/>
                                <w:jc w:val="center"/>
                              </w:pPr>
                              <w:r>
                                <w:fldChar w:fldCharType="begin"/>
                              </w:r>
                              <w:r>
                                <w:instrText>PAGE   \* MERGEFORMAT</w:instrText>
                              </w:r>
                              <w:r>
                                <w:fldChar w:fldCharType="separate"/>
                              </w:r>
                              <w:r w:rsidR="00DC3BBB" w:rsidRPr="00DC3BBB">
                                <w:rPr>
                                  <w:noProof/>
                                  <w:lang w:val="zh-CN"/>
                                </w:rPr>
                                <w:t>11</w:t>
                              </w:r>
                              <w:r>
                                <w:fldChar w:fldCharType="end"/>
                              </w:r>
                            </w:p>
                          </w:sdtContent>
                        </w:sdt>
                        <w:p w:rsidR="000E1AAB" w:rsidRDefault="000E1AAB"/>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8"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wb2CA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BgTwb2CAMAANMGAAAOAAAAAAAAAAAAAAAAAC4CAABkcnMvZTJvRG9jLnhtbFBLAQIt&#10;ABQABgAIAAAAIQDnKoq81gAAAAUBAAAPAAAAAAAAAAAAAAAAAGIFAABkcnMvZG93bnJldi54bWxQ&#10;SwUGAAAAAAQABADzAAAAZQYAAAAA&#10;" filled="f" fillcolor="white [3201]" stroked="f" strokeweight=".5pt">
              <v:textbox style="mso-fit-shape-to-text:t" inset="0,0,0,0">
                <w:txbxContent>
                  <w:sdt>
                    <w:sdtPr>
                      <w:id w:val="735747311"/>
                    </w:sdtPr>
                    <w:sdtEndPr/>
                    <w:sdtContent>
                      <w:p w:rsidR="000E1AAB" w:rsidRDefault="000452D3">
                        <w:pPr>
                          <w:pStyle w:val="a7"/>
                          <w:jc w:val="center"/>
                        </w:pPr>
                        <w:r>
                          <w:fldChar w:fldCharType="begin"/>
                        </w:r>
                        <w:r>
                          <w:instrText>PAGE   \* MERGEFORMAT</w:instrText>
                        </w:r>
                        <w:r>
                          <w:fldChar w:fldCharType="separate"/>
                        </w:r>
                        <w:r w:rsidR="00DC3BBB" w:rsidRPr="00DC3BBB">
                          <w:rPr>
                            <w:noProof/>
                            <w:lang w:val="zh-CN"/>
                          </w:rPr>
                          <w:t>11</w:t>
                        </w:r>
                        <w:r>
                          <w:fldChar w:fldCharType="end"/>
                        </w:r>
                      </w:p>
                    </w:sdtContent>
                  </w:sdt>
                  <w:p w:rsidR="000E1AAB" w:rsidRDefault="000E1AAB"/>
                </w:txbxContent>
              </v:textbox>
              <w10:wrap anchorx="margin"/>
            </v:shape>
          </w:pict>
        </mc:Fallback>
      </mc:AlternateContent>
    </w:r>
  </w:p>
  <w:p w:rsidR="000E1AAB" w:rsidRDefault="000E1AA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5CE" w:rsidRDefault="009A05CE">
      <w:r>
        <w:separator/>
      </w:r>
    </w:p>
  </w:footnote>
  <w:footnote w:type="continuationSeparator" w:id="0">
    <w:p w:rsidR="009A05CE" w:rsidRDefault="009A05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4086A"/>
    <w:multiLevelType w:val="multilevel"/>
    <w:tmpl w:val="6734086A"/>
    <w:lvl w:ilvl="0">
      <w:start w:val="1"/>
      <w:numFmt w:val="japaneseCounting"/>
      <w:lvlText w:val="（%1）"/>
      <w:lvlJc w:val="left"/>
      <w:pPr>
        <w:ind w:left="1060" w:hanging="4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DD"/>
    <w:rsid w:val="00001E3B"/>
    <w:rsid w:val="00002251"/>
    <w:rsid w:val="0000228A"/>
    <w:rsid w:val="000032FD"/>
    <w:rsid w:val="00004A23"/>
    <w:rsid w:val="00004FEB"/>
    <w:rsid w:val="000076C9"/>
    <w:rsid w:val="00011311"/>
    <w:rsid w:val="000123E8"/>
    <w:rsid w:val="0001480C"/>
    <w:rsid w:val="000151C9"/>
    <w:rsid w:val="000152E6"/>
    <w:rsid w:val="00015684"/>
    <w:rsid w:val="00015DAD"/>
    <w:rsid w:val="00021C65"/>
    <w:rsid w:val="000221B9"/>
    <w:rsid w:val="000227FD"/>
    <w:rsid w:val="00023B44"/>
    <w:rsid w:val="00024258"/>
    <w:rsid w:val="00025261"/>
    <w:rsid w:val="00031A02"/>
    <w:rsid w:val="00033369"/>
    <w:rsid w:val="00035B83"/>
    <w:rsid w:val="00035F7A"/>
    <w:rsid w:val="000361BD"/>
    <w:rsid w:val="00036528"/>
    <w:rsid w:val="00036B4F"/>
    <w:rsid w:val="00043862"/>
    <w:rsid w:val="00043882"/>
    <w:rsid w:val="000439AC"/>
    <w:rsid w:val="000452D3"/>
    <w:rsid w:val="00045EAA"/>
    <w:rsid w:val="00047158"/>
    <w:rsid w:val="00051073"/>
    <w:rsid w:val="00051EB5"/>
    <w:rsid w:val="00053369"/>
    <w:rsid w:val="000553C3"/>
    <w:rsid w:val="000558B1"/>
    <w:rsid w:val="00056C7A"/>
    <w:rsid w:val="000602D7"/>
    <w:rsid w:val="00060326"/>
    <w:rsid w:val="00063411"/>
    <w:rsid w:val="00063686"/>
    <w:rsid w:val="0006457A"/>
    <w:rsid w:val="0006513B"/>
    <w:rsid w:val="000656EC"/>
    <w:rsid w:val="0006636E"/>
    <w:rsid w:val="000664A2"/>
    <w:rsid w:val="00070573"/>
    <w:rsid w:val="00070BAE"/>
    <w:rsid w:val="00071A95"/>
    <w:rsid w:val="00072532"/>
    <w:rsid w:val="00072993"/>
    <w:rsid w:val="00073DC9"/>
    <w:rsid w:val="000779E1"/>
    <w:rsid w:val="00077E03"/>
    <w:rsid w:val="00080B99"/>
    <w:rsid w:val="00080C38"/>
    <w:rsid w:val="0008130C"/>
    <w:rsid w:val="00081A69"/>
    <w:rsid w:val="0008248E"/>
    <w:rsid w:val="00083286"/>
    <w:rsid w:val="0008405A"/>
    <w:rsid w:val="00087EE1"/>
    <w:rsid w:val="00087F09"/>
    <w:rsid w:val="00087FD8"/>
    <w:rsid w:val="000902D4"/>
    <w:rsid w:val="000923A2"/>
    <w:rsid w:val="00096019"/>
    <w:rsid w:val="000A0374"/>
    <w:rsid w:val="000A0A2A"/>
    <w:rsid w:val="000A117F"/>
    <w:rsid w:val="000A2A20"/>
    <w:rsid w:val="000A2B93"/>
    <w:rsid w:val="000A2C59"/>
    <w:rsid w:val="000A7135"/>
    <w:rsid w:val="000A7617"/>
    <w:rsid w:val="000A7BBB"/>
    <w:rsid w:val="000B29E8"/>
    <w:rsid w:val="000B3B8A"/>
    <w:rsid w:val="000C132F"/>
    <w:rsid w:val="000C1807"/>
    <w:rsid w:val="000C23B7"/>
    <w:rsid w:val="000C3012"/>
    <w:rsid w:val="000C3732"/>
    <w:rsid w:val="000C4797"/>
    <w:rsid w:val="000C4FB9"/>
    <w:rsid w:val="000C5CBD"/>
    <w:rsid w:val="000D1B20"/>
    <w:rsid w:val="000D57D2"/>
    <w:rsid w:val="000D5C1F"/>
    <w:rsid w:val="000D6736"/>
    <w:rsid w:val="000D79F2"/>
    <w:rsid w:val="000E10C2"/>
    <w:rsid w:val="000E1AAB"/>
    <w:rsid w:val="000E35C7"/>
    <w:rsid w:val="000E4AAF"/>
    <w:rsid w:val="000E4D27"/>
    <w:rsid w:val="000E636C"/>
    <w:rsid w:val="000E7245"/>
    <w:rsid w:val="000F1CEF"/>
    <w:rsid w:val="000F2D0A"/>
    <w:rsid w:val="000F36A9"/>
    <w:rsid w:val="000F5260"/>
    <w:rsid w:val="000F7445"/>
    <w:rsid w:val="0010225B"/>
    <w:rsid w:val="00103F21"/>
    <w:rsid w:val="001040ED"/>
    <w:rsid w:val="00106E03"/>
    <w:rsid w:val="00110973"/>
    <w:rsid w:val="00112E0D"/>
    <w:rsid w:val="0011490D"/>
    <w:rsid w:val="00115EC0"/>
    <w:rsid w:val="001212DD"/>
    <w:rsid w:val="00121DE0"/>
    <w:rsid w:val="001221A8"/>
    <w:rsid w:val="00122EE3"/>
    <w:rsid w:val="00123674"/>
    <w:rsid w:val="001240FB"/>
    <w:rsid w:val="00124A27"/>
    <w:rsid w:val="00131136"/>
    <w:rsid w:val="001315F4"/>
    <w:rsid w:val="00132064"/>
    <w:rsid w:val="00132EF4"/>
    <w:rsid w:val="0013481E"/>
    <w:rsid w:val="0013512F"/>
    <w:rsid w:val="0013564D"/>
    <w:rsid w:val="00135859"/>
    <w:rsid w:val="00135F1C"/>
    <w:rsid w:val="0014003A"/>
    <w:rsid w:val="00141882"/>
    <w:rsid w:val="00142A14"/>
    <w:rsid w:val="0014429B"/>
    <w:rsid w:val="00144FA6"/>
    <w:rsid w:val="00147106"/>
    <w:rsid w:val="00151B49"/>
    <w:rsid w:val="00152331"/>
    <w:rsid w:val="0015234E"/>
    <w:rsid w:val="00156BAE"/>
    <w:rsid w:val="0015709A"/>
    <w:rsid w:val="00157A56"/>
    <w:rsid w:val="00157CA8"/>
    <w:rsid w:val="00161C7C"/>
    <w:rsid w:val="00161EF3"/>
    <w:rsid w:val="00162367"/>
    <w:rsid w:val="0016413E"/>
    <w:rsid w:val="001643A0"/>
    <w:rsid w:val="00165957"/>
    <w:rsid w:val="00166DBA"/>
    <w:rsid w:val="00166F64"/>
    <w:rsid w:val="00167CE6"/>
    <w:rsid w:val="00171033"/>
    <w:rsid w:val="00171EAB"/>
    <w:rsid w:val="00172A27"/>
    <w:rsid w:val="001737AF"/>
    <w:rsid w:val="00174013"/>
    <w:rsid w:val="0017533B"/>
    <w:rsid w:val="00175E27"/>
    <w:rsid w:val="00176BD9"/>
    <w:rsid w:val="001812FB"/>
    <w:rsid w:val="00184CD7"/>
    <w:rsid w:val="00186594"/>
    <w:rsid w:val="001911C3"/>
    <w:rsid w:val="001924DD"/>
    <w:rsid w:val="00193425"/>
    <w:rsid w:val="00193573"/>
    <w:rsid w:val="0019372E"/>
    <w:rsid w:val="0019395A"/>
    <w:rsid w:val="00194E5B"/>
    <w:rsid w:val="00195E2A"/>
    <w:rsid w:val="00196E3A"/>
    <w:rsid w:val="00196FDB"/>
    <w:rsid w:val="0019759F"/>
    <w:rsid w:val="001A11DC"/>
    <w:rsid w:val="001A1E72"/>
    <w:rsid w:val="001A2326"/>
    <w:rsid w:val="001A2CC1"/>
    <w:rsid w:val="001A342A"/>
    <w:rsid w:val="001A3937"/>
    <w:rsid w:val="001A6BC7"/>
    <w:rsid w:val="001A70ED"/>
    <w:rsid w:val="001A7433"/>
    <w:rsid w:val="001A753D"/>
    <w:rsid w:val="001B0B30"/>
    <w:rsid w:val="001B13CD"/>
    <w:rsid w:val="001B2B31"/>
    <w:rsid w:val="001B2FB1"/>
    <w:rsid w:val="001B348F"/>
    <w:rsid w:val="001B4236"/>
    <w:rsid w:val="001B4AC0"/>
    <w:rsid w:val="001B4F7B"/>
    <w:rsid w:val="001B6723"/>
    <w:rsid w:val="001C13B0"/>
    <w:rsid w:val="001C15A1"/>
    <w:rsid w:val="001C2F7B"/>
    <w:rsid w:val="001C46F1"/>
    <w:rsid w:val="001C6BA3"/>
    <w:rsid w:val="001C6EEA"/>
    <w:rsid w:val="001C7388"/>
    <w:rsid w:val="001C74A5"/>
    <w:rsid w:val="001D0342"/>
    <w:rsid w:val="001D0BB0"/>
    <w:rsid w:val="001D20B7"/>
    <w:rsid w:val="001D3A32"/>
    <w:rsid w:val="001D3EC8"/>
    <w:rsid w:val="001D6ABB"/>
    <w:rsid w:val="001D7690"/>
    <w:rsid w:val="001E00EF"/>
    <w:rsid w:val="001E104D"/>
    <w:rsid w:val="001E13BC"/>
    <w:rsid w:val="001E17DA"/>
    <w:rsid w:val="001E2377"/>
    <w:rsid w:val="001E35CB"/>
    <w:rsid w:val="001E402C"/>
    <w:rsid w:val="001E48B1"/>
    <w:rsid w:val="001E5A5E"/>
    <w:rsid w:val="001E5D8E"/>
    <w:rsid w:val="001E5DEC"/>
    <w:rsid w:val="001E6959"/>
    <w:rsid w:val="001E69C8"/>
    <w:rsid w:val="001F0B8E"/>
    <w:rsid w:val="001F209A"/>
    <w:rsid w:val="001F3AF9"/>
    <w:rsid w:val="001F42A9"/>
    <w:rsid w:val="001F4881"/>
    <w:rsid w:val="001F61CD"/>
    <w:rsid w:val="001F6218"/>
    <w:rsid w:val="001F70B6"/>
    <w:rsid w:val="0020112E"/>
    <w:rsid w:val="002015B6"/>
    <w:rsid w:val="0020320B"/>
    <w:rsid w:val="00203EC9"/>
    <w:rsid w:val="00205E42"/>
    <w:rsid w:val="00210C56"/>
    <w:rsid w:val="00210EAE"/>
    <w:rsid w:val="00211E15"/>
    <w:rsid w:val="002122E2"/>
    <w:rsid w:val="00212B8D"/>
    <w:rsid w:val="00213873"/>
    <w:rsid w:val="00215C89"/>
    <w:rsid w:val="00216493"/>
    <w:rsid w:val="002164CB"/>
    <w:rsid w:val="002167C6"/>
    <w:rsid w:val="002205CF"/>
    <w:rsid w:val="002238D3"/>
    <w:rsid w:val="00223ACB"/>
    <w:rsid w:val="0022454E"/>
    <w:rsid w:val="00224E53"/>
    <w:rsid w:val="002251BC"/>
    <w:rsid w:val="002251D1"/>
    <w:rsid w:val="00227FE8"/>
    <w:rsid w:val="00230352"/>
    <w:rsid w:val="002306C6"/>
    <w:rsid w:val="00230A20"/>
    <w:rsid w:val="002315FB"/>
    <w:rsid w:val="00231CFD"/>
    <w:rsid w:val="002346DB"/>
    <w:rsid w:val="0023542A"/>
    <w:rsid w:val="0024063A"/>
    <w:rsid w:val="00240875"/>
    <w:rsid w:val="0024198C"/>
    <w:rsid w:val="0024247A"/>
    <w:rsid w:val="00242EEA"/>
    <w:rsid w:val="00244A63"/>
    <w:rsid w:val="00245945"/>
    <w:rsid w:val="00253009"/>
    <w:rsid w:val="002534FA"/>
    <w:rsid w:val="00253BE9"/>
    <w:rsid w:val="00254372"/>
    <w:rsid w:val="0025449F"/>
    <w:rsid w:val="00255E2F"/>
    <w:rsid w:val="0025702F"/>
    <w:rsid w:val="002608E4"/>
    <w:rsid w:val="00261D82"/>
    <w:rsid w:val="002620E2"/>
    <w:rsid w:val="00262495"/>
    <w:rsid w:val="002631E6"/>
    <w:rsid w:val="00264226"/>
    <w:rsid w:val="00264413"/>
    <w:rsid w:val="002658A1"/>
    <w:rsid w:val="00266556"/>
    <w:rsid w:val="0027045A"/>
    <w:rsid w:val="00271675"/>
    <w:rsid w:val="00273059"/>
    <w:rsid w:val="002735B5"/>
    <w:rsid w:val="00275821"/>
    <w:rsid w:val="00276D57"/>
    <w:rsid w:val="00280289"/>
    <w:rsid w:val="00284A9B"/>
    <w:rsid w:val="00284B64"/>
    <w:rsid w:val="00284F15"/>
    <w:rsid w:val="002853BB"/>
    <w:rsid w:val="00286408"/>
    <w:rsid w:val="002878C9"/>
    <w:rsid w:val="00287C6E"/>
    <w:rsid w:val="0029237F"/>
    <w:rsid w:val="00292811"/>
    <w:rsid w:val="00293DDA"/>
    <w:rsid w:val="00294A69"/>
    <w:rsid w:val="0029542C"/>
    <w:rsid w:val="00295B79"/>
    <w:rsid w:val="00295D62"/>
    <w:rsid w:val="002971B7"/>
    <w:rsid w:val="00297290"/>
    <w:rsid w:val="00297F13"/>
    <w:rsid w:val="002A4D85"/>
    <w:rsid w:val="002A5148"/>
    <w:rsid w:val="002A6430"/>
    <w:rsid w:val="002A6510"/>
    <w:rsid w:val="002B0880"/>
    <w:rsid w:val="002B10D2"/>
    <w:rsid w:val="002B1ADB"/>
    <w:rsid w:val="002B462E"/>
    <w:rsid w:val="002B7918"/>
    <w:rsid w:val="002C20F8"/>
    <w:rsid w:val="002C27A5"/>
    <w:rsid w:val="002C4F8A"/>
    <w:rsid w:val="002C5104"/>
    <w:rsid w:val="002C5F4A"/>
    <w:rsid w:val="002C77C7"/>
    <w:rsid w:val="002C7B22"/>
    <w:rsid w:val="002C7F07"/>
    <w:rsid w:val="002D1B3C"/>
    <w:rsid w:val="002D4BDF"/>
    <w:rsid w:val="002D62CF"/>
    <w:rsid w:val="002E19EE"/>
    <w:rsid w:val="002E1A40"/>
    <w:rsid w:val="002E2818"/>
    <w:rsid w:val="002E2897"/>
    <w:rsid w:val="002E30B8"/>
    <w:rsid w:val="002E3DEA"/>
    <w:rsid w:val="002E3EF7"/>
    <w:rsid w:val="002E4764"/>
    <w:rsid w:val="002F1E07"/>
    <w:rsid w:val="002F1EC9"/>
    <w:rsid w:val="002F2160"/>
    <w:rsid w:val="002F596A"/>
    <w:rsid w:val="003018A8"/>
    <w:rsid w:val="00301DA2"/>
    <w:rsid w:val="003027AD"/>
    <w:rsid w:val="0030403F"/>
    <w:rsid w:val="003044A1"/>
    <w:rsid w:val="00304FB6"/>
    <w:rsid w:val="003052C2"/>
    <w:rsid w:val="00305DCC"/>
    <w:rsid w:val="00307C21"/>
    <w:rsid w:val="0031075A"/>
    <w:rsid w:val="00314C30"/>
    <w:rsid w:val="00315D50"/>
    <w:rsid w:val="00317521"/>
    <w:rsid w:val="00317BBD"/>
    <w:rsid w:val="00320636"/>
    <w:rsid w:val="003227A4"/>
    <w:rsid w:val="0032285C"/>
    <w:rsid w:val="00323C68"/>
    <w:rsid w:val="00324AEF"/>
    <w:rsid w:val="00325B1A"/>
    <w:rsid w:val="00325E07"/>
    <w:rsid w:val="00327BB9"/>
    <w:rsid w:val="00330D9F"/>
    <w:rsid w:val="003312C1"/>
    <w:rsid w:val="00332F55"/>
    <w:rsid w:val="00333E29"/>
    <w:rsid w:val="00334A2A"/>
    <w:rsid w:val="00334BD0"/>
    <w:rsid w:val="00334EE6"/>
    <w:rsid w:val="003363A0"/>
    <w:rsid w:val="0033710F"/>
    <w:rsid w:val="0033736D"/>
    <w:rsid w:val="00340346"/>
    <w:rsid w:val="00340AAC"/>
    <w:rsid w:val="003438E6"/>
    <w:rsid w:val="00344C88"/>
    <w:rsid w:val="00350744"/>
    <w:rsid w:val="0035395C"/>
    <w:rsid w:val="00354F73"/>
    <w:rsid w:val="0035584A"/>
    <w:rsid w:val="00357148"/>
    <w:rsid w:val="00357AC9"/>
    <w:rsid w:val="00360C1B"/>
    <w:rsid w:val="00360D53"/>
    <w:rsid w:val="00364F39"/>
    <w:rsid w:val="00365251"/>
    <w:rsid w:val="003654CB"/>
    <w:rsid w:val="0036730E"/>
    <w:rsid w:val="00370D29"/>
    <w:rsid w:val="00372E17"/>
    <w:rsid w:val="00374BE8"/>
    <w:rsid w:val="00375C63"/>
    <w:rsid w:val="0037666E"/>
    <w:rsid w:val="00377A57"/>
    <w:rsid w:val="003803F8"/>
    <w:rsid w:val="0038338A"/>
    <w:rsid w:val="0038573E"/>
    <w:rsid w:val="0038721F"/>
    <w:rsid w:val="003873EE"/>
    <w:rsid w:val="003878B8"/>
    <w:rsid w:val="003879B9"/>
    <w:rsid w:val="00387F7B"/>
    <w:rsid w:val="00390522"/>
    <w:rsid w:val="00391C22"/>
    <w:rsid w:val="00391D37"/>
    <w:rsid w:val="0039266C"/>
    <w:rsid w:val="003942AC"/>
    <w:rsid w:val="003A10C4"/>
    <w:rsid w:val="003A2C69"/>
    <w:rsid w:val="003A2FAA"/>
    <w:rsid w:val="003A300D"/>
    <w:rsid w:val="003A427D"/>
    <w:rsid w:val="003A465E"/>
    <w:rsid w:val="003A4A8B"/>
    <w:rsid w:val="003B0813"/>
    <w:rsid w:val="003B0E3E"/>
    <w:rsid w:val="003B359E"/>
    <w:rsid w:val="003B4659"/>
    <w:rsid w:val="003B4FD4"/>
    <w:rsid w:val="003B60A8"/>
    <w:rsid w:val="003B7C0F"/>
    <w:rsid w:val="003B7F06"/>
    <w:rsid w:val="003C0CD5"/>
    <w:rsid w:val="003C0D92"/>
    <w:rsid w:val="003C1391"/>
    <w:rsid w:val="003C3546"/>
    <w:rsid w:val="003C3E49"/>
    <w:rsid w:val="003C3F67"/>
    <w:rsid w:val="003C5853"/>
    <w:rsid w:val="003C6D1D"/>
    <w:rsid w:val="003C6DC5"/>
    <w:rsid w:val="003C6EF0"/>
    <w:rsid w:val="003C7BCD"/>
    <w:rsid w:val="003D0C99"/>
    <w:rsid w:val="003D264E"/>
    <w:rsid w:val="003D2E1D"/>
    <w:rsid w:val="003D5A0E"/>
    <w:rsid w:val="003D5A26"/>
    <w:rsid w:val="003D62B4"/>
    <w:rsid w:val="003D707C"/>
    <w:rsid w:val="003E0229"/>
    <w:rsid w:val="003E143A"/>
    <w:rsid w:val="003E1EE8"/>
    <w:rsid w:val="003E2376"/>
    <w:rsid w:val="003E3389"/>
    <w:rsid w:val="003E7CAC"/>
    <w:rsid w:val="003F4908"/>
    <w:rsid w:val="003F4E7B"/>
    <w:rsid w:val="003F4F7D"/>
    <w:rsid w:val="003F52ED"/>
    <w:rsid w:val="003F556A"/>
    <w:rsid w:val="003F57BE"/>
    <w:rsid w:val="004009A5"/>
    <w:rsid w:val="004011A9"/>
    <w:rsid w:val="00402602"/>
    <w:rsid w:val="00402C29"/>
    <w:rsid w:val="00404F96"/>
    <w:rsid w:val="004058A6"/>
    <w:rsid w:val="0040658C"/>
    <w:rsid w:val="004072AD"/>
    <w:rsid w:val="00410202"/>
    <w:rsid w:val="00410350"/>
    <w:rsid w:val="00411381"/>
    <w:rsid w:val="00412594"/>
    <w:rsid w:val="00414590"/>
    <w:rsid w:val="004158B7"/>
    <w:rsid w:val="004175BC"/>
    <w:rsid w:val="0041786B"/>
    <w:rsid w:val="004229E8"/>
    <w:rsid w:val="0042583E"/>
    <w:rsid w:val="00425D3F"/>
    <w:rsid w:val="00427AF4"/>
    <w:rsid w:val="00432965"/>
    <w:rsid w:val="00433AAB"/>
    <w:rsid w:val="00433ED1"/>
    <w:rsid w:val="00433F7E"/>
    <w:rsid w:val="00434D43"/>
    <w:rsid w:val="00434F8C"/>
    <w:rsid w:val="00435D1A"/>
    <w:rsid w:val="00437183"/>
    <w:rsid w:val="00437239"/>
    <w:rsid w:val="00437427"/>
    <w:rsid w:val="004378A1"/>
    <w:rsid w:val="00441461"/>
    <w:rsid w:val="00443A20"/>
    <w:rsid w:val="00443F22"/>
    <w:rsid w:val="00446E80"/>
    <w:rsid w:val="004473BA"/>
    <w:rsid w:val="004501FB"/>
    <w:rsid w:val="00450496"/>
    <w:rsid w:val="004513DB"/>
    <w:rsid w:val="00454C65"/>
    <w:rsid w:val="00454E0A"/>
    <w:rsid w:val="004553B0"/>
    <w:rsid w:val="0045746C"/>
    <w:rsid w:val="004607B7"/>
    <w:rsid w:val="00462BF0"/>
    <w:rsid w:val="00464E76"/>
    <w:rsid w:val="00465924"/>
    <w:rsid w:val="00465D3D"/>
    <w:rsid w:val="00465EC4"/>
    <w:rsid w:val="004661E0"/>
    <w:rsid w:val="0047060A"/>
    <w:rsid w:val="00471474"/>
    <w:rsid w:val="00471AA9"/>
    <w:rsid w:val="00474EEB"/>
    <w:rsid w:val="0047583E"/>
    <w:rsid w:val="00475B24"/>
    <w:rsid w:val="00476339"/>
    <w:rsid w:val="004772D5"/>
    <w:rsid w:val="0047730D"/>
    <w:rsid w:val="0047765A"/>
    <w:rsid w:val="004777B4"/>
    <w:rsid w:val="004778FA"/>
    <w:rsid w:val="004810DA"/>
    <w:rsid w:val="00484DEC"/>
    <w:rsid w:val="00484DFA"/>
    <w:rsid w:val="00485529"/>
    <w:rsid w:val="00485A76"/>
    <w:rsid w:val="00485F89"/>
    <w:rsid w:val="0048620F"/>
    <w:rsid w:val="004865E9"/>
    <w:rsid w:val="00486D0B"/>
    <w:rsid w:val="00491F36"/>
    <w:rsid w:val="0049393B"/>
    <w:rsid w:val="00496DAB"/>
    <w:rsid w:val="004A0A1D"/>
    <w:rsid w:val="004A1448"/>
    <w:rsid w:val="004A1C4D"/>
    <w:rsid w:val="004A2453"/>
    <w:rsid w:val="004A25D0"/>
    <w:rsid w:val="004A2C88"/>
    <w:rsid w:val="004A43AC"/>
    <w:rsid w:val="004A7633"/>
    <w:rsid w:val="004B0469"/>
    <w:rsid w:val="004B076C"/>
    <w:rsid w:val="004B16B8"/>
    <w:rsid w:val="004B1A0E"/>
    <w:rsid w:val="004B3085"/>
    <w:rsid w:val="004B3B50"/>
    <w:rsid w:val="004B51E3"/>
    <w:rsid w:val="004B64CE"/>
    <w:rsid w:val="004B6880"/>
    <w:rsid w:val="004B770E"/>
    <w:rsid w:val="004C1A82"/>
    <w:rsid w:val="004C3694"/>
    <w:rsid w:val="004C3A1B"/>
    <w:rsid w:val="004C4323"/>
    <w:rsid w:val="004C48BA"/>
    <w:rsid w:val="004C4F50"/>
    <w:rsid w:val="004C5607"/>
    <w:rsid w:val="004C6A14"/>
    <w:rsid w:val="004C6B5F"/>
    <w:rsid w:val="004C7137"/>
    <w:rsid w:val="004C728C"/>
    <w:rsid w:val="004C75E1"/>
    <w:rsid w:val="004D00DB"/>
    <w:rsid w:val="004D08E9"/>
    <w:rsid w:val="004D1C8B"/>
    <w:rsid w:val="004D29E9"/>
    <w:rsid w:val="004D3EBC"/>
    <w:rsid w:val="004D40B1"/>
    <w:rsid w:val="004D4BD0"/>
    <w:rsid w:val="004D5724"/>
    <w:rsid w:val="004D68A7"/>
    <w:rsid w:val="004D7B02"/>
    <w:rsid w:val="004D7FDB"/>
    <w:rsid w:val="004E01F6"/>
    <w:rsid w:val="004E0919"/>
    <w:rsid w:val="004E12D4"/>
    <w:rsid w:val="004E33BF"/>
    <w:rsid w:val="004E36BB"/>
    <w:rsid w:val="004E3A4B"/>
    <w:rsid w:val="004E47F6"/>
    <w:rsid w:val="004E56BE"/>
    <w:rsid w:val="004F068A"/>
    <w:rsid w:val="004F17EF"/>
    <w:rsid w:val="004F276D"/>
    <w:rsid w:val="004F38AD"/>
    <w:rsid w:val="004F3A25"/>
    <w:rsid w:val="004F3A80"/>
    <w:rsid w:val="004F4A9F"/>
    <w:rsid w:val="004F572C"/>
    <w:rsid w:val="004F63FB"/>
    <w:rsid w:val="004F707E"/>
    <w:rsid w:val="0050214F"/>
    <w:rsid w:val="0050312D"/>
    <w:rsid w:val="00503FC3"/>
    <w:rsid w:val="0050481A"/>
    <w:rsid w:val="0050552E"/>
    <w:rsid w:val="00506A15"/>
    <w:rsid w:val="0051036D"/>
    <w:rsid w:val="005103EA"/>
    <w:rsid w:val="00510844"/>
    <w:rsid w:val="00510BAC"/>
    <w:rsid w:val="00512F5C"/>
    <w:rsid w:val="0051371C"/>
    <w:rsid w:val="00513F88"/>
    <w:rsid w:val="0051519F"/>
    <w:rsid w:val="005177F3"/>
    <w:rsid w:val="00517890"/>
    <w:rsid w:val="00521D70"/>
    <w:rsid w:val="00522519"/>
    <w:rsid w:val="00522987"/>
    <w:rsid w:val="00522B51"/>
    <w:rsid w:val="00523AFC"/>
    <w:rsid w:val="00524D58"/>
    <w:rsid w:val="0053174F"/>
    <w:rsid w:val="00533A9D"/>
    <w:rsid w:val="005341EC"/>
    <w:rsid w:val="00537914"/>
    <w:rsid w:val="00537D15"/>
    <w:rsid w:val="005418F8"/>
    <w:rsid w:val="00542B41"/>
    <w:rsid w:val="00543EB9"/>
    <w:rsid w:val="0054561B"/>
    <w:rsid w:val="00545D5D"/>
    <w:rsid w:val="00545FCD"/>
    <w:rsid w:val="00546732"/>
    <w:rsid w:val="00546E28"/>
    <w:rsid w:val="00547F3A"/>
    <w:rsid w:val="00550C80"/>
    <w:rsid w:val="00551E2D"/>
    <w:rsid w:val="00556817"/>
    <w:rsid w:val="00556A5B"/>
    <w:rsid w:val="00556B98"/>
    <w:rsid w:val="00557043"/>
    <w:rsid w:val="00557F8F"/>
    <w:rsid w:val="0056086D"/>
    <w:rsid w:val="00563B9A"/>
    <w:rsid w:val="00563F22"/>
    <w:rsid w:val="00567738"/>
    <w:rsid w:val="005701AC"/>
    <w:rsid w:val="0057377A"/>
    <w:rsid w:val="005737BB"/>
    <w:rsid w:val="00573AF7"/>
    <w:rsid w:val="00573FB5"/>
    <w:rsid w:val="00576813"/>
    <w:rsid w:val="005771F9"/>
    <w:rsid w:val="0057754A"/>
    <w:rsid w:val="005817B1"/>
    <w:rsid w:val="00581ACE"/>
    <w:rsid w:val="00582362"/>
    <w:rsid w:val="00583898"/>
    <w:rsid w:val="005840B5"/>
    <w:rsid w:val="0058506C"/>
    <w:rsid w:val="00585BA1"/>
    <w:rsid w:val="0058652A"/>
    <w:rsid w:val="0058668E"/>
    <w:rsid w:val="00587987"/>
    <w:rsid w:val="00587D1D"/>
    <w:rsid w:val="005905C8"/>
    <w:rsid w:val="0059291D"/>
    <w:rsid w:val="00592E33"/>
    <w:rsid w:val="00595D0A"/>
    <w:rsid w:val="00597714"/>
    <w:rsid w:val="005A07DD"/>
    <w:rsid w:val="005A0A41"/>
    <w:rsid w:val="005A1618"/>
    <w:rsid w:val="005A186A"/>
    <w:rsid w:val="005A2B7E"/>
    <w:rsid w:val="005A35AB"/>
    <w:rsid w:val="005A3ADA"/>
    <w:rsid w:val="005A3E5D"/>
    <w:rsid w:val="005B0A49"/>
    <w:rsid w:val="005B1583"/>
    <w:rsid w:val="005B19EA"/>
    <w:rsid w:val="005B256E"/>
    <w:rsid w:val="005B3DCC"/>
    <w:rsid w:val="005B3F0E"/>
    <w:rsid w:val="005B51DC"/>
    <w:rsid w:val="005B7BF7"/>
    <w:rsid w:val="005C0592"/>
    <w:rsid w:val="005C0E22"/>
    <w:rsid w:val="005C2796"/>
    <w:rsid w:val="005C36D7"/>
    <w:rsid w:val="005C3833"/>
    <w:rsid w:val="005C4823"/>
    <w:rsid w:val="005D1B56"/>
    <w:rsid w:val="005D3911"/>
    <w:rsid w:val="005D51E1"/>
    <w:rsid w:val="005D5BB8"/>
    <w:rsid w:val="005D5EC5"/>
    <w:rsid w:val="005D62D0"/>
    <w:rsid w:val="005D79B3"/>
    <w:rsid w:val="005E0E5B"/>
    <w:rsid w:val="005E0F2E"/>
    <w:rsid w:val="005E116A"/>
    <w:rsid w:val="005E1246"/>
    <w:rsid w:val="005E1AD9"/>
    <w:rsid w:val="005E2C95"/>
    <w:rsid w:val="005E3CCC"/>
    <w:rsid w:val="005E53D2"/>
    <w:rsid w:val="005E658D"/>
    <w:rsid w:val="005F041C"/>
    <w:rsid w:val="005F5D12"/>
    <w:rsid w:val="005F73DA"/>
    <w:rsid w:val="006018BD"/>
    <w:rsid w:val="006043D2"/>
    <w:rsid w:val="00604736"/>
    <w:rsid w:val="00605CF8"/>
    <w:rsid w:val="006065E7"/>
    <w:rsid w:val="00610565"/>
    <w:rsid w:val="00611EEC"/>
    <w:rsid w:val="00612212"/>
    <w:rsid w:val="00612495"/>
    <w:rsid w:val="00614CF7"/>
    <w:rsid w:val="00615F21"/>
    <w:rsid w:val="00616FA1"/>
    <w:rsid w:val="00617313"/>
    <w:rsid w:val="00620822"/>
    <w:rsid w:val="0062087C"/>
    <w:rsid w:val="00621D40"/>
    <w:rsid w:val="00622103"/>
    <w:rsid w:val="0062547A"/>
    <w:rsid w:val="006261E1"/>
    <w:rsid w:val="00626978"/>
    <w:rsid w:val="0062742D"/>
    <w:rsid w:val="006275B0"/>
    <w:rsid w:val="00627B4E"/>
    <w:rsid w:val="00627D66"/>
    <w:rsid w:val="00627EB3"/>
    <w:rsid w:val="00631210"/>
    <w:rsid w:val="00631C51"/>
    <w:rsid w:val="00634986"/>
    <w:rsid w:val="006354D5"/>
    <w:rsid w:val="00637289"/>
    <w:rsid w:val="00637A57"/>
    <w:rsid w:val="00637D60"/>
    <w:rsid w:val="00637E2F"/>
    <w:rsid w:val="0064012B"/>
    <w:rsid w:val="00640EC2"/>
    <w:rsid w:val="0064136C"/>
    <w:rsid w:val="00642681"/>
    <w:rsid w:val="00645327"/>
    <w:rsid w:val="006457BB"/>
    <w:rsid w:val="00647ECB"/>
    <w:rsid w:val="006500D7"/>
    <w:rsid w:val="00650CB6"/>
    <w:rsid w:val="00652112"/>
    <w:rsid w:val="0065229D"/>
    <w:rsid w:val="00652615"/>
    <w:rsid w:val="00653062"/>
    <w:rsid w:val="00653891"/>
    <w:rsid w:val="006543A5"/>
    <w:rsid w:val="00654780"/>
    <w:rsid w:val="00655801"/>
    <w:rsid w:val="006578DD"/>
    <w:rsid w:val="00661B2A"/>
    <w:rsid w:val="00662E0C"/>
    <w:rsid w:val="00665202"/>
    <w:rsid w:val="00665899"/>
    <w:rsid w:val="00671A64"/>
    <w:rsid w:val="00673008"/>
    <w:rsid w:val="00674392"/>
    <w:rsid w:val="0067565A"/>
    <w:rsid w:val="00676F34"/>
    <w:rsid w:val="006809A6"/>
    <w:rsid w:val="00681DED"/>
    <w:rsid w:val="0068412E"/>
    <w:rsid w:val="0068557E"/>
    <w:rsid w:val="00685C14"/>
    <w:rsid w:val="00687665"/>
    <w:rsid w:val="00691847"/>
    <w:rsid w:val="00693F52"/>
    <w:rsid w:val="006942CB"/>
    <w:rsid w:val="006943C2"/>
    <w:rsid w:val="0069479D"/>
    <w:rsid w:val="006949D0"/>
    <w:rsid w:val="00694C47"/>
    <w:rsid w:val="006973D6"/>
    <w:rsid w:val="00697F45"/>
    <w:rsid w:val="006A1829"/>
    <w:rsid w:val="006A254B"/>
    <w:rsid w:val="006A37EC"/>
    <w:rsid w:val="006A3A7C"/>
    <w:rsid w:val="006A3E04"/>
    <w:rsid w:val="006A3F8B"/>
    <w:rsid w:val="006A4655"/>
    <w:rsid w:val="006A4EDD"/>
    <w:rsid w:val="006A677F"/>
    <w:rsid w:val="006A74A9"/>
    <w:rsid w:val="006A76B4"/>
    <w:rsid w:val="006B00C7"/>
    <w:rsid w:val="006B0E18"/>
    <w:rsid w:val="006B0F73"/>
    <w:rsid w:val="006B24E4"/>
    <w:rsid w:val="006B2FA9"/>
    <w:rsid w:val="006B3A14"/>
    <w:rsid w:val="006B3D3A"/>
    <w:rsid w:val="006B5388"/>
    <w:rsid w:val="006B7E28"/>
    <w:rsid w:val="006C06AA"/>
    <w:rsid w:val="006C098E"/>
    <w:rsid w:val="006C1CF2"/>
    <w:rsid w:val="006C2427"/>
    <w:rsid w:val="006C2458"/>
    <w:rsid w:val="006C34A8"/>
    <w:rsid w:val="006C3BD8"/>
    <w:rsid w:val="006C506E"/>
    <w:rsid w:val="006C545F"/>
    <w:rsid w:val="006C672B"/>
    <w:rsid w:val="006C67AB"/>
    <w:rsid w:val="006C6C3F"/>
    <w:rsid w:val="006C7849"/>
    <w:rsid w:val="006D02B3"/>
    <w:rsid w:val="006D1D47"/>
    <w:rsid w:val="006D76C7"/>
    <w:rsid w:val="006E097B"/>
    <w:rsid w:val="006E182E"/>
    <w:rsid w:val="006E3FC6"/>
    <w:rsid w:val="006E52EF"/>
    <w:rsid w:val="006E555A"/>
    <w:rsid w:val="006E6226"/>
    <w:rsid w:val="006E6C41"/>
    <w:rsid w:val="006E75D5"/>
    <w:rsid w:val="006E7910"/>
    <w:rsid w:val="006E7ABC"/>
    <w:rsid w:val="006F1544"/>
    <w:rsid w:val="006F1F4C"/>
    <w:rsid w:val="006F2728"/>
    <w:rsid w:val="006F31DB"/>
    <w:rsid w:val="006F3C7F"/>
    <w:rsid w:val="006F505B"/>
    <w:rsid w:val="006F5CFE"/>
    <w:rsid w:val="006F5F98"/>
    <w:rsid w:val="006F7C16"/>
    <w:rsid w:val="00700AD5"/>
    <w:rsid w:val="00701658"/>
    <w:rsid w:val="007029D5"/>
    <w:rsid w:val="007030C9"/>
    <w:rsid w:val="0070479A"/>
    <w:rsid w:val="00704902"/>
    <w:rsid w:val="00704FE6"/>
    <w:rsid w:val="007056DD"/>
    <w:rsid w:val="00705D58"/>
    <w:rsid w:val="00705D7A"/>
    <w:rsid w:val="0070715C"/>
    <w:rsid w:val="00707F0F"/>
    <w:rsid w:val="007114A8"/>
    <w:rsid w:val="00711F86"/>
    <w:rsid w:val="00712015"/>
    <w:rsid w:val="007131D1"/>
    <w:rsid w:val="007159E3"/>
    <w:rsid w:val="007167CF"/>
    <w:rsid w:val="007212B5"/>
    <w:rsid w:val="007220AD"/>
    <w:rsid w:val="007241A0"/>
    <w:rsid w:val="007242EB"/>
    <w:rsid w:val="00724569"/>
    <w:rsid w:val="00724A17"/>
    <w:rsid w:val="0072580F"/>
    <w:rsid w:val="00725873"/>
    <w:rsid w:val="00726022"/>
    <w:rsid w:val="00726127"/>
    <w:rsid w:val="0072628F"/>
    <w:rsid w:val="00726CBC"/>
    <w:rsid w:val="00727D1C"/>
    <w:rsid w:val="007305FD"/>
    <w:rsid w:val="00731484"/>
    <w:rsid w:val="00731AD1"/>
    <w:rsid w:val="00731C31"/>
    <w:rsid w:val="007321FE"/>
    <w:rsid w:val="007323AA"/>
    <w:rsid w:val="00732640"/>
    <w:rsid w:val="00732882"/>
    <w:rsid w:val="0073296E"/>
    <w:rsid w:val="00732DD2"/>
    <w:rsid w:val="0073500D"/>
    <w:rsid w:val="0073515A"/>
    <w:rsid w:val="00736434"/>
    <w:rsid w:val="00737F31"/>
    <w:rsid w:val="00741FAE"/>
    <w:rsid w:val="00742027"/>
    <w:rsid w:val="007426B7"/>
    <w:rsid w:val="00742785"/>
    <w:rsid w:val="00742C19"/>
    <w:rsid w:val="00744E29"/>
    <w:rsid w:val="00747056"/>
    <w:rsid w:val="00750C09"/>
    <w:rsid w:val="00752E03"/>
    <w:rsid w:val="00753D9B"/>
    <w:rsid w:val="0075457B"/>
    <w:rsid w:val="00755E1D"/>
    <w:rsid w:val="007567A0"/>
    <w:rsid w:val="0075693B"/>
    <w:rsid w:val="007602F8"/>
    <w:rsid w:val="00760505"/>
    <w:rsid w:val="007606FE"/>
    <w:rsid w:val="00760FCC"/>
    <w:rsid w:val="0076219B"/>
    <w:rsid w:val="00762411"/>
    <w:rsid w:val="0076392F"/>
    <w:rsid w:val="00766CC6"/>
    <w:rsid w:val="00771379"/>
    <w:rsid w:val="00773548"/>
    <w:rsid w:val="00774137"/>
    <w:rsid w:val="00777A57"/>
    <w:rsid w:val="00781BC9"/>
    <w:rsid w:val="007823B0"/>
    <w:rsid w:val="0078282A"/>
    <w:rsid w:val="00783150"/>
    <w:rsid w:val="00786056"/>
    <w:rsid w:val="00786374"/>
    <w:rsid w:val="0078779F"/>
    <w:rsid w:val="0079366F"/>
    <w:rsid w:val="007951BE"/>
    <w:rsid w:val="00795A95"/>
    <w:rsid w:val="00796796"/>
    <w:rsid w:val="007A0767"/>
    <w:rsid w:val="007A10F7"/>
    <w:rsid w:val="007A25B9"/>
    <w:rsid w:val="007A28A4"/>
    <w:rsid w:val="007A395F"/>
    <w:rsid w:val="007A55F3"/>
    <w:rsid w:val="007A6C3B"/>
    <w:rsid w:val="007B01A5"/>
    <w:rsid w:val="007B18BA"/>
    <w:rsid w:val="007B216D"/>
    <w:rsid w:val="007B2288"/>
    <w:rsid w:val="007B50E4"/>
    <w:rsid w:val="007B5312"/>
    <w:rsid w:val="007B5594"/>
    <w:rsid w:val="007B56AE"/>
    <w:rsid w:val="007C112A"/>
    <w:rsid w:val="007C1E62"/>
    <w:rsid w:val="007C6A95"/>
    <w:rsid w:val="007C791A"/>
    <w:rsid w:val="007D05FA"/>
    <w:rsid w:val="007D2944"/>
    <w:rsid w:val="007D3B9A"/>
    <w:rsid w:val="007D51E1"/>
    <w:rsid w:val="007D5626"/>
    <w:rsid w:val="007D5C3D"/>
    <w:rsid w:val="007D5E35"/>
    <w:rsid w:val="007D6DA9"/>
    <w:rsid w:val="007D731D"/>
    <w:rsid w:val="007D75DA"/>
    <w:rsid w:val="007E1542"/>
    <w:rsid w:val="007E1B89"/>
    <w:rsid w:val="007E2B14"/>
    <w:rsid w:val="007E3F2D"/>
    <w:rsid w:val="007E56CA"/>
    <w:rsid w:val="007E6A0A"/>
    <w:rsid w:val="007E750B"/>
    <w:rsid w:val="007F1BEE"/>
    <w:rsid w:val="007F7854"/>
    <w:rsid w:val="008001DC"/>
    <w:rsid w:val="00802658"/>
    <w:rsid w:val="00802F44"/>
    <w:rsid w:val="00811CB3"/>
    <w:rsid w:val="00812524"/>
    <w:rsid w:val="008134A8"/>
    <w:rsid w:val="00814779"/>
    <w:rsid w:val="00816B0E"/>
    <w:rsid w:val="00825CAE"/>
    <w:rsid w:val="008264EB"/>
    <w:rsid w:val="008270BF"/>
    <w:rsid w:val="0083061B"/>
    <w:rsid w:val="00830EAC"/>
    <w:rsid w:val="00831C6D"/>
    <w:rsid w:val="00831DA9"/>
    <w:rsid w:val="008320DB"/>
    <w:rsid w:val="0083232B"/>
    <w:rsid w:val="00832391"/>
    <w:rsid w:val="00834577"/>
    <w:rsid w:val="00834F9E"/>
    <w:rsid w:val="008401A5"/>
    <w:rsid w:val="00842094"/>
    <w:rsid w:val="00843005"/>
    <w:rsid w:val="00843D4C"/>
    <w:rsid w:val="00844A0F"/>
    <w:rsid w:val="00844C5B"/>
    <w:rsid w:val="00844CCE"/>
    <w:rsid w:val="00844F62"/>
    <w:rsid w:val="00846050"/>
    <w:rsid w:val="008471D6"/>
    <w:rsid w:val="00850CA3"/>
    <w:rsid w:val="008520F7"/>
    <w:rsid w:val="0085420C"/>
    <w:rsid w:val="00855458"/>
    <w:rsid w:val="00855BA7"/>
    <w:rsid w:val="00855F53"/>
    <w:rsid w:val="00860310"/>
    <w:rsid w:val="008606DA"/>
    <w:rsid w:val="008607EE"/>
    <w:rsid w:val="00863595"/>
    <w:rsid w:val="00865666"/>
    <w:rsid w:val="008669FE"/>
    <w:rsid w:val="0087063A"/>
    <w:rsid w:val="00871E6E"/>
    <w:rsid w:val="00872598"/>
    <w:rsid w:val="00876EDC"/>
    <w:rsid w:val="00877587"/>
    <w:rsid w:val="00880C6C"/>
    <w:rsid w:val="0088153E"/>
    <w:rsid w:val="00883249"/>
    <w:rsid w:val="00883381"/>
    <w:rsid w:val="008849DC"/>
    <w:rsid w:val="00884E4E"/>
    <w:rsid w:val="00890625"/>
    <w:rsid w:val="00890D9E"/>
    <w:rsid w:val="00892526"/>
    <w:rsid w:val="00892ED5"/>
    <w:rsid w:val="008A085C"/>
    <w:rsid w:val="008A0AA9"/>
    <w:rsid w:val="008A0CBC"/>
    <w:rsid w:val="008A1C22"/>
    <w:rsid w:val="008A1CC2"/>
    <w:rsid w:val="008A51F5"/>
    <w:rsid w:val="008A5C40"/>
    <w:rsid w:val="008A7A28"/>
    <w:rsid w:val="008B1FA5"/>
    <w:rsid w:val="008B22EB"/>
    <w:rsid w:val="008B2690"/>
    <w:rsid w:val="008B2D1D"/>
    <w:rsid w:val="008B618B"/>
    <w:rsid w:val="008B677D"/>
    <w:rsid w:val="008B7245"/>
    <w:rsid w:val="008B756C"/>
    <w:rsid w:val="008B7AB1"/>
    <w:rsid w:val="008C0B5E"/>
    <w:rsid w:val="008C3841"/>
    <w:rsid w:val="008C4E44"/>
    <w:rsid w:val="008C6F07"/>
    <w:rsid w:val="008C7179"/>
    <w:rsid w:val="008C7275"/>
    <w:rsid w:val="008D14F6"/>
    <w:rsid w:val="008D229B"/>
    <w:rsid w:val="008D4DA5"/>
    <w:rsid w:val="008D5F82"/>
    <w:rsid w:val="008D65C3"/>
    <w:rsid w:val="008E0E4F"/>
    <w:rsid w:val="008E2BA7"/>
    <w:rsid w:val="008E6780"/>
    <w:rsid w:val="008F4D47"/>
    <w:rsid w:val="008F6BDE"/>
    <w:rsid w:val="008F6D83"/>
    <w:rsid w:val="00900D1B"/>
    <w:rsid w:val="00901804"/>
    <w:rsid w:val="009020C7"/>
    <w:rsid w:val="00904ACB"/>
    <w:rsid w:val="00904FAA"/>
    <w:rsid w:val="00906317"/>
    <w:rsid w:val="00906BD7"/>
    <w:rsid w:val="00910AA9"/>
    <w:rsid w:val="0091213B"/>
    <w:rsid w:val="00913BBB"/>
    <w:rsid w:val="009141CE"/>
    <w:rsid w:val="00914293"/>
    <w:rsid w:val="00916898"/>
    <w:rsid w:val="00916D24"/>
    <w:rsid w:val="00920708"/>
    <w:rsid w:val="0092500C"/>
    <w:rsid w:val="00926E19"/>
    <w:rsid w:val="0092749D"/>
    <w:rsid w:val="00927AF3"/>
    <w:rsid w:val="00931DAC"/>
    <w:rsid w:val="00932AC3"/>
    <w:rsid w:val="00933C8E"/>
    <w:rsid w:val="009341B2"/>
    <w:rsid w:val="00934D93"/>
    <w:rsid w:val="00936BD1"/>
    <w:rsid w:val="00941D47"/>
    <w:rsid w:val="00944DC8"/>
    <w:rsid w:val="00952826"/>
    <w:rsid w:val="00952999"/>
    <w:rsid w:val="00955866"/>
    <w:rsid w:val="009565E2"/>
    <w:rsid w:val="009568AC"/>
    <w:rsid w:val="0095764B"/>
    <w:rsid w:val="00957F4B"/>
    <w:rsid w:val="00961D2A"/>
    <w:rsid w:val="0096278E"/>
    <w:rsid w:val="009640AE"/>
    <w:rsid w:val="00964747"/>
    <w:rsid w:val="00964945"/>
    <w:rsid w:val="00965309"/>
    <w:rsid w:val="0096561A"/>
    <w:rsid w:val="009658E8"/>
    <w:rsid w:val="00971E6A"/>
    <w:rsid w:val="00973413"/>
    <w:rsid w:val="0097430F"/>
    <w:rsid w:val="00974C1C"/>
    <w:rsid w:val="00975684"/>
    <w:rsid w:val="00975B9F"/>
    <w:rsid w:val="0098000C"/>
    <w:rsid w:val="00984BB6"/>
    <w:rsid w:val="00985506"/>
    <w:rsid w:val="00985D66"/>
    <w:rsid w:val="00992543"/>
    <w:rsid w:val="00994B27"/>
    <w:rsid w:val="00994F36"/>
    <w:rsid w:val="00995A98"/>
    <w:rsid w:val="009A05CE"/>
    <w:rsid w:val="009A088A"/>
    <w:rsid w:val="009A157F"/>
    <w:rsid w:val="009A1D9B"/>
    <w:rsid w:val="009A31B8"/>
    <w:rsid w:val="009A3245"/>
    <w:rsid w:val="009A4C23"/>
    <w:rsid w:val="009A6AD7"/>
    <w:rsid w:val="009B10F8"/>
    <w:rsid w:val="009B1F40"/>
    <w:rsid w:val="009B2A61"/>
    <w:rsid w:val="009B2C2D"/>
    <w:rsid w:val="009B31D2"/>
    <w:rsid w:val="009B399B"/>
    <w:rsid w:val="009B6236"/>
    <w:rsid w:val="009B7300"/>
    <w:rsid w:val="009B7A35"/>
    <w:rsid w:val="009C0460"/>
    <w:rsid w:val="009C11B6"/>
    <w:rsid w:val="009C5EC4"/>
    <w:rsid w:val="009C7273"/>
    <w:rsid w:val="009C7899"/>
    <w:rsid w:val="009D0A94"/>
    <w:rsid w:val="009D0B27"/>
    <w:rsid w:val="009D0D71"/>
    <w:rsid w:val="009D1016"/>
    <w:rsid w:val="009D19F8"/>
    <w:rsid w:val="009D1D1F"/>
    <w:rsid w:val="009D1F63"/>
    <w:rsid w:val="009D35F5"/>
    <w:rsid w:val="009D383D"/>
    <w:rsid w:val="009D4BC3"/>
    <w:rsid w:val="009D5478"/>
    <w:rsid w:val="009D7AD0"/>
    <w:rsid w:val="009E0700"/>
    <w:rsid w:val="009E1050"/>
    <w:rsid w:val="009E1E3F"/>
    <w:rsid w:val="009E3898"/>
    <w:rsid w:val="009E4658"/>
    <w:rsid w:val="009E4AC7"/>
    <w:rsid w:val="009E5059"/>
    <w:rsid w:val="009E56E3"/>
    <w:rsid w:val="009E7529"/>
    <w:rsid w:val="009E7B85"/>
    <w:rsid w:val="009F05D0"/>
    <w:rsid w:val="009F33B1"/>
    <w:rsid w:val="009F3D93"/>
    <w:rsid w:val="00A02779"/>
    <w:rsid w:val="00A06EE6"/>
    <w:rsid w:val="00A1202A"/>
    <w:rsid w:val="00A1222E"/>
    <w:rsid w:val="00A13092"/>
    <w:rsid w:val="00A13C4D"/>
    <w:rsid w:val="00A14A2C"/>
    <w:rsid w:val="00A17832"/>
    <w:rsid w:val="00A2117D"/>
    <w:rsid w:val="00A21D0B"/>
    <w:rsid w:val="00A22E77"/>
    <w:rsid w:val="00A24337"/>
    <w:rsid w:val="00A24456"/>
    <w:rsid w:val="00A248C0"/>
    <w:rsid w:val="00A2578C"/>
    <w:rsid w:val="00A25E8B"/>
    <w:rsid w:val="00A26241"/>
    <w:rsid w:val="00A27115"/>
    <w:rsid w:val="00A30A03"/>
    <w:rsid w:val="00A33A8A"/>
    <w:rsid w:val="00A340C4"/>
    <w:rsid w:val="00A348CA"/>
    <w:rsid w:val="00A40726"/>
    <w:rsid w:val="00A426AF"/>
    <w:rsid w:val="00A429B0"/>
    <w:rsid w:val="00A443FB"/>
    <w:rsid w:val="00A4479F"/>
    <w:rsid w:val="00A44C91"/>
    <w:rsid w:val="00A458D3"/>
    <w:rsid w:val="00A51B70"/>
    <w:rsid w:val="00A55722"/>
    <w:rsid w:val="00A56791"/>
    <w:rsid w:val="00A5743D"/>
    <w:rsid w:val="00A57E60"/>
    <w:rsid w:val="00A610E1"/>
    <w:rsid w:val="00A61617"/>
    <w:rsid w:val="00A6206A"/>
    <w:rsid w:val="00A627D8"/>
    <w:rsid w:val="00A636D9"/>
    <w:rsid w:val="00A655D1"/>
    <w:rsid w:val="00A66ACD"/>
    <w:rsid w:val="00A6728E"/>
    <w:rsid w:val="00A702E6"/>
    <w:rsid w:val="00A70F16"/>
    <w:rsid w:val="00A7384C"/>
    <w:rsid w:val="00A744F2"/>
    <w:rsid w:val="00A74A9E"/>
    <w:rsid w:val="00A7737A"/>
    <w:rsid w:val="00A81ECF"/>
    <w:rsid w:val="00A828C3"/>
    <w:rsid w:val="00A83DB5"/>
    <w:rsid w:val="00A84559"/>
    <w:rsid w:val="00A8478B"/>
    <w:rsid w:val="00A861C6"/>
    <w:rsid w:val="00A86289"/>
    <w:rsid w:val="00A87278"/>
    <w:rsid w:val="00A87768"/>
    <w:rsid w:val="00A901AB"/>
    <w:rsid w:val="00A911CC"/>
    <w:rsid w:val="00A93933"/>
    <w:rsid w:val="00A940CD"/>
    <w:rsid w:val="00A9554E"/>
    <w:rsid w:val="00A95DF7"/>
    <w:rsid w:val="00A961BB"/>
    <w:rsid w:val="00A97F99"/>
    <w:rsid w:val="00AA0A7D"/>
    <w:rsid w:val="00AA0AB7"/>
    <w:rsid w:val="00AA12BB"/>
    <w:rsid w:val="00AA5992"/>
    <w:rsid w:val="00AB7314"/>
    <w:rsid w:val="00AC2A77"/>
    <w:rsid w:val="00AC56ED"/>
    <w:rsid w:val="00AC6F79"/>
    <w:rsid w:val="00AC747B"/>
    <w:rsid w:val="00AD2BD7"/>
    <w:rsid w:val="00AD31B4"/>
    <w:rsid w:val="00AD31B5"/>
    <w:rsid w:val="00AD406B"/>
    <w:rsid w:val="00AD48F2"/>
    <w:rsid w:val="00AD6400"/>
    <w:rsid w:val="00AD683F"/>
    <w:rsid w:val="00AD6CA5"/>
    <w:rsid w:val="00AD6D9F"/>
    <w:rsid w:val="00AD72E3"/>
    <w:rsid w:val="00AE1CA9"/>
    <w:rsid w:val="00AE27A7"/>
    <w:rsid w:val="00AE2A87"/>
    <w:rsid w:val="00AE459C"/>
    <w:rsid w:val="00AE4F33"/>
    <w:rsid w:val="00AE6154"/>
    <w:rsid w:val="00AE69F8"/>
    <w:rsid w:val="00AE75E5"/>
    <w:rsid w:val="00AF0806"/>
    <w:rsid w:val="00AF0B6D"/>
    <w:rsid w:val="00AF112E"/>
    <w:rsid w:val="00AF316D"/>
    <w:rsid w:val="00AF3D9C"/>
    <w:rsid w:val="00AF51AE"/>
    <w:rsid w:val="00AF62A3"/>
    <w:rsid w:val="00AF72AB"/>
    <w:rsid w:val="00B00398"/>
    <w:rsid w:val="00B02F74"/>
    <w:rsid w:val="00B0349C"/>
    <w:rsid w:val="00B044CB"/>
    <w:rsid w:val="00B047A4"/>
    <w:rsid w:val="00B04D22"/>
    <w:rsid w:val="00B04FCB"/>
    <w:rsid w:val="00B05AE0"/>
    <w:rsid w:val="00B064ED"/>
    <w:rsid w:val="00B06FCF"/>
    <w:rsid w:val="00B11CB2"/>
    <w:rsid w:val="00B13618"/>
    <w:rsid w:val="00B13629"/>
    <w:rsid w:val="00B13907"/>
    <w:rsid w:val="00B208E4"/>
    <w:rsid w:val="00B213AF"/>
    <w:rsid w:val="00B21C99"/>
    <w:rsid w:val="00B22275"/>
    <w:rsid w:val="00B23650"/>
    <w:rsid w:val="00B23CD2"/>
    <w:rsid w:val="00B24CAC"/>
    <w:rsid w:val="00B25038"/>
    <w:rsid w:val="00B25AEC"/>
    <w:rsid w:val="00B25BC0"/>
    <w:rsid w:val="00B27B9B"/>
    <w:rsid w:val="00B3005B"/>
    <w:rsid w:val="00B3019A"/>
    <w:rsid w:val="00B32805"/>
    <w:rsid w:val="00B34014"/>
    <w:rsid w:val="00B34769"/>
    <w:rsid w:val="00B34DD7"/>
    <w:rsid w:val="00B356AF"/>
    <w:rsid w:val="00B3678C"/>
    <w:rsid w:val="00B40E98"/>
    <w:rsid w:val="00B417C7"/>
    <w:rsid w:val="00B421E8"/>
    <w:rsid w:val="00B424D9"/>
    <w:rsid w:val="00B43689"/>
    <w:rsid w:val="00B43A33"/>
    <w:rsid w:val="00B43A9F"/>
    <w:rsid w:val="00B44529"/>
    <w:rsid w:val="00B45205"/>
    <w:rsid w:val="00B46A0A"/>
    <w:rsid w:val="00B47DC4"/>
    <w:rsid w:val="00B50BF0"/>
    <w:rsid w:val="00B50C9A"/>
    <w:rsid w:val="00B5155A"/>
    <w:rsid w:val="00B51793"/>
    <w:rsid w:val="00B52955"/>
    <w:rsid w:val="00B5379F"/>
    <w:rsid w:val="00B54C9E"/>
    <w:rsid w:val="00B56D2A"/>
    <w:rsid w:val="00B60F32"/>
    <w:rsid w:val="00B60FF2"/>
    <w:rsid w:val="00B627B5"/>
    <w:rsid w:val="00B63D59"/>
    <w:rsid w:val="00B67184"/>
    <w:rsid w:val="00B70BA4"/>
    <w:rsid w:val="00B71DDB"/>
    <w:rsid w:val="00B728C7"/>
    <w:rsid w:val="00B73123"/>
    <w:rsid w:val="00B7436F"/>
    <w:rsid w:val="00B74D81"/>
    <w:rsid w:val="00B7591A"/>
    <w:rsid w:val="00B75ECE"/>
    <w:rsid w:val="00B7650C"/>
    <w:rsid w:val="00B77301"/>
    <w:rsid w:val="00B80DAF"/>
    <w:rsid w:val="00B8111A"/>
    <w:rsid w:val="00B81C15"/>
    <w:rsid w:val="00B847D6"/>
    <w:rsid w:val="00B84B49"/>
    <w:rsid w:val="00B859CE"/>
    <w:rsid w:val="00B867A8"/>
    <w:rsid w:val="00B903D8"/>
    <w:rsid w:val="00B91B4B"/>
    <w:rsid w:val="00B92617"/>
    <w:rsid w:val="00B929C7"/>
    <w:rsid w:val="00B9356A"/>
    <w:rsid w:val="00B93A2A"/>
    <w:rsid w:val="00B93CF4"/>
    <w:rsid w:val="00B93FCA"/>
    <w:rsid w:val="00B94663"/>
    <w:rsid w:val="00B94F3C"/>
    <w:rsid w:val="00B97462"/>
    <w:rsid w:val="00B97654"/>
    <w:rsid w:val="00B97887"/>
    <w:rsid w:val="00BA0445"/>
    <w:rsid w:val="00BA64CA"/>
    <w:rsid w:val="00BA6BC0"/>
    <w:rsid w:val="00BA72B3"/>
    <w:rsid w:val="00BA7BB2"/>
    <w:rsid w:val="00BB0308"/>
    <w:rsid w:val="00BB0640"/>
    <w:rsid w:val="00BB0879"/>
    <w:rsid w:val="00BB08B6"/>
    <w:rsid w:val="00BB1A3C"/>
    <w:rsid w:val="00BB1B2D"/>
    <w:rsid w:val="00BB21B7"/>
    <w:rsid w:val="00BB274B"/>
    <w:rsid w:val="00BB2C17"/>
    <w:rsid w:val="00BB2CA1"/>
    <w:rsid w:val="00BB2F52"/>
    <w:rsid w:val="00BB50E6"/>
    <w:rsid w:val="00BB57D3"/>
    <w:rsid w:val="00BB607A"/>
    <w:rsid w:val="00BB67EA"/>
    <w:rsid w:val="00BB6FA0"/>
    <w:rsid w:val="00BC003A"/>
    <w:rsid w:val="00BC00D9"/>
    <w:rsid w:val="00BC0F31"/>
    <w:rsid w:val="00BC13C3"/>
    <w:rsid w:val="00BC152B"/>
    <w:rsid w:val="00BC1671"/>
    <w:rsid w:val="00BC274C"/>
    <w:rsid w:val="00BC2CFC"/>
    <w:rsid w:val="00BC3D34"/>
    <w:rsid w:val="00BC416F"/>
    <w:rsid w:val="00BC4343"/>
    <w:rsid w:val="00BC7062"/>
    <w:rsid w:val="00BD02E6"/>
    <w:rsid w:val="00BD1194"/>
    <w:rsid w:val="00BD4069"/>
    <w:rsid w:val="00BD4964"/>
    <w:rsid w:val="00BD50D2"/>
    <w:rsid w:val="00BD649C"/>
    <w:rsid w:val="00BD6543"/>
    <w:rsid w:val="00BD6593"/>
    <w:rsid w:val="00BD705A"/>
    <w:rsid w:val="00BE0059"/>
    <w:rsid w:val="00BE1224"/>
    <w:rsid w:val="00BE1E81"/>
    <w:rsid w:val="00BE1FAD"/>
    <w:rsid w:val="00BE3248"/>
    <w:rsid w:val="00BE3B36"/>
    <w:rsid w:val="00BE5156"/>
    <w:rsid w:val="00BE6293"/>
    <w:rsid w:val="00BE678A"/>
    <w:rsid w:val="00BF1A0D"/>
    <w:rsid w:val="00BF1E77"/>
    <w:rsid w:val="00BF2753"/>
    <w:rsid w:val="00BF3CAC"/>
    <w:rsid w:val="00BF47D1"/>
    <w:rsid w:val="00BF4DB4"/>
    <w:rsid w:val="00BF539B"/>
    <w:rsid w:val="00BF6609"/>
    <w:rsid w:val="00BF75F9"/>
    <w:rsid w:val="00C00003"/>
    <w:rsid w:val="00C02824"/>
    <w:rsid w:val="00C0315E"/>
    <w:rsid w:val="00C048A5"/>
    <w:rsid w:val="00C04EC7"/>
    <w:rsid w:val="00C05C42"/>
    <w:rsid w:val="00C0743D"/>
    <w:rsid w:val="00C11198"/>
    <w:rsid w:val="00C11D50"/>
    <w:rsid w:val="00C15DBF"/>
    <w:rsid w:val="00C15F9E"/>
    <w:rsid w:val="00C213BE"/>
    <w:rsid w:val="00C21A5C"/>
    <w:rsid w:val="00C22633"/>
    <w:rsid w:val="00C2631C"/>
    <w:rsid w:val="00C26B80"/>
    <w:rsid w:val="00C278BD"/>
    <w:rsid w:val="00C30141"/>
    <w:rsid w:val="00C307B8"/>
    <w:rsid w:val="00C3172B"/>
    <w:rsid w:val="00C3271E"/>
    <w:rsid w:val="00C33220"/>
    <w:rsid w:val="00C3405A"/>
    <w:rsid w:val="00C35520"/>
    <w:rsid w:val="00C359E9"/>
    <w:rsid w:val="00C375DC"/>
    <w:rsid w:val="00C40432"/>
    <w:rsid w:val="00C40812"/>
    <w:rsid w:val="00C423D3"/>
    <w:rsid w:val="00C43162"/>
    <w:rsid w:val="00C44D08"/>
    <w:rsid w:val="00C455F7"/>
    <w:rsid w:val="00C46A78"/>
    <w:rsid w:val="00C47435"/>
    <w:rsid w:val="00C50A43"/>
    <w:rsid w:val="00C50B60"/>
    <w:rsid w:val="00C52106"/>
    <w:rsid w:val="00C528AA"/>
    <w:rsid w:val="00C52D8C"/>
    <w:rsid w:val="00C52E96"/>
    <w:rsid w:val="00C5345B"/>
    <w:rsid w:val="00C53A12"/>
    <w:rsid w:val="00C53D91"/>
    <w:rsid w:val="00C55F96"/>
    <w:rsid w:val="00C615A7"/>
    <w:rsid w:val="00C62716"/>
    <w:rsid w:val="00C62BAE"/>
    <w:rsid w:val="00C62FAA"/>
    <w:rsid w:val="00C643A1"/>
    <w:rsid w:val="00C64A38"/>
    <w:rsid w:val="00C64F74"/>
    <w:rsid w:val="00C6545F"/>
    <w:rsid w:val="00C6795A"/>
    <w:rsid w:val="00C7235F"/>
    <w:rsid w:val="00C725C2"/>
    <w:rsid w:val="00C73405"/>
    <w:rsid w:val="00C73F37"/>
    <w:rsid w:val="00C74FEC"/>
    <w:rsid w:val="00C76D80"/>
    <w:rsid w:val="00C77A95"/>
    <w:rsid w:val="00C77E2A"/>
    <w:rsid w:val="00C826D6"/>
    <w:rsid w:val="00C85187"/>
    <w:rsid w:val="00C85AF6"/>
    <w:rsid w:val="00C85DB3"/>
    <w:rsid w:val="00C86AD8"/>
    <w:rsid w:val="00C918E0"/>
    <w:rsid w:val="00C91E7D"/>
    <w:rsid w:val="00C927A4"/>
    <w:rsid w:val="00C9465D"/>
    <w:rsid w:val="00C95985"/>
    <w:rsid w:val="00C978E5"/>
    <w:rsid w:val="00C97AFA"/>
    <w:rsid w:val="00CA0D85"/>
    <w:rsid w:val="00CA1817"/>
    <w:rsid w:val="00CA2798"/>
    <w:rsid w:val="00CA6F17"/>
    <w:rsid w:val="00CA7D36"/>
    <w:rsid w:val="00CA7DDA"/>
    <w:rsid w:val="00CB0DCE"/>
    <w:rsid w:val="00CB47C4"/>
    <w:rsid w:val="00CB5D5D"/>
    <w:rsid w:val="00CB79F7"/>
    <w:rsid w:val="00CB7CCA"/>
    <w:rsid w:val="00CC01EE"/>
    <w:rsid w:val="00CC03F1"/>
    <w:rsid w:val="00CC2C5B"/>
    <w:rsid w:val="00CC39DA"/>
    <w:rsid w:val="00CC445F"/>
    <w:rsid w:val="00CC51E8"/>
    <w:rsid w:val="00CC51F9"/>
    <w:rsid w:val="00CC5D4B"/>
    <w:rsid w:val="00CC69D4"/>
    <w:rsid w:val="00CC6A1D"/>
    <w:rsid w:val="00CD0451"/>
    <w:rsid w:val="00CD2597"/>
    <w:rsid w:val="00CD374F"/>
    <w:rsid w:val="00CD4267"/>
    <w:rsid w:val="00CD551B"/>
    <w:rsid w:val="00CD6251"/>
    <w:rsid w:val="00CD72AB"/>
    <w:rsid w:val="00CE0603"/>
    <w:rsid w:val="00CE16D1"/>
    <w:rsid w:val="00CE2FA5"/>
    <w:rsid w:val="00CE3540"/>
    <w:rsid w:val="00CE3E18"/>
    <w:rsid w:val="00CE4A22"/>
    <w:rsid w:val="00CE4B51"/>
    <w:rsid w:val="00CE7608"/>
    <w:rsid w:val="00CE7AA3"/>
    <w:rsid w:val="00CF2379"/>
    <w:rsid w:val="00CF23F9"/>
    <w:rsid w:val="00CF2F12"/>
    <w:rsid w:val="00CF3836"/>
    <w:rsid w:val="00CF4005"/>
    <w:rsid w:val="00CF4643"/>
    <w:rsid w:val="00CF63BA"/>
    <w:rsid w:val="00D011B5"/>
    <w:rsid w:val="00D01380"/>
    <w:rsid w:val="00D01E92"/>
    <w:rsid w:val="00D02420"/>
    <w:rsid w:val="00D04160"/>
    <w:rsid w:val="00D0717E"/>
    <w:rsid w:val="00D10700"/>
    <w:rsid w:val="00D11EBA"/>
    <w:rsid w:val="00D13E7F"/>
    <w:rsid w:val="00D14EDD"/>
    <w:rsid w:val="00D14F8E"/>
    <w:rsid w:val="00D155EC"/>
    <w:rsid w:val="00D15E3C"/>
    <w:rsid w:val="00D15F9D"/>
    <w:rsid w:val="00D16011"/>
    <w:rsid w:val="00D16412"/>
    <w:rsid w:val="00D1678C"/>
    <w:rsid w:val="00D2186D"/>
    <w:rsid w:val="00D21E3B"/>
    <w:rsid w:val="00D22580"/>
    <w:rsid w:val="00D23258"/>
    <w:rsid w:val="00D23305"/>
    <w:rsid w:val="00D255F4"/>
    <w:rsid w:val="00D25DAA"/>
    <w:rsid w:val="00D27430"/>
    <w:rsid w:val="00D27DFF"/>
    <w:rsid w:val="00D27E52"/>
    <w:rsid w:val="00D305BD"/>
    <w:rsid w:val="00D32A44"/>
    <w:rsid w:val="00D361AD"/>
    <w:rsid w:val="00D372E9"/>
    <w:rsid w:val="00D37445"/>
    <w:rsid w:val="00D37E3A"/>
    <w:rsid w:val="00D40D0A"/>
    <w:rsid w:val="00D40D8E"/>
    <w:rsid w:val="00D41D3B"/>
    <w:rsid w:val="00D41DB0"/>
    <w:rsid w:val="00D43CC6"/>
    <w:rsid w:val="00D43E08"/>
    <w:rsid w:val="00D44C4A"/>
    <w:rsid w:val="00D45321"/>
    <w:rsid w:val="00D46C4E"/>
    <w:rsid w:val="00D502BF"/>
    <w:rsid w:val="00D52A06"/>
    <w:rsid w:val="00D5335F"/>
    <w:rsid w:val="00D53DB1"/>
    <w:rsid w:val="00D545B8"/>
    <w:rsid w:val="00D55183"/>
    <w:rsid w:val="00D57A2B"/>
    <w:rsid w:val="00D61D40"/>
    <w:rsid w:val="00D62939"/>
    <w:rsid w:val="00D62B42"/>
    <w:rsid w:val="00D635AD"/>
    <w:rsid w:val="00D6482E"/>
    <w:rsid w:val="00D66921"/>
    <w:rsid w:val="00D6693F"/>
    <w:rsid w:val="00D66F70"/>
    <w:rsid w:val="00D671BC"/>
    <w:rsid w:val="00D70C7A"/>
    <w:rsid w:val="00D71E11"/>
    <w:rsid w:val="00D723D1"/>
    <w:rsid w:val="00D72B38"/>
    <w:rsid w:val="00D72D68"/>
    <w:rsid w:val="00D73852"/>
    <w:rsid w:val="00D73C05"/>
    <w:rsid w:val="00D80336"/>
    <w:rsid w:val="00D80F25"/>
    <w:rsid w:val="00D8255B"/>
    <w:rsid w:val="00D82845"/>
    <w:rsid w:val="00D833C2"/>
    <w:rsid w:val="00D83DFD"/>
    <w:rsid w:val="00D84C97"/>
    <w:rsid w:val="00D86C3C"/>
    <w:rsid w:val="00D86EFC"/>
    <w:rsid w:val="00D90156"/>
    <w:rsid w:val="00D92116"/>
    <w:rsid w:val="00D9242B"/>
    <w:rsid w:val="00D92CFF"/>
    <w:rsid w:val="00D94301"/>
    <w:rsid w:val="00D9767C"/>
    <w:rsid w:val="00DA0C3A"/>
    <w:rsid w:val="00DA2FFA"/>
    <w:rsid w:val="00DA4DE1"/>
    <w:rsid w:val="00DA5119"/>
    <w:rsid w:val="00DA5662"/>
    <w:rsid w:val="00DA64BE"/>
    <w:rsid w:val="00DB055D"/>
    <w:rsid w:val="00DB05BA"/>
    <w:rsid w:val="00DB1D58"/>
    <w:rsid w:val="00DB39A6"/>
    <w:rsid w:val="00DB4843"/>
    <w:rsid w:val="00DB537C"/>
    <w:rsid w:val="00DB5B20"/>
    <w:rsid w:val="00DB5CB4"/>
    <w:rsid w:val="00DB5D33"/>
    <w:rsid w:val="00DB6349"/>
    <w:rsid w:val="00DB7241"/>
    <w:rsid w:val="00DB739B"/>
    <w:rsid w:val="00DB7F60"/>
    <w:rsid w:val="00DC026C"/>
    <w:rsid w:val="00DC1DCB"/>
    <w:rsid w:val="00DC1F9F"/>
    <w:rsid w:val="00DC282F"/>
    <w:rsid w:val="00DC30EF"/>
    <w:rsid w:val="00DC3BBB"/>
    <w:rsid w:val="00DC45D4"/>
    <w:rsid w:val="00DC4B26"/>
    <w:rsid w:val="00DC527F"/>
    <w:rsid w:val="00DC55A9"/>
    <w:rsid w:val="00DD26BC"/>
    <w:rsid w:val="00DD28A6"/>
    <w:rsid w:val="00DD3843"/>
    <w:rsid w:val="00DD4EF6"/>
    <w:rsid w:val="00DD70A1"/>
    <w:rsid w:val="00DD78F1"/>
    <w:rsid w:val="00DE23C8"/>
    <w:rsid w:val="00DE2BED"/>
    <w:rsid w:val="00DE2C68"/>
    <w:rsid w:val="00DE3312"/>
    <w:rsid w:val="00DE3A38"/>
    <w:rsid w:val="00DE4516"/>
    <w:rsid w:val="00DE505B"/>
    <w:rsid w:val="00DE5E56"/>
    <w:rsid w:val="00DF1B59"/>
    <w:rsid w:val="00DF34CC"/>
    <w:rsid w:val="00DF39F3"/>
    <w:rsid w:val="00DF4B67"/>
    <w:rsid w:val="00DF66F1"/>
    <w:rsid w:val="00E0028F"/>
    <w:rsid w:val="00E011D4"/>
    <w:rsid w:val="00E017CD"/>
    <w:rsid w:val="00E01BF1"/>
    <w:rsid w:val="00E02290"/>
    <w:rsid w:val="00E027A6"/>
    <w:rsid w:val="00E0379E"/>
    <w:rsid w:val="00E04661"/>
    <w:rsid w:val="00E06F1E"/>
    <w:rsid w:val="00E073A6"/>
    <w:rsid w:val="00E07ADB"/>
    <w:rsid w:val="00E07C85"/>
    <w:rsid w:val="00E07D9F"/>
    <w:rsid w:val="00E11919"/>
    <w:rsid w:val="00E12F3A"/>
    <w:rsid w:val="00E1651A"/>
    <w:rsid w:val="00E16D2E"/>
    <w:rsid w:val="00E175B0"/>
    <w:rsid w:val="00E17DBB"/>
    <w:rsid w:val="00E17EB4"/>
    <w:rsid w:val="00E200E7"/>
    <w:rsid w:val="00E208AD"/>
    <w:rsid w:val="00E208EB"/>
    <w:rsid w:val="00E20EC1"/>
    <w:rsid w:val="00E2208E"/>
    <w:rsid w:val="00E24171"/>
    <w:rsid w:val="00E26F51"/>
    <w:rsid w:val="00E27E87"/>
    <w:rsid w:val="00E306C3"/>
    <w:rsid w:val="00E31F9B"/>
    <w:rsid w:val="00E32840"/>
    <w:rsid w:val="00E32CDA"/>
    <w:rsid w:val="00E338E9"/>
    <w:rsid w:val="00E34B61"/>
    <w:rsid w:val="00E35090"/>
    <w:rsid w:val="00E36BE9"/>
    <w:rsid w:val="00E406D7"/>
    <w:rsid w:val="00E41302"/>
    <w:rsid w:val="00E43B29"/>
    <w:rsid w:val="00E44034"/>
    <w:rsid w:val="00E46189"/>
    <w:rsid w:val="00E464C6"/>
    <w:rsid w:val="00E539A2"/>
    <w:rsid w:val="00E53E56"/>
    <w:rsid w:val="00E5437E"/>
    <w:rsid w:val="00E5575F"/>
    <w:rsid w:val="00E55A7A"/>
    <w:rsid w:val="00E57752"/>
    <w:rsid w:val="00E60092"/>
    <w:rsid w:val="00E64CC0"/>
    <w:rsid w:val="00E65545"/>
    <w:rsid w:val="00E66A64"/>
    <w:rsid w:val="00E66BF3"/>
    <w:rsid w:val="00E677B0"/>
    <w:rsid w:val="00E705B9"/>
    <w:rsid w:val="00E71BC3"/>
    <w:rsid w:val="00E72761"/>
    <w:rsid w:val="00E742CF"/>
    <w:rsid w:val="00E75855"/>
    <w:rsid w:val="00E76BE2"/>
    <w:rsid w:val="00E7797C"/>
    <w:rsid w:val="00E80D81"/>
    <w:rsid w:val="00E815DD"/>
    <w:rsid w:val="00E826A5"/>
    <w:rsid w:val="00E849D6"/>
    <w:rsid w:val="00E84BE6"/>
    <w:rsid w:val="00E85271"/>
    <w:rsid w:val="00E8640B"/>
    <w:rsid w:val="00E86D95"/>
    <w:rsid w:val="00E871C5"/>
    <w:rsid w:val="00E875B0"/>
    <w:rsid w:val="00E87679"/>
    <w:rsid w:val="00E878D4"/>
    <w:rsid w:val="00E87E67"/>
    <w:rsid w:val="00E90690"/>
    <w:rsid w:val="00E91318"/>
    <w:rsid w:val="00E91F69"/>
    <w:rsid w:val="00E93386"/>
    <w:rsid w:val="00E93AA1"/>
    <w:rsid w:val="00E964C2"/>
    <w:rsid w:val="00EA28DB"/>
    <w:rsid w:val="00EA2E12"/>
    <w:rsid w:val="00EB0AF2"/>
    <w:rsid w:val="00EB236A"/>
    <w:rsid w:val="00EB27A2"/>
    <w:rsid w:val="00EB436D"/>
    <w:rsid w:val="00EB4A94"/>
    <w:rsid w:val="00EB4D07"/>
    <w:rsid w:val="00EB527D"/>
    <w:rsid w:val="00EB58EA"/>
    <w:rsid w:val="00EB65D8"/>
    <w:rsid w:val="00EB7610"/>
    <w:rsid w:val="00EC0081"/>
    <w:rsid w:val="00EC0C48"/>
    <w:rsid w:val="00EC0FFE"/>
    <w:rsid w:val="00EC1839"/>
    <w:rsid w:val="00EC24A2"/>
    <w:rsid w:val="00EC3C3A"/>
    <w:rsid w:val="00EC3D97"/>
    <w:rsid w:val="00EC4610"/>
    <w:rsid w:val="00EC4FA0"/>
    <w:rsid w:val="00EC6E92"/>
    <w:rsid w:val="00EC7296"/>
    <w:rsid w:val="00ED3213"/>
    <w:rsid w:val="00ED3944"/>
    <w:rsid w:val="00ED4780"/>
    <w:rsid w:val="00ED5A1A"/>
    <w:rsid w:val="00ED6808"/>
    <w:rsid w:val="00ED6F5F"/>
    <w:rsid w:val="00ED73E9"/>
    <w:rsid w:val="00EE089D"/>
    <w:rsid w:val="00EE0CFB"/>
    <w:rsid w:val="00EE23CC"/>
    <w:rsid w:val="00EE3A1B"/>
    <w:rsid w:val="00EE46F0"/>
    <w:rsid w:val="00EE6C3B"/>
    <w:rsid w:val="00EE70CD"/>
    <w:rsid w:val="00EF08C5"/>
    <w:rsid w:val="00EF0926"/>
    <w:rsid w:val="00EF26A3"/>
    <w:rsid w:val="00EF405E"/>
    <w:rsid w:val="00EF43FD"/>
    <w:rsid w:val="00EF672D"/>
    <w:rsid w:val="00EF6B2A"/>
    <w:rsid w:val="00EF77BC"/>
    <w:rsid w:val="00EF7D5B"/>
    <w:rsid w:val="00F00024"/>
    <w:rsid w:val="00F03517"/>
    <w:rsid w:val="00F068DA"/>
    <w:rsid w:val="00F06EDD"/>
    <w:rsid w:val="00F0731C"/>
    <w:rsid w:val="00F07AEB"/>
    <w:rsid w:val="00F110D0"/>
    <w:rsid w:val="00F13271"/>
    <w:rsid w:val="00F13C99"/>
    <w:rsid w:val="00F14636"/>
    <w:rsid w:val="00F14B94"/>
    <w:rsid w:val="00F171D4"/>
    <w:rsid w:val="00F17467"/>
    <w:rsid w:val="00F17665"/>
    <w:rsid w:val="00F20794"/>
    <w:rsid w:val="00F22335"/>
    <w:rsid w:val="00F2308F"/>
    <w:rsid w:val="00F24BBC"/>
    <w:rsid w:val="00F24F61"/>
    <w:rsid w:val="00F25F9C"/>
    <w:rsid w:val="00F267A7"/>
    <w:rsid w:val="00F319C7"/>
    <w:rsid w:val="00F321CC"/>
    <w:rsid w:val="00F323B2"/>
    <w:rsid w:val="00F34081"/>
    <w:rsid w:val="00F34A39"/>
    <w:rsid w:val="00F34E6B"/>
    <w:rsid w:val="00F3615D"/>
    <w:rsid w:val="00F36A5B"/>
    <w:rsid w:val="00F42B83"/>
    <w:rsid w:val="00F42BCE"/>
    <w:rsid w:val="00F43CBF"/>
    <w:rsid w:val="00F43D02"/>
    <w:rsid w:val="00F456AA"/>
    <w:rsid w:val="00F46093"/>
    <w:rsid w:val="00F478A1"/>
    <w:rsid w:val="00F5020C"/>
    <w:rsid w:val="00F504ED"/>
    <w:rsid w:val="00F52716"/>
    <w:rsid w:val="00F53AB2"/>
    <w:rsid w:val="00F53F6F"/>
    <w:rsid w:val="00F54EA0"/>
    <w:rsid w:val="00F55FC5"/>
    <w:rsid w:val="00F56098"/>
    <w:rsid w:val="00F56B2C"/>
    <w:rsid w:val="00F6111E"/>
    <w:rsid w:val="00F61CAD"/>
    <w:rsid w:val="00F62447"/>
    <w:rsid w:val="00F66793"/>
    <w:rsid w:val="00F67C03"/>
    <w:rsid w:val="00F67C28"/>
    <w:rsid w:val="00F70A1E"/>
    <w:rsid w:val="00F70C80"/>
    <w:rsid w:val="00F70F0A"/>
    <w:rsid w:val="00F711BD"/>
    <w:rsid w:val="00F72A79"/>
    <w:rsid w:val="00F7329E"/>
    <w:rsid w:val="00F73723"/>
    <w:rsid w:val="00F74D66"/>
    <w:rsid w:val="00F77338"/>
    <w:rsid w:val="00F779CD"/>
    <w:rsid w:val="00F77DA2"/>
    <w:rsid w:val="00F77F6A"/>
    <w:rsid w:val="00F8118A"/>
    <w:rsid w:val="00F81D33"/>
    <w:rsid w:val="00F839B5"/>
    <w:rsid w:val="00F84F69"/>
    <w:rsid w:val="00F85A33"/>
    <w:rsid w:val="00F861D0"/>
    <w:rsid w:val="00F86283"/>
    <w:rsid w:val="00F901D3"/>
    <w:rsid w:val="00F9194A"/>
    <w:rsid w:val="00F91BBB"/>
    <w:rsid w:val="00F93665"/>
    <w:rsid w:val="00F93F05"/>
    <w:rsid w:val="00F95D87"/>
    <w:rsid w:val="00FA1505"/>
    <w:rsid w:val="00FA15CD"/>
    <w:rsid w:val="00FA16A6"/>
    <w:rsid w:val="00FA3182"/>
    <w:rsid w:val="00FA5E15"/>
    <w:rsid w:val="00FB4C9C"/>
    <w:rsid w:val="00FC2094"/>
    <w:rsid w:val="00FC2737"/>
    <w:rsid w:val="00FC367C"/>
    <w:rsid w:val="00FC5790"/>
    <w:rsid w:val="00FC662D"/>
    <w:rsid w:val="00FD0B1E"/>
    <w:rsid w:val="00FD11E8"/>
    <w:rsid w:val="00FD1804"/>
    <w:rsid w:val="00FD1EA8"/>
    <w:rsid w:val="00FD3809"/>
    <w:rsid w:val="00FD57A0"/>
    <w:rsid w:val="00FD6844"/>
    <w:rsid w:val="00FD6A05"/>
    <w:rsid w:val="00FD6ACC"/>
    <w:rsid w:val="00FD79E9"/>
    <w:rsid w:val="00FE19D2"/>
    <w:rsid w:val="00FE217B"/>
    <w:rsid w:val="00FE3943"/>
    <w:rsid w:val="00FE492A"/>
    <w:rsid w:val="00FE4AAD"/>
    <w:rsid w:val="00FE52E7"/>
    <w:rsid w:val="00FE5338"/>
    <w:rsid w:val="00FE5839"/>
    <w:rsid w:val="00FE59B2"/>
    <w:rsid w:val="00FE6F1B"/>
    <w:rsid w:val="00FE730F"/>
    <w:rsid w:val="00FF0663"/>
    <w:rsid w:val="00FF1C28"/>
    <w:rsid w:val="00FF1CA1"/>
    <w:rsid w:val="00FF1CDF"/>
    <w:rsid w:val="00FF2013"/>
    <w:rsid w:val="00FF33F6"/>
    <w:rsid w:val="00FF3718"/>
    <w:rsid w:val="00FF3967"/>
    <w:rsid w:val="00FF3C6B"/>
    <w:rsid w:val="00FF4770"/>
    <w:rsid w:val="00FF5506"/>
    <w:rsid w:val="00FF6D10"/>
    <w:rsid w:val="00FF6EC0"/>
    <w:rsid w:val="174A260D"/>
    <w:rsid w:val="4ED736C1"/>
    <w:rsid w:val="5C7F7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D592D0-99FE-4357-88F1-523E7FA95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1006</Words>
  <Characters>5739</Characters>
  <Application>Microsoft Office Word</Application>
  <DocSecurity>0</DocSecurity>
  <Lines>47</Lines>
  <Paragraphs>13</Paragraphs>
  <ScaleCrop>false</ScaleCrop>
  <Company>Microsoft</Company>
  <LinksUpToDate>false</LinksUpToDate>
  <CharactersWithSpaces>6732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韶南大道大修工程绩效评价报告</dc:title>
  <dc:creator>zhanggx</dc:creator>
  <cp:lastModifiedBy>钟</cp:lastModifiedBy>
  <cp:revision>215</cp:revision>
  <cp:lastPrinted>2023-05-29T02:13:00Z</cp:lastPrinted>
  <dcterms:created xsi:type="dcterms:W3CDTF">2020-02-07T04:11:00Z</dcterms:created>
  <dcterms:modified xsi:type="dcterms:W3CDTF">2023-05-29T02:13:00Z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0D1B74AFA0E2402EAB16FBD421FA2E42</vt:lpwstr>
  </property>
</Properties>
</file>