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Cs/>
          <w:sz w:val="32"/>
          <w:szCs w:val="44"/>
        </w:rPr>
      </w:pPr>
    </w:p>
    <w:p>
      <w:pPr>
        <w:jc w:val="center"/>
        <w:rPr>
          <w:bCs/>
          <w:sz w:val="36"/>
          <w:szCs w:val="36"/>
        </w:rPr>
      </w:pPr>
    </w:p>
    <w:p>
      <w:pPr>
        <w:adjustRightInd w:val="0"/>
        <w:snapToGrid w:val="0"/>
        <w:spacing w:line="360" w:lineRule="auto"/>
        <w:jc w:val="center"/>
        <w:rPr>
          <w:rFonts w:ascii="Calibri" w:hAnsi="Calibri"/>
          <w:b/>
          <w:bCs/>
          <w:kern w:val="0"/>
          <w:sz w:val="36"/>
          <w:szCs w:val="36"/>
        </w:rPr>
      </w:pPr>
      <w:r>
        <w:rPr>
          <w:rFonts w:hint="eastAsia" w:ascii="Calibri" w:hAnsi="Calibri"/>
          <w:b/>
          <w:bCs/>
          <w:kern w:val="0"/>
          <w:sz w:val="36"/>
          <w:szCs w:val="36"/>
        </w:rPr>
        <w:t xml:space="preserve">           2022年财政支出重点项目</w:t>
      </w:r>
    </w:p>
    <w:p>
      <w:pPr>
        <w:adjustRightInd w:val="0"/>
        <w:snapToGrid w:val="0"/>
        <w:spacing w:line="360" w:lineRule="auto"/>
        <w:jc w:val="center"/>
        <w:rPr>
          <w:rFonts w:ascii="Calibri" w:hAnsi="Calibri"/>
          <w:b/>
          <w:bCs/>
          <w:kern w:val="0"/>
          <w:sz w:val="36"/>
          <w:szCs w:val="36"/>
        </w:rPr>
      </w:pPr>
      <w:r>
        <w:rPr>
          <w:rFonts w:hint="eastAsia" w:ascii="Calibri" w:hAnsi="Calibri"/>
          <w:b/>
          <w:bCs/>
          <w:kern w:val="0"/>
          <w:sz w:val="36"/>
          <w:szCs w:val="36"/>
        </w:rPr>
        <w:t xml:space="preserve">            高新区宣传工作经费</w:t>
      </w:r>
    </w:p>
    <w:p>
      <w:pPr>
        <w:adjustRightInd w:val="0"/>
        <w:snapToGrid w:val="0"/>
        <w:spacing w:line="360" w:lineRule="auto"/>
        <w:jc w:val="center"/>
        <w:rPr>
          <w:rFonts w:ascii="Calibri" w:hAnsi="Calibri"/>
          <w:b/>
          <w:bCs/>
          <w:kern w:val="0"/>
          <w:sz w:val="36"/>
          <w:szCs w:val="36"/>
        </w:rPr>
      </w:pPr>
      <w:r>
        <w:rPr>
          <w:rFonts w:hint="eastAsia" w:ascii="Calibri" w:hAnsi="Calibri"/>
          <w:b/>
          <w:bCs/>
          <w:kern w:val="0"/>
          <w:sz w:val="36"/>
          <w:szCs w:val="36"/>
        </w:rPr>
        <w:t xml:space="preserve">             第三方绩效评价报告</w:t>
      </w:r>
    </w:p>
    <w:p>
      <w:pPr>
        <w:adjustRightInd w:val="0"/>
        <w:snapToGrid w:val="0"/>
        <w:spacing w:line="360" w:lineRule="auto"/>
        <w:jc w:val="center"/>
        <w:rPr>
          <w:rFonts w:ascii="仿宋_GB2312" w:eastAsia="仿宋_GB2312"/>
          <w:bCs/>
          <w:sz w:val="36"/>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rPr>
          <w:b/>
          <w:sz w:val="44"/>
          <w:szCs w:val="44"/>
        </w:rPr>
      </w:pPr>
    </w:p>
    <w:p>
      <w:pPr>
        <w:jc w:val="center"/>
        <w:rPr>
          <w:b/>
          <w:sz w:val="44"/>
          <w:szCs w:val="44"/>
        </w:rPr>
      </w:pPr>
    </w:p>
    <w:p>
      <w:pPr>
        <w:jc w:val="center"/>
        <w:rPr>
          <w:b/>
          <w:sz w:val="44"/>
          <w:szCs w:val="44"/>
        </w:rPr>
      </w:pPr>
    </w:p>
    <w:p>
      <w:pPr>
        <w:jc w:val="center"/>
        <w:rPr>
          <w:rFonts w:ascii="宋体" w:hAnsi="宋体"/>
          <w:bCs/>
          <w:sz w:val="32"/>
          <w:szCs w:val="44"/>
        </w:rPr>
      </w:pPr>
      <w:r>
        <w:rPr>
          <w:rFonts w:hint="eastAsia" w:ascii="宋体" w:hAnsi="宋体"/>
          <w:bCs/>
          <w:sz w:val="32"/>
          <w:szCs w:val="44"/>
        </w:rPr>
        <w:t>委托单位：韶关新区财政局</w:t>
      </w:r>
    </w:p>
    <w:p>
      <w:pPr>
        <w:jc w:val="center"/>
        <w:rPr>
          <w:rFonts w:ascii="宋体" w:hAnsi="宋体"/>
          <w:bCs/>
          <w:sz w:val="32"/>
          <w:szCs w:val="32"/>
        </w:rPr>
      </w:pPr>
      <w:r>
        <w:rPr>
          <w:rFonts w:hint="eastAsia" w:ascii="宋体" w:hAnsi="宋体"/>
          <w:bCs/>
          <w:sz w:val="32"/>
          <w:szCs w:val="32"/>
        </w:rPr>
        <w:t>评价机构：韶关中一会计师事务所有限公司</w:t>
      </w:r>
    </w:p>
    <w:p>
      <w:pPr>
        <w:jc w:val="center"/>
        <w:rPr>
          <w:rFonts w:ascii="宋体" w:hAnsi="宋体"/>
          <w:bCs/>
          <w:sz w:val="32"/>
          <w:szCs w:val="32"/>
          <w:highlight w:val="none"/>
        </w:rPr>
      </w:pPr>
      <w:r>
        <w:rPr>
          <w:rFonts w:hint="eastAsia" w:ascii="宋体" w:hAnsi="宋体"/>
          <w:bCs/>
          <w:sz w:val="32"/>
          <w:szCs w:val="32"/>
          <w:highlight w:val="none"/>
        </w:rPr>
        <w:t>二○二三年</w:t>
      </w:r>
      <w:r>
        <w:rPr>
          <w:rFonts w:hint="eastAsia" w:ascii="宋体" w:hAnsi="宋体"/>
          <w:bCs/>
          <w:sz w:val="32"/>
          <w:szCs w:val="32"/>
          <w:highlight w:val="none"/>
          <w:lang w:val="en-US" w:eastAsia="zh-CN"/>
        </w:rPr>
        <w:t>五</w:t>
      </w:r>
      <w:r>
        <w:rPr>
          <w:rFonts w:hint="eastAsia" w:ascii="宋体" w:hAnsi="宋体"/>
          <w:bCs/>
          <w:sz w:val="32"/>
          <w:szCs w:val="32"/>
          <w:highlight w:val="none"/>
        </w:rPr>
        <w:t>月</w:t>
      </w:r>
      <w:r>
        <w:rPr>
          <w:rFonts w:hint="eastAsia" w:ascii="宋体" w:hAnsi="宋体"/>
          <w:bCs/>
          <w:sz w:val="32"/>
          <w:szCs w:val="32"/>
          <w:highlight w:val="none"/>
          <w:lang w:val="en-US" w:eastAsia="zh-CN"/>
        </w:rPr>
        <w:t>五</w:t>
      </w:r>
      <w:r>
        <w:rPr>
          <w:rFonts w:hint="eastAsia" w:ascii="宋体" w:hAnsi="宋体"/>
          <w:bCs/>
          <w:sz w:val="32"/>
          <w:szCs w:val="32"/>
          <w:highlight w:val="none"/>
        </w:rPr>
        <w:t>日</w:t>
      </w:r>
    </w:p>
    <w:p>
      <w:pPr>
        <w:jc w:val="center"/>
        <w:rPr>
          <w:bCs/>
          <w:sz w:val="32"/>
          <w:szCs w:val="44"/>
        </w:rPr>
      </w:pPr>
    </w:p>
    <w:p>
      <w:pPr>
        <w:ind w:firstLine="3200" w:firstLineChars="1000"/>
        <w:rPr>
          <w:rFonts w:ascii="宋体" w:hAnsi="宋体"/>
          <w:bCs/>
          <w:sz w:val="32"/>
          <w:szCs w:val="32"/>
        </w:rPr>
        <w:sectPr>
          <w:footerReference r:id="rId3" w:type="default"/>
          <w:footerReference r:id="rId4" w:type="even"/>
          <w:pgSz w:w="11906" w:h="16838"/>
          <w:pgMar w:top="1440" w:right="1418" w:bottom="1440" w:left="1418" w:header="851" w:footer="992" w:gutter="0"/>
          <w:pgNumType w:fmt="decimal"/>
          <w:cols w:space="720" w:num="1"/>
          <w:titlePg/>
          <w:docGrid w:type="lines" w:linePitch="312" w:charSpace="0"/>
        </w:sectPr>
      </w:pPr>
    </w:p>
    <w:p>
      <w:pPr>
        <w:pStyle w:val="46"/>
        <w:spacing w:before="312" w:beforeLines="100" w:after="312" w:afterLines="100" w:line="580" w:lineRule="exact"/>
        <w:ind w:firstLine="0" w:firstLineChars="0"/>
        <w:jc w:val="center"/>
        <w:outlineLvl w:val="0"/>
        <w:rPr>
          <w:rFonts w:ascii="宋体" w:hAnsi="宋体" w:cs="宋体"/>
          <w:b/>
          <w:bCs/>
          <w:sz w:val="44"/>
          <w:szCs w:val="44"/>
        </w:rPr>
      </w:pPr>
      <w:bookmarkStart w:id="0" w:name="_Toc67585374"/>
      <w:bookmarkStart w:id="1" w:name="_Toc67857986"/>
      <w:bookmarkStart w:id="2" w:name="_Toc31969276"/>
      <w:bookmarkStart w:id="3" w:name="_Toc9364"/>
      <w:bookmarkStart w:id="4" w:name="_Toc105803601"/>
      <w:bookmarkStart w:id="5" w:name="_Toc67758202"/>
      <w:bookmarkStart w:id="6" w:name="_Toc31969574"/>
      <w:r>
        <w:rPr>
          <w:rFonts w:hint="eastAsia" w:ascii="宋体" w:hAnsi="宋体" w:cs="宋体"/>
          <w:b/>
          <w:bCs/>
          <w:sz w:val="44"/>
          <w:szCs w:val="44"/>
        </w:rPr>
        <w:t>目  录</w:t>
      </w:r>
      <w:bookmarkEnd w:id="0"/>
      <w:bookmarkEnd w:id="1"/>
      <w:bookmarkEnd w:id="2"/>
      <w:bookmarkEnd w:id="3"/>
      <w:bookmarkEnd w:id="4"/>
      <w:bookmarkEnd w:id="5"/>
      <w:bookmarkEnd w:id="6"/>
      <w:bookmarkStart w:id="7" w:name="_Hlt308193125"/>
      <w:r>
        <w:rPr>
          <w:rFonts w:hint="eastAsia" w:ascii="宋体" w:hAnsi="宋体" w:cs="宋体"/>
          <w:b/>
          <w:bCs/>
          <w:sz w:val="44"/>
          <w:szCs w:val="44"/>
        </w:rPr>
        <w:fldChar w:fldCharType="begin"/>
      </w:r>
      <w:r>
        <w:rPr>
          <w:rFonts w:hint="eastAsia" w:ascii="宋体" w:hAnsi="宋体" w:cs="宋体"/>
          <w:b/>
          <w:bCs/>
          <w:sz w:val="44"/>
          <w:szCs w:val="44"/>
        </w:rPr>
        <w:instrText xml:space="preserve"> TOC \o "1-3" \h \z \u </w:instrText>
      </w:r>
      <w:r>
        <w:rPr>
          <w:rFonts w:hint="eastAsia" w:ascii="宋体" w:hAnsi="宋体" w:cs="宋体"/>
          <w:b/>
          <w:bCs/>
          <w:sz w:val="44"/>
          <w:szCs w:val="44"/>
        </w:rPr>
        <w:fldChar w:fldCharType="separate"/>
      </w:r>
    </w:p>
    <w:p>
      <w:pPr>
        <w:pStyle w:val="14"/>
        <w:tabs>
          <w:tab w:val="right" w:leader="dot" w:pos="9070"/>
        </w:tabs>
        <w:rPr>
          <w:rFonts w:ascii="宋体" w:hAnsi="宋体" w:cs="宋体"/>
          <w:spacing w:val="5"/>
          <w:kern w:val="0"/>
          <w:sz w:val="28"/>
          <w:szCs w:val="28"/>
        </w:rPr>
      </w:pPr>
      <w:r>
        <w:fldChar w:fldCharType="begin"/>
      </w:r>
      <w:r>
        <w:instrText xml:space="preserve"> HYPERLINK \l "_Toc14410" </w:instrText>
      </w:r>
      <w:r>
        <w:fldChar w:fldCharType="separate"/>
      </w:r>
      <w:r>
        <w:rPr>
          <w:rFonts w:hint="eastAsia" w:ascii="宋体" w:hAnsi="宋体" w:cs="宋体"/>
          <w:spacing w:val="5"/>
          <w:kern w:val="0"/>
          <w:sz w:val="28"/>
          <w:szCs w:val="28"/>
        </w:rPr>
        <w:t>说  明</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_Toc14410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1</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"_Toc16456" </w:instrText>
      </w:r>
      <w:r>
        <w:fldChar w:fldCharType="separate"/>
      </w:r>
      <w:r>
        <w:rPr>
          <w:rFonts w:hint="eastAsia" w:ascii="宋体" w:hAnsi="宋体" w:cs="宋体"/>
          <w:spacing w:val="5"/>
          <w:kern w:val="0"/>
          <w:sz w:val="28"/>
          <w:szCs w:val="28"/>
        </w:rPr>
        <w:t>一、项目概况</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_Toc16456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2</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"_Toc6238" </w:instrText>
      </w:r>
      <w:r>
        <w:fldChar w:fldCharType="separate"/>
      </w:r>
      <w:r>
        <w:rPr>
          <w:rFonts w:hint="eastAsia" w:ascii="宋体" w:hAnsi="宋体" w:cs="宋体"/>
          <w:spacing w:val="5"/>
          <w:kern w:val="0"/>
          <w:sz w:val="28"/>
          <w:szCs w:val="28"/>
        </w:rPr>
        <w:t>（一）项目立项的背景和目的</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_Toc6238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2</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"_Toc21402" </w:instrText>
      </w:r>
      <w:r>
        <w:fldChar w:fldCharType="separate"/>
      </w:r>
      <w:r>
        <w:rPr>
          <w:rFonts w:hint="eastAsia" w:ascii="宋体" w:hAnsi="宋体" w:cs="宋体"/>
          <w:spacing w:val="5"/>
          <w:kern w:val="0"/>
          <w:sz w:val="28"/>
          <w:szCs w:val="28"/>
        </w:rPr>
        <w:t>（二）项目资金来源及拨付情况</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_Toc21402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2</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"_Toc23647" </w:instrText>
      </w:r>
      <w:r>
        <w:fldChar w:fldCharType="separate"/>
      </w:r>
      <w:r>
        <w:rPr>
          <w:rFonts w:hint="eastAsia" w:ascii="宋体" w:hAnsi="宋体" w:cs="宋体"/>
          <w:spacing w:val="5"/>
          <w:kern w:val="0"/>
          <w:sz w:val="28"/>
          <w:szCs w:val="28"/>
        </w:rPr>
        <w:t>（三）项目实施内容</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_Toc23647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2</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"_Toc17360" </w:instrText>
      </w:r>
      <w:r>
        <w:fldChar w:fldCharType="separate"/>
      </w:r>
      <w:r>
        <w:rPr>
          <w:rFonts w:hint="eastAsia" w:ascii="宋体" w:hAnsi="宋体" w:cs="宋体"/>
          <w:spacing w:val="5"/>
          <w:kern w:val="0"/>
          <w:sz w:val="28"/>
          <w:szCs w:val="28"/>
        </w:rPr>
        <w:t>（四）项目组织和管理</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_Toc17360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2</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"_Toc13486" </w:instrText>
      </w:r>
      <w:r>
        <w:fldChar w:fldCharType="separate"/>
      </w:r>
      <w:r>
        <w:rPr>
          <w:rFonts w:hint="eastAsia" w:ascii="宋体" w:hAnsi="宋体" w:cs="宋体"/>
          <w:spacing w:val="5"/>
          <w:kern w:val="0"/>
          <w:sz w:val="28"/>
          <w:szCs w:val="28"/>
        </w:rPr>
        <w:t>二、绩效评价工作情况</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_Toc13486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3</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"_Toc10039" </w:instrText>
      </w:r>
      <w:r>
        <w:fldChar w:fldCharType="separate"/>
      </w:r>
      <w:r>
        <w:rPr>
          <w:rFonts w:hint="eastAsia" w:ascii="宋体" w:hAnsi="宋体" w:cs="宋体"/>
          <w:spacing w:val="5"/>
          <w:kern w:val="0"/>
          <w:sz w:val="28"/>
          <w:szCs w:val="28"/>
        </w:rPr>
        <w:t>（一）评价目的</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_Toc10039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3</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"_Toc4130" </w:instrText>
      </w:r>
      <w:r>
        <w:fldChar w:fldCharType="separate"/>
      </w:r>
      <w:r>
        <w:rPr>
          <w:rFonts w:hint="eastAsia" w:ascii="宋体" w:hAnsi="宋体" w:cs="宋体"/>
          <w:spacing w:val="5"/>
          <w:kern w:val="0"/>
          <w:sz w:val="28"/>
          <w:szCs w:val="28"/>
        </w:rPr>
        <w:t>（二）评价工作依据</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_Toc4130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3</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"_Toc9213" </w:instrText>
      </w:r>
      <w:r>
        <w:fldChar w:fldCharType="separate"/>
      </w:r>
      <w:r>
        <w:rPr>
          <w:rFonts w:hint="eastAsia" w:ascii="宋体" w:hAnsi="宋体" w:cs="宋体"/>
          <w:spacing w:val="5"/>
          <w:kern w:val="0"/>
          <w:sz w:val="28"/>
          <w:szCs w:val="28"/>
        </w:rPr>
        <w:t>（三）绩效评价范围及对象</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_Toc9213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3</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"_Toc3077" </w:instrText>
      </w:r>
      <w:r>
        <w:fldChar w:fldCharType="separate"/>
      </w:r>
      <w:r>
        <w:rPr>
          <w:rFonts w:hint="eastAsia" w:ascii="宋体" w:hAnsi="宋体" w:cs="宋体"/>
          <w:spacing w:val="5"/>
          <w:kern w:val="0"/>
          <w:sz w:val="28"/>
          <w:szCs w:val="28"/>
        </w:rPr>
        <w:t>（四）绩效评价指标体系</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_Toc3077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3</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"_Toc31443" </w:instrText>
      </w:r>
      <w:r>
        <w:fldChar w:fldCharType="separate"/>
      </w:r>
      <w:r>
        <w:rPr>
          <w:rFonts w:hint="eastAsia" w:ascii="宋体" w:hAnsi="宋体" w:cs="宋体"/>
          <w:spacing w:val="5"/>
          <w:kern w:val="0"/>
          <w:sz w:val="28"/>
          <w:szCs w:val="28"/>
        </w:rPr>
        <w:t>（五）评价程序</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_Toc31443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4</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"_Toc17576" </w:instrText>
      </w:r>
      <w:r>
        <w:fldChar w:fldCharType="separate"/>
      </w:r>
      <w:r>
        <w:rPr>
          <w:rFonts w:hint="eastAsia" w:ascii="宋体" w:hAnsi="宋体" w:cs="宋体"/>
          <w:spacing w:val="5"/>
          <w:kern w:val="0"/>
          <w:sz w:val="28"/>
          <w:szCs w:val="28"/>
        </w:rPr>
        <w:t>1．前期准备</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_Toc17576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4</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"_Toc17309" </w:instrText>
      </w:r>
      <w:r>
        <w:fldChar w:fldCharType="separate"/>
      </w:r>
      <w:r>
        <w:rPr>
          <w:rFonts w:hint="eastAsia" w:ascii="宋体" w:hAnsi="宋体" w:cs="宋体"/>
          <w:spacing w:val="5"/>
          <w:kern w:val="0"/>
          <w:sz w:val="28"/>
          <w:szCs w:val="28"/>
        </w:rPr>
        <w:t>2．现场答辩和实地核查</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_Toc17309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4</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"_Toc5068" </w:instrText>
      </w:r>
      <w:r>
        <w:fldChar w:fldCharType="separate"/>
      </w:r>
      <w:r>
        <w:rPr>
          <w:rFonts w:hint="eastAsia" w:ascii="宋体" w:hAnsi="宋体" w:cs="宋体"/>
          <w:spacing w:val="5"/>
          <w:kern w:val="0"/>
          <w:sz w:val="28"/>
          <w:szCs w:val="28"/>
        </w:rPr>
        <w:t>三、绩效自评情况</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_Toc5068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4</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"_Toc21701" </w:instrText>
      </w:r>
      <w:r>
        <w:fldChar w:fldCharType="separate"/>
      </w:r>
      <w:r>
        <w:rPr>
          <w:rFonts w:hint="eastAsia" w:ascii="宋体" w:hAnsi="宋体" w:cs="宋体"/>
          <w:spacing w:val="5"/>
          <w:kern w:val="0"/>
          <w:sz w:val="28"/>
          <w:szCs w:val="28"/>
        </w:rPr>
        <w:t>四、第三方评价结论</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_Toc21701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4</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"_Toc29501" </w:instrText>
      </w:r>
      <w:r>
        <w:fldChar w:fldCharType="separate"/>
      </w:r>
      <w:r>
        <w:rPr>
          <w:rFonts w:hint="eastAsia" w:ascii="宋体" w:hAnsi="宋体" w:cs="宋体"/>
          <w:spacing w:val="5"/>
          <w:kern w:val="0"/>
          <w:sz w:val="28"/>
          <w:szCs w:val="28"/>
        </w:rPr>
        <w:t>五、绩效评价指标分析</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_Toc29501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5</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"_Toc20958" </w:instrText>
      </w:r>
      <w:r>
        <w:fldChar w:fldCharType="separate"/>
      </w:r>
      <w:r>
        <w:rPr>
          <w:rFonts w:hint="eastAsia" w:ascii="宋体" w:hAnsi="宋体" w:cs="宋体"/>
          <w:spacing w:val="5"/>
          <w:kern w:val="0"/>
          <w:sz w:val="28"/>
          <w:szCs w:val="28"/>
        </w:rPr>
        <w:t>（一） 项目立项</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_Toc20958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5</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"_Toc11595" </w:instrText>
      </w:r>
      <w:r>
        <w:fldChar w:fldCharType="separate"/>
      </w:r>
      <w:r>
        <w:rPr>
          <w:rFonts w:hint="eastAsia" w:ascii="宋体" w:hAnsi="宋体" w:cs="宋体"/>
          <w:spacing w:val="5"/>
          <w:kern w:val="0"/>
          <w:sz w:val="28"/>
          <w:szCs w:val="28"/>
        </w:rPr>
        <w:t>1、论证决策</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_Toc11595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5</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"_Toc1222" </w:instrText>
      </w:r>
      <w:r>
        <w:fldChar w:fldCharType="separate"/>
      </w:r>
      <w:r>
        <w:rPr>
          <w:rFonts w:hint="eastAsia" w:ascii="宋体" w:hAnsi="宋体" w:cs="宋体"/>
          <w:spacing w:val="5"/>
          <w:kern w:val="0"/>
          <w:sz w:val="28"/>
          <w:szCs w:val="28"/>
        </w:rPr>
        <w:t>2、目标设置</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_Toc1222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5</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sectPr>
          <w:footerReference r:id="rId5" w:type="default"/>
          <w:pgSz w:w="11906" w:h="16838"/>
          <w:pgMar w:top="1440" w:right="1418" w:bottom="1440" w:left="1418" w:header="851" w:footer="992" w:gutter="0"/>
          <w:pgNumType w:fmt="decimal" w:start="1"/>
          <w:cols w:space="720" w:num="1"/>
          <w:docGrid w:type="lines" w:linePitch="312" w:charSpace="0"/>
        </w:sectPr>
      </w:pPr>
    </w:p>
    <w:p>
      <w:pPr>
        <w:pStyle w:val="9"/>
        <w:tabs>
          <w:tab w:val="right" w:leader="dot" w:pos="9070"/>
        </w:tabs>
        <w:rPr>
          <w:rFonts w:ascii="宋体" w:hAnsi="宋体" w:cs="宋体"/>
          <w:spacing w:val="5"/>
          <w:kern w:val="0"/>
          <w:sz w:val="28"/>
          <w:szCs w:val="28"/>
        </w:rPr>
      </w:pPr>
      <w:r>
        <w:fldChar w:fldCharType="begin"/>
      </w:r>
      <w:r>
        <w:instrText xml:space="preserve"> HYPERLINK \l "_Toc4614" </w:instrText>
      </w:r>
      <w:r>
        <w:fldChar w:fldCharType="separate"/>
      </w:r>
      <w:r>
        <w:rPr>
          <w:rFonts w:hint="eastAsia" w:ascii="宋体" w:hAnsi="宋体" w:cs="宋体"/>
          <w:spacing w:val="5"/>
          <w:kern w:val="0"/>
          <w:sz w:val="28"/>
          <w:szCs w:val="28"/>
        </w:rPr>
        <w:t>3、保障措施</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_Toc4614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6</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"_Toc31842" </w:instrText>
      </w:r>
      <w:r>
        <w:fldChar w:fldCharType="separate"/>
      </w:r>
      <w:r>
        <w:rPr>
          <w:rFonts w:hint="eastAsia" w:ascii="宋体" w:hAnsi="宋体" w:cs="宋体"/>
          <w:spacing w:val="5"/>
          <w:kern w:val="0"/>
          <w:sz w:val="28"/>
          <w:szCs w:val="28"/>
        </w:rPr>
        <w:t>（二）资金落实</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_Toc31842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6</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"_Toc24427" </w:instrText>
      </w:r>
      <w:r>
        <w:fldChar w:fldCharType="separate"/>
      </w:r>
      <w:r>
        <w:rPr>
          <w:rFonts w:hint="eastAsia" w:ascii="宋体" w:hAnsi="宋体" w:cs="宋体"/>
          <w:spacing w:val="5"/>
          <w:kern w:val="0"/>
          <w:sz w:val="28"/>
          <w:szCs w:val="28"/>
        </w:rPr>
        <w:t>（三）资金管理</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_Toc24427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6</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"_Toc1701" </w:instrText>
      </w:r>
      <w:r>
        <w:fldChar w:fldCharType="separate"/>
      </w:r>
      <w:r>
        <w:rPr>
          <w:rFonts w:hint="eastAsia" w:ascii="宋体" w:hAnsi="宋体" w:cs="宋体"/>
          <w:spacing w:val="5"/>
          <w:kern w:val="0"/>
          <w:sz w:val="28"/>
          <w:szCs w:val="28"/>
        </w:rPr>
        <w:t>（四）事项管理</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_Toc1701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7</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"_Toc15332" </w:instrText>
      </w:r>
      <w:r>
        <w:fldChar w:fldCharType="separate"/>
      </w:r>
      <w:r>
        <w:rPr>
          <w:rFonts w:hint="eastAsia" w:ascii="宋体" w:hAnsi="宋体" w:cs="宋体"/>
          <w:spacing w:val="5"/>
          <w:kern w:val="0"/>
          <w:sz w:val="28"/>
          <w:szCs w:val="28"/>
        </w:rPr>
        <w:t>（五）经济性</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_Toc15332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7</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"_Toc1937" </w:instrText>
      </w:r>
      <w:r>
        <w:fldChar w:fldCharType="separate"/>
      </w:r>
      <w:r>
        <w:rPr>
          <w:rFonts w:hint="eastAsia" w:ascii="宋体" w:hAnsi="宋体" w:cs="宋体"/>
          <w:spacing w:val="5"/>
          <w:kern w:val="0"/>
          <w:sz w:val="28"/>
          <w:szCs w:val="28"/>
        </w:rPr>
        <w:t>1、预算控制</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_Toc1937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7</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"_Toc24000" </w:instrText>
      </w:r>
      <w:r>
        <w:fldChar w:fldCharType="separate"/>
      </w:r>
      <w:r>
        <w:rPr>
          <w:rFonts w:hint="eastAsia" w:ascii="宋体" w:hAnsi="宋体" w:cs="宋体"/>
          <w:spacing w:val="5"/>
          <w:kern w:val="0"/>
          <w:sz w:val="28"/>
          <w:szCs w:val="28"/>
        </w:rPr>
        <w:t>2、成本节约</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_Toc24000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7</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"_Toc32061" </w:instrText>
      </w:r>
      <w:r>
        <w:fldChar w:fldCharType="separate"/>
      </w:r>
      <w:r>
        <w:rPr>
          <w:rFonts w:hint="eastAsia" w:ascii="宋体" w:hAnsi="宋体" w:cs="宋体"/>
          <w:spacing w:val="5"/>
          <w:kern w:val="0"/>
          <w:sz w:val="28"/>
          <w:szCs w:val="28"/>
        </w:rPr>
        <w:t>（六）效率性</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_Toc32061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7</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"_Toc3994" </w:instrText>
      </w:r>
      <w:r>
        <w:fldChar w:fldCharType="separate"/>
      </w:r>
      <w:r>
        <w:rPr>
          <w:rFonts w:hint="eastAsia" w:ascii="宋体" w:hAnsi="宋体" w:cs="宋体"/>
          <w:spacing w:val="5"/>
          <w:kern w:val="0"/>
          <w:sz w:val="28"/>
          <w:szCs w:val="28"/>
        </w:rPr>
        <w:t>1、完成进度</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_Toc3994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7</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"_Toc16691" </w:instrText>
      </w:r>
      <w:r>
        <w:fldChar w:fldCharType="separate"/>
      </w:r>
      <w:r>
        <w:rPr>
          <w:rFonts w:hint="eastAsia" w:ascii="宋体" w:hAnsi="宋体" w:cs="宋体"/>
          <w:spacing w:val="5"/>
          <w:kern w:val="0"/>
          <w:sz w:val="28"/>
          <w:szCs w:val="28"/>
        </w:rPr>
        <w:t>2、完成质量</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_Toc16691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8</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"_Toc198" </w:instrText>
      </w:r>
      <w:r>
        <w:fldChar w:fldCharType="separate"/>
      </w:r>
      <w:r>
        <w:rPr>
          <w:rFonts w:hint="eastAsia" w:ascii="宋体" w:hAnsi="宋体" w:cs="宋体"/>
          <w:spacing w:val="5"/>
          <w:kern w:val="0"/>
          <w:sz w:val="28"/>
          <w:szCs w:val="28"/>
        </w:rPr>
        <w:t>（七）效果性</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_Toc198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8</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"_Toc22949" </w:instrText>
      </w:r>
      <w:r>
        <w:fldChar w:fldCharType="separate"/>
      </w:r>
      <w:r>
        <w:rPr>
          <w:rFonts w:hint="eastAsia" w:ascii="宋体" w:hAnsi="宋体" w:cs="宋体"/>
          <w:spacing w:val="5"/>
          <w:kern w:val="0"/>
          <w:sz w:val="28"/>
          <w:szCs w:val="28"/>
        </w:rPr>
        <w:t>1、社会效益</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_Toc22949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8</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"_Toc2611" </w:instrText>
      </w:r>
      <w:r>
        <w:fldChar w:fldCharType="separate"/>
      </w:r>
      <w:r>
        <w:rPr>
          <w:rFonts w:hint="eastAsia" w:ascii="宋体" w:hAnsi="宋体" w:cs="宋体"/>
          <w:spacing w:val="5"/>
          <w:kern w:val="0"/>
          <w:sz w:val="28"/>
          <w:szCs w:val="28"/>
        </w:rPr>
        <w:t>2、可持续发展</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_Toc2611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8</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"_Toc318" </w:instrText>
      </w:r>
      <w:r>
        <w:fldChar w:fldCharType="separate"/>
      </w:r>
      <w:r>
        <w:rPr>
          <w:rFonts w:hint="eastAsia" w:ascii="宋体" w:hAnsi="宋体" w:cs="宋体"/>
          <w:spacing w:val="5"/>
          <w:kern w:val="0"/>
          <w:sz w:val="28"/>
          <w:szCs w:val="28"/>
        </w:rPr>
        <w:t>（八）公平性</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_Toc318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8</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"_Toc4971" </w:instrText>
      </w:r>
      <w:r>
        <w:fldChar w:fldCharType="separate"/>
      </w:r>
      <w:r>
        <w:rPr>
          <w:rFonts w:hint="eastAsia" w:ascii="宋体" w:hAnsi="宋体" w:cs="宋体"/>
          <w:spacing w:val="5"/>
          <w:kern w:val="0"/>
          <w:sz w:val="28"/>
          <w:szCs w:val="28"/>
        </w:rPr>
        <w:t>六、存在的问题</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_Toc4971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9</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"_Toc678" </w:instrText>
      </w:r>
      <w:r>
        <w:fldChar w:fldCharType="separate"/>
      </w:r>
      <w:r>
        <w:rPr>
          <w:rFonts w:hint="eastAsia" w:ascii="宋体" w:hAnsi="宋体" w:cs="宋体"/>
          <w:spacing w:val="5"/>
          <w:kern w:val="0"/>
          <w:sz w:val="28"/>
          <w:szCs w:val="28"/>
        </w:rPr>
        <w:t>七、整改建议</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_Toc678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9</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"_Toc24734" </w:instrText>
      </w:r>
      <w:r>
        <w:fldChar w:fldCharType="separate"/>
      </w:r>
      <w:r>
        <w:rPr>
          <w:rFonts w:hint="eastAsia" w:ascii="宋体" w:hAnsi="宋体" w:cs="宋体"/>
          <w:spacing w:val="5"/>
          <w:kern w:val="0"/>
          <w:sz w:val="28"/>
          <w:szCs w:val="28"/>
        </w:rPr>
        <w:t>八、其他需要说明的问题</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_Toc24734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9</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"_Toc11500" </w:instrText>
      </w:r>
      <w:r>
        <w:fldChar w:fldCharType="separate"/>
      </w:r>
      <w:r>
        <w:rPr>
          <w:rFonts w:hint="eastAsia" w:ascii="宋体" w:hAnsi="宋体" w:cs="宋体"/>
          <w:spacing w:val="5"/>
          <w:kern w:val="0"/>
          <w:sz w:val="28"/>
          <w:szCs w:val="28"/>
        </w:rPr>
        <w:t>（一）有关评价责任的说明</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_Toc11500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9</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9"/>
        <w:tabs>
          <w:tab w:val="right" w:leader="dot" w:pos="9070"/>
        </w:tabs>
        <w:rPr>
          <w:rFonts w:ascii="宋体" w:hAnsi="宋体" w:cs="宋体"/>
          <w:spacing w:val="5"/>
          <w:kern w:val="0"/>
          <w:sz w:val="28"/>
          <w:szCs w:val="28"/>
        </w:rPr>
      </w:pPr>
      <w:r>
        <w:fldChar w:fldCharType="begin"/>
      </w:r>
      <w:r>
        <w:instrText xml:space="preserve"> HYPERLINK \l "_Toc6606" </w:instrText>
      </w:r>
      <w:r>
        <w:fldChar w:fldCharType="separate"/>
      </w:r>
      <w:r>
        <w:rPr>
          <w:rFonts w:hint="eastAsia" w:ascii="宋体" w:hAnsi="宋体" w:cs="宋体"/>
          <w:spacing w:val="5"/>
          <w:kern w:val="0"/>
          <w:sz w:val="28"/>
          <w:szCs w:val="28"/>
        </w:rPr>
        <w:t>（二）本次绩效评价的局限性</w:t>
      </w:r>
      <w:r>
        <w:rPr>
          <w:rFonts w:hint="eastAsia" w:ascii="宋体" w:hAnsi="宋体" w:cs="宋体"/>
          <w:spacing w:val="5"/>
          <w:kern w:val="0"/>
          <w:sz w:val="28"/>
          <w:szCs w:val="28"/>
        </w:rPr>
        <w:tab/>
      </w:r>
      <w:r>
        <w:rPr>
          <w:rFonts w:hint="eastAsia" w:ascii="宋体" w:hAnsi="宋体" w:cs="宋体"/>
          <w:spacing w:val="5"/>
          <w:kern w:val="0"/>
          <w:sz w:val="28"/>
          <w:szCs w:val="28"/>
        </w:rPr>
        <w:fldChar w:fldCharType="begin"/>
      </w:r>
      <w:r>
        <w:rPr>
          <w:rFonts w:hint="eastAsia" w:ascii="宋体" w:hAnsi="宋体" w:cs="宋体"/>
          <w:spacing w:val="5"/>
          <w:kern w:val="0"/>
          <w:sz w:val="28"/>
          <w:szCs w:val="28"/>
        </w:rPr>
        <w:instrText xml:space="preserve"> PAGEREF _Toc6606 </w:instrText>
      </w:r>
      <w:r>
        <w:rPr>
          <w:rFonts w:hint="eastAsia" w:ascii="宋体" w:hAnsi="宋体" w:cs="宋体"/>
          <w:spacing w:val="5"/>
          <w:kern w:val="0"/>
          <w:sz w:val="28"/>
          <w:szCs w:val="28"/>
        </w:rPr>
        <w:fldChar w:fldCharType="separate"/>
      </w:r>
      <w:r>
        <w:rPr>
          <w:rFonts w:hint="eastAsia" w:ascii="宋体" w:hAnsi="宋体" w:cs="宋体"/>
          <w:spacing w:val="5"/>
          <w:kern w:val="0"/>
          <w:sz w:val="28"/>
          <w:szCs w:val="28"/>
        </w:rPr>
        <w:t>9</w:t>
      </w:r>
      <w:r>
        <w:rPr>
          <w:rFonts w:hint="eastAsia" w:ascii="宋体" w:hAnsi="宋体" w:cs="宋体"/>
          <w:spacing w:val="5"/>
          <w:kern w:val="0"/>
          <w:sz w:val="28"/>
          <w:szCs w:val="28"/>
        </w:rPr>
        <w:fldChar w:fldCharType="end"/>
      </w:r>
      <w:r>
        <w:rPr>
          <w:rFonts w:hint="eastAsia" w:ascii="宋体" w:hAnsi="宋体" w:cs="宋体"/>
          <w:spacing w:val="5"/>
          <w:kern w:val="0"/>
          <w:sz w:val="28"/>
          <w:szCs w:val="28"/>
        </w:rPr>
        <w:fldChar w:fldCharType="end"/>
      </w:r>
    </w:p>
    <w:p>
      <w:pPr>
        <w:pStyle w:val="17"/>
        <w:tabs>
          <w:tab w:val="right" w:leader="dot" w:pos="9070"/>
        </w:tabs>
        <w:rPr>
          <w:rFonts w:ascii="宋体" w:hAnsi="宋体" w:cs="宋体"/>
          <w:spacing w:val="5"/>
          <w:kern w:val="0"/>
          <w:sz w:val="28"/>
          <w:szCs w:val="28"/>
        </w:rPr>
      </w:pPr>
      <w:r>
        <w:fldChar w:fldCharType="begin"/>
      </w:r>
      <w:r>
        <w:instrText xml:space="preserve"> HYPERLINK \l "_Toc4210" </w:instrText>
      </w:r>
      <w:r>
        <w:fldChar w:fldCharType="separate"/>
      </w:r>
      <w:r>
        <w:rPr>
          <w:rFonts w:hint="eastAsia" w:ascii="宋体" w:hAnsi="宋体" w:cs="宋体"/>
          <w:spacing w:val="5"/>
          <w:kern w:val="0"/>
          <w:sz w:val="28"/>
          <w:szCs w:val="28"/>
        </w:rPr>
        <w:t>九、绩效评价指标评分表</w:t>
      </w:r>
      <w:r>
        <w:rPr>
          <w:rFonts w:hint="eastAsia" w:ascii="宋体" w:hAnsi="宋体" w:cs="宋体"/>
          <w:spacing w:val="5"/>
          <w:kern w:val="0"/>
          <w:sz w:val="28"/>
          <w:szCs w:val="28"/>
        </w:rPr>
        <w:tab/>
      </w:r>
      <w:r>
        <w:rPr>
          <w:rFonts w:hint="eastAsia" w:ascii="宋体" w:hAnsi="宋体" w:cs="宋体"/>
          <w:spacing w:val="5"/>
          <w:kern w:val="0"/>
          <w:sz w:val="28"/>
          <w:szCs w:val="28"/>
        </w:rPr>
        <w:t>9</w:t>
      </w:r>
      <w:r>
        <w:rPr>
          <w:rFonts w:hint="eastAsia" w:ascii="宋体" w:hAnsi="宋体" w:cs="宋体"/>
          <w:spacing w:val="5"/>
          <w:kern w:val="0"/>
          <w:sz w:val="28"/>
          <w:szCs w:val="28"/>
        </w:rPr>
        <w:fldChar w:fldCharType="end"/>
      </w:r>
    </w:p>
    <w:p>
      <w:pPr>
        <w:pStyle w:val="46"/>
        <w:spacing w:before="312" w:beforeLines="100" w:after="312" w:afterLines="100" w:line="580" w:lineRule="exact"/>
        <w:ind w:firstLine="0" w:firstLineChars="0"/>
        <w:outlineLvl w:val="0"/>
        <w:rPr>
          <w:rFonts w:ascii="仿宋" w:hAnsi="仿宋"/>
          <w:spacing w:val="5"/>
          <w:kern w:val="0"/>
          <w:sz w:val="28"/>
          <w:szCs w:val="28"/>
        </w:rPr>
        <w:sectPr>
          <w:footerReference r:id="rId6" w:type="default"/>
          <w:pgSz w:w="11906" w:h="16838"/>
          <w:pgMar w:top="1440" w:right="1418" w:bottom="1440" w:left="1418" w:header="851" w:footer="992" w:gutter="0"/>
          <w:pgNumType w:fmt="decimal" w:start="0"/>
          <w:cols w:space="720" w:num="1"/>
          <w:docGrid w:type="lines" w:linePitch="312" w:charSpace="0"/>
        </w:sectPr>
      </w:pPr>
      <w:r>
        <w:rPr>
          <w:rFonts w:hint="eastAsia" w:ascii="宋体" w:hAnsi="宋体" w:cs="宋体"/>
          <w:b/>
          <w:bCs/>
          <w:sz w:val="44"/>
          <w:szCs w:val="44"/>
        </w:rPr>
        <w:fldChar w:fldCharType="end"/>
      </w:r>
    </w:p>
    <w:p>
      <w:pPr>
        <w:pStyle w:val="46"/>
        <w:spacing w:before="312" w:beforeLines="100" w:after="312" w:afterLines="100" w:line="600" w:lineRule="exact"/>
        <w:ind w:firstLine="0" w:firstLineChars="0"/>
        <w:jc w:val="center"/>
        <w:outlineLvl w:val="0"/>
        <w:rPr>
          <w:rFonts w:asciiTheme="minorEastAsia" w:hAnsiTheme="minorEastAsia" w:eastAsiaTheme="minorEastAsia"/>
          <w:sz w:val="24"/>
        </w:rPr>
      </w:pPr>
      <w:bookmarkStart w:id="8" w:name="_Toc105803602"/>
      <w:bookmarkStart w:id="9" w:name="_Toc14410"/>
      <w:r>
        <w:rPr>
          <w:rFonts w:hint="eastAsia" w:ascii="宋体" w:hAnsi="宋体"/>
          <w:b/>
          <w:bCs/>
          <w:sz w:val="44"/>
          <w:szCs w:val="44"/>
        </w:rPr>
        <w:t>说  明</w:t>
      </w:r>
      <w:bookmarkEnd w:id="8"/>
      <w:bookmarkEnd w:id="9"/>
    </w:p>
    <w:p>
      <w:pPr>
        <w:spacing w:line="360" w:lineRule="auto"/>
        <w:ind w:firstLine="660" w:firstLineChars="200"/>
        <w:rPr>
          <w:rFonts w:ascii="仿宋_GB2312" w:hAnsi="仿宋_GB2312" w:eastAsia="仿宋_GB2312"/>
          <w:spacing w:val="5"/>
          <w:kern w:val="0"/>
          <w:sz w:val="32"/>
          <w:szCs w:val="21"/>
        </w:rPr>
      </w:pPr>
      <w:r>
        <w:rPr>
          <w:rFonts w:hint="eastAsia" w:ascii="仿宋_GB2312" w:hAnsi="仿宋_GB2312" w:eastAsia="仿宋_GB2312"/>
          <w:spacing w:val="5"/>
          <w:kern w:val="0"/>
          <w:sz w:val="32"/>
          <w:szCs w:val="21"/>
        </w:rPr>
        <w:t>为加强财政资金支出管理，</w:t>
      </w:r>
      <w:r>
        <w:rPr>
          <w:rFonts w:hint="eastAsia" w:ascii="仿宋_GB2312" w:eastAsia="仿宋_GB2312"/>
          <w:sz w:val="32"/>
          <w:szCs w:val="32"/>
        </w:rPr>
        <w:t>促进财政资金主管部门树立绩效观念，切实提高财政资金的使用效益，进一步规范和完善财政支出绩效评价工作</w:t>
      </w:r>
      <w:r>
        <w:rPr>
          <w:rFonts w:hint="eastAsia" w:ascii="仿宋_GB2312" w:hAnsi="仿宋_GB2312" w:eastAsia="仿宋_GB2312"/>
          <w:spacing w:val="5"/>
          <w:kern w:val="0"/>
          <w:sz w:val="32"/>
          <w:szCs w:val="21"/>
        </w:rPr>
        <w:t>，韶关新区财政局委托</w:t>
      </w:r>
      <w:r>
        <w:rPr>
          <w:rFonts w:hint="eastAsia" w:ascii="仿宋_GB2312" w:hAnsi="仿宋_GB2312" w:eastAsia="仿宋_GB2312"/>
          <w:sz w:val="32"/>
        </w:rPr>
        <w:t>韶关中一会计师事务所有限公司（以下简称“中一事务所”）</w:t>
      </w:r>
      <w:r>
        <w:rPr>
          <w:rFonts w:hint="eastAsia" w:ascii="仿宋_GB2312" w:hAnsi="仿宋_GB2312" w:eastAsia="仿宋_GB2312"/>
          <w:spacing w:val="5"/>
          <w:kern w:val="0"/>
          <w:sz w:val="32"/>
          <w:szCs w:val="21"/>
        </w:rPr>
        <w:t>对2022年财政支出重点项目高新区宣传工作经费的使用绩效实施独立的第三方评价。</w:t>
      </w:r>
    </w:p>
    <w:p>
      <w:pPr>
        <w:spacing w:line="360" w:lineRule="auto"/>
        <w:ind w:firstLine="656" w:firstLineChars="205"/>
        <w:rPr>
          <w:rFonts w:ascii="仿宋_GB2312" w:hAnsi="宋体" w:eastAsia="仿宋_GB2312"/>
          <w:sz w:val="32"/>
        </w:rPr>
      </w:pPr>
      <w:r>
        <w:rPr>
          <w:rFonts w:hint="eastAsia" w:ascii="仿宋_GB2312" w:hAnsi="宋体" w:eastAsia="仿宋_GB2312"/>
          <w:sz w:val="32"/>
        </w:rPr>
        <w:t>20</w:t>
      </w:r>
      <w:r>
        <w:rPr>
          <w:rFonts w:ascii="仿宋_GB2312" w:hAnsi="宋体" w:eastAsia="仿宋_GB2312"/>
          <w:sz w:val="32"/>
        </w:rPr>
        <w:t>2</w:t>
      </w:r>
      <w:r>
        <w:rPr>
          <w:rFonts w:hint="eastAsia" w:ascii="仿宋_GB2312" w:hAnsi="宋体" w:eastAsia="仿宋_GB2312"/>
          <w:sz w:val="32"/>
        </w:rPr>
        <w:t>3年4月17日至20</w:t>
      </w:r>
      <w:r>
        <w:rPr>
          <w:rFonts w:ascii="仿宋_GB2312" w:hAnsi="宋体" w:eastAsia="仿宋_GB2312"/>
          <w:sz w:val="32"/>
        </w:rPr>
        <w:t>2</w:t>
      </w:r>
      <w:r>
        <w:rPr>
          <w:rFonts w:hint="eastAsia" w:ascii="仿宋_GB2312" w:hAnsi="宋体" w:eastAsia="仿宋_GB2312"/>
          <w:sz w:val="32"/>
        </w:rPr>
        <w:t>3年5月5日，中一事务所对财政资金主管部门韶关高新区党政办公室（以下简称“党政办公室”）承担的</w:t>
      </w:r>
      <w:r>
        <w:rPr>
          <w:rFonts w:hint="eastAsia" w:ascii="仿宋_GB2312" w:hAnsi="仿宋_GB2312" w:eastAsia="仿宋_GB2312"/>
          <w:spacing w:val="5"/>
          <w:kern w:val="0"/>
          <w:sz w:val="32"/>
          <w:szCs w:val="21"/>
        </w:rPr>
        <w:t>高新区宣传工作经费</w:t>
      </w:r>
      <w:r>
        <w:rPr>
          <w:rFonts w:hint="eastAsia" w:ascii="仿宋_GB2312" w:hAnsi="宋体" w:eastAsia="仿宋_GB2312"/>
          <w:sz w:val="32"/>
        </w:rPr>
        <w:t>进行绩效评价。</w:t>
      </w:r>
    </w:p>
    <w:p>
      <w:pPr>
        <w:spacing w:line="360" w:lineRule="auto"/>
        <w:ind w:firstLine="656" w:firstLineChars="205"/>
        <w:rPr>
          <w:rFonts w:ascii="仿宋_GB2312" w:hAnsi="宋体" w:eastAsia="仿宋_GB2312"/>
          <w:sz w:val="32"/>
        </w:rPr>
      </w:pPr>
      <w:r>
        <w:rPr>
          <w:rFonts w:hint="eastAsia" w:ascii="仿宋_GB2312" w:hAnsi="宋体" w:eastAsia="仿宋_GB2312"/>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pPr>
        <w:spacing w:line="360" w:lineRule="auto"/>
        <w:ind w:firstLine="656" w:firstLineChars="205"/>
        <w:rPr>
          <w:rFonts w:ascii="仿宋_GB2312" w:hAnsi="宋体" w:eastAsia="仿宋_GB2312"/>
          <w:sz w:val="32"/>
        </w:rPr>
        <w:sectPr>
          <w:footerReference r:id="rId7" w:type="default"/>
          <w:pgSz w:w="11906" w:h="16838"/>
          <w:pgMar w:top="1440" w:right="1418" w:bottom="1440" w:left="1418" w:header="851" w:footer="992" w:gutter="0"/>
          <w:pgNumType w:fmt="decimal" w:start="1"/>
          <w:cols w:space="720" w:num="1"/>
          <w:docGrid w:type="lines" w:linePitch="312" w:charSpace="0"/>
        </w:sectPr>
      </w:pPr>
      <w:r>
        <w:rPr>
          <w:rFonts w:hint="eastAsia" w:ascii="仿宋_GB2312" w:hAnsi="宋体" w:eastAsia="仿宋_GB2312"/>
          <w:sz w:val="32"/>
        </w:rPr>
        <w:t>本报告由中一事务所独立完成。</w:t>
      </w:r>
    </w:p>
    <w:bookmarkEnd w:id="7"/>
    <w:p>
      <w:pPr>
        <w:pStyle w:val="3"/>
        <w:ind w:firstLine="643"/>
      </w:pPr>
      <w:bookmarkStart w:id="10" w:name="_Toc29589725"/>
      <w:bookmarkStart w:id="11" w:name="_Toc105803603"/>
      <w:bookmarkStart w:id="12" w:name="_Toc16456"/>
      <w:r>
        <w:rPr>
          <w:rFonts w:hint="eastAsia"/>
        </w:rPr>
        <w:t>一、项目概况</w:t>
      </w:r>
      <w:bookmarkEnd w:id="10"/>
      <w:bookmarkEnd w:id="11"/>
      <w:bookmarkEnd w:id="12"/>
    </w:p>
    <w:p>
      <w:pPr>
        <w:pStyle w:val="4"/>
        <w:ind w:firstLine="640"/>
      </w:pPr>
      <w:bookmarkStart w:id="13" w:name="_Toc6238"/>
      <w:bookmarkStart w:id="14" w:name="_Toc105803604"/>
      <w:r>
        <w:rPr>
          <w:rFonts w:hint="eastAsia"/>
        </w:rPr>
        <w:t>（一）项目立项的背景和目的</w:t>
      </w:r>
      <w:bookmarkEnd w:id="13"/>
      <w:bookmarkEnd w:id="14"/>
    </w:p>
    <w:p>
      <w:pPr>
        <w:spacing w:line="360" w:lineRule="auto"/>
        <w:ind w:firstLine="660" w:firstLineChars="200"/>
        <w:rPr>
          <w:rFonts w:ascii="仿宋_GB2312" w:hAnsi="宋体" w:eastAsia="仿宋_GB2312"/>
          <w:spacing w:val="5"/>
          <w:kern w:val="0"/>
          <w:sz w:val="32"/>
          <w:szCs w:val="28"/>
        </w:rPr>
      </w:pPr>
      <w:r>
        <w:rPr>
          <w:rFonts w:hint="eastAsia" w:ascii="仿宋_GB2312" w:hAnsi="宋体" w:eastAsia="仿宋_GB2312"/>
          <w:spacing w:val="5"/>
          <w:kern w:val="0"/>
          <w:sz w:val="32"/>
          <w:szCs w:val="28"/>
        </w:rPr>
        <w:t>根据市委、市政府工作部署，进一步促进韶关高新区宣传事业和文化产业的发展，结合高新区实际情况，区财政每年拨付经费至韶关高新区党政办公室进行开展宣传工作经费项目。</w:t>
      </w:r>
    </w:p>
    <w:p>
      <w:pPr>
        <w:pStyle w:val="4"/>
        <w:ind w:firstLine="640"/>
      </w:pPr>
      <w:bookmarkStart w:id="15" w:name="_Toc105803605"/>
      <w:bookmarkStart w:id="16" w:name="_Toc21402"/>
      <w:r>
        <w:rPr>
          <w:rFonts w:hint="eastAsia"/>
        </w:rPr>
        <w:t>（二）项目资金来源及拨付情况</w:t>
      </w:r>
      <w:bookmarkEnd w:id="15"/>
      <w:bookmarkEnd w:id="16"/>
    </w:p>
    <w:p>
      <w:pPr>
        <w:spacing w:line="360" w:lineRule="auto"/>
        <w:ind w:firstLine="660" w:firstLineChars="200"/>
        <w:rPr>
          <w:rFonts w:ascii="仿宋_GB2312" w:hAnsi="宋体" w:eastAsia="仿宋_GB2312"/>
          <w:spacing w:val="5"/>
          <w:kern w:val="0"/>
          <w:sz w:val="32"/>
          <w:szCs w:val="28"/>
        </w:rPr>
      </w:pPr>
      <w:r>
        <w:rPr>
          <w:rFonts w:hint="eastAsia" w:ascii="仿宋_GB2312" w:hAnsi="宋体" w:eastAsia="仿宋_GB2312"/>
          <w:spacing w:val="5"/>
          <w:kern w:val="0"/>
          <w:sz w:val="32"/>
          <w:szCs w:val="28"/>
        </w:rPr>
        <w:t>本次评价的高新区宣传工作经费涉及2022年财政资金101.50万元，具体如下：</w:t>
      </w:r>
    </w:p>
    <w:tbl>
      <w:tblPr>
        <w:tblStyle w:val="22"/>
        <w:tblW w:w="9087" w:type="dxa"/>
        <w:tblInd w:w="93" w:type="dxa"/>
        <w:tblLayout w:type="fixed"/>
        <w:tblCellMar>
          <w:top w:w="0" w:type="dxa"/>
          <w:left w:w="108" w:type="dxa"/>
          <w:bottom w:w="0" w:type="dxa"/>
          <w:right w:w="108" w:type="dxa"/>
        </w:tblCellMar>
      </w:tblPr>
      <w:tblGrid>
        <w:gridCol w:w="2567"/>
        <w:gridCol w:w="1984"/>
        <w:gridCol w:w="1560"/>
        <w:gridCol w:w="1559"/>
        <w:gridCol w:w="1417"/>
      </w:tblGrid>
      <w:tr>
        <w:tblPrEx>
          <w:tblCellMar>
            <w:top w:w="0" w:type="dxa"/>
            <w:left w:w="108" w:type="dxa"/>
            <w:bottom w:w="0" w:type="dxa"/>
            <w:right w:w="108" w:type="dxa"/>
          </w:tblCellMar>
        </w:tblPrEx>
        <w:trPr>
          <w:trHeight w:val="290" w:hRule="atLeast"/>
        </w:trPr>
        <w:tc>
          <w:tcPr>
            <w:tcW w:w="2567" w:type="dxa"/>
            <w:tcBorders>
              <w:top w:val="single" w:color="auto" w:sz="8" w:space="0"/>
              <w:left w:val="single" w:color="auto" w:sz="8" w:space="0"/>
              <w:bottom w:val="single" w:color="auto" w:sz="4" w:space="0"/>
              <w:right w:val="single" w:color="auto" w:sz="8" w:space="0"/>
            </w:tcBorders>
            <w:shd w:val="clear" w:color="auto" w:fill="auto"/>
            <w:vAlign w:val="center"/>
          </w:tcPr>
          <w:p>
            <w:pPr>
              <w:widowControl/>
              <w:jc w:val="center"/>
              <w:rPr>
                <w:rFonts w:ascii="仿宋_GB2312" w:hAnsi="宋体" w:eastAsia="仿宋_GB2312"/>
                <w:spacing w:val="5"/>
                <w:kern w:val="0"/>
                <w:sz w:val="18"/>
                <w:szCs w:val="18"/>
              </w:rPr>
            </w:pPr>
            <w:r>
              <w:rPr>
                <w:rFonts w:hint="eastAsia" w:ascii="仿宋_GB2312" w:hAnsi="宋体" w:eastAsia="仿宋_GB2312"/>
                <w:spacing w:val="5"/>
                <w:kern w:val="0"/>
                <w:sz w:val="18"/>
                <w:szCs w:val="18"/>
              </w:rPr>
              <w:t>项目名称</w:t>
            </w:r>
          </w:p>
        </w:tc>
        <w:tc>
          <w:tcPr>
            <w:tcW w:w="1984" w:type="dxa"/>
            <w:tcBorders>
              <w:top w:val="single" w:color="auto" w:sz="8" w:space="0"/>
              <w:left w:val="nil"/>
              <w:bottom w:val="single" w:color="auto" w:sz="4" w:space="0"/>
              <w:right w:val="single" w:color="auto" w:sz="8" w:space="0"/>
            </w:tcBorders>
            <w:shd w:val="clear" w:color="auto" w:fill="auto"/>
            <w:vAlign w:val="center"/>
          </w:tcPr>
          <w:p>
            <w:pPr>
              <w:widowControl/>
              <w:jc w:val="center"/>
              <w:rPr>
                <w:rFonts w:ascii="仿宋_GB2312" w:hAnsi="宋体" w:eastAsia="仿宋_GB2312"/>
                <w:spacing w:val="5"/>
                <w:kern w:val="0"/>
                <w:sz w:val="18"/>
                <w:szCs w:val="18"/>
              </w:rPr>
            </w:pPr>
            <w:r>
              <w:rPr>
                <w:rFonts w:hint="eastAsia" w:ascii="仿宋_GB2312" w:hAnsi="宋体" w:eastAsia="仿宋_GB2312"/>
                <w:spacing w:val="5"/>
                <w:kern w:val="0"/>
                <w:sz w:val="18"/>
                <w:szCs w:val="18"/>
              </w:rPr>
              <w:t>下达文号</w:t>
            </w:r>
          </w:p>
        </w:tc>
        <w:tc>
          <w:tcPr>
            <w:tcW w:w="156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_GB2312" w:hAnsi="宋体" w:eastAsia="仿宋_GB2312"/>
                <w:spacing w:val="5"/>
                <w:kern w:val="0"/>
                <w:sz w:val="18"/>
                <w:szCs w:val="18"/>
              </w:rPr>
            </w:pPr>
            <w:r>
              <w:rPr>
                <w:rFonts w:hint="eastAsia" w:ascii="仿宋_GB2312" w:hAnsi="宋体" w:eastAsia="仿宋_GB2312"/>
                <w:spacing w:val="5"/>
                <w:kern w:val="0"/>
                <w:sz w:val="18"/>
                <w:szCs w:val="18"/>
              </w:rPr>
              <w:t xml:space="preserve"> 安排金额（元） </w:t>
            </w:r>
          </w:p>
        </w:tc>
        <w:tc>
          <w:tcPr>
            <w:tcW w:w="1559"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_GB2312" w:hAnsi="宋体" w:eastAsia="仿宋_GB2312"/>
                <w:spacing w:val="5"/>
                <w:kern w:val="0"/>
                <w:sz w:val="18"/>
                <w:szCs w:val="18"/>
              </w:rPr>
            </w:pPr>
            <w:r>
              <w:rPr>
                <w:rFonts w:hint="eastAsia" w:ascii="仿宋_GB2312" w:hAnsi="宋体" w:eastAsia="仿宋_GB2312"/>
                <w:spacing w:val="5"/>
                <w:kern w:val="0"/>
                <w:sz w:val="18"/>
                <w:szCs w:val="18"/>
              </w:rPr>
              <w:t>拨付金额 （元）</w:t>
            </w:r>
          </w:p>
        </w:tc>
        <w:tc>
          <w:tcPr>
            <w:tcW w:w="1417"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ascii="仿宋_GB2312" w:hAnsi="宋体" w:eastAsia="仿宋_GB2312"/>
                <w:spacing w:val="5"/>
                <w:kern w:val="0"/>
                <w:sz w:val="18"/>
                <w:szCs w:val="18"/>
              </w:rPr>
            </w:pPr>
            <w:r>
              <w:rPr>
                <w:rFonts w:hint="eastAsia" w:ascii="仿宋_GB2312" w:hAnsi="宋体" w:eastAsia="仿宋_GB2312"/>
                <w:spacing w:val="5"/>
                <w:kern w:val="0"/>
                <w:sz w:val="18"/>
                <w:szCs w:val="18"/>
              </w:rPr>
              <w:t>资金主管部门</w:t>
            </w:r>
          </w:p>
        </w:tc>
      </w:tr>
      <w:tr>
        <w:tblPrEx>
          <w:tblCellMar>
            <w:top w:w="0" w:type="dxa"/>
            <w:left w:w="108" w:type="dxa"/>
            <w:bottom w:w="0" w:type="dxa"/>
            <w:right w:w="108" w:type="dxa"/>
          </w:tblCellMar>
        </w:tblPrEx>
        <w:trPr>
          <w:trHeight w:val="437" w:hRule="atLeast"/>
        </w:trPr>
        <w:tc>
          <w:tcPr>
            <w:tcW w:w="2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spacing w:val="5"/>
                <w:kern w:val="0"/>
                <w:sz w:val="18"/>
                <w:szCs w:val="18"/>
              </w:rPr>
            </w:pPr>
            <w:r>
              <w:rPr>
                <w:rFonts w:hint="eastAsia" w:ascii="仿宋_GB2312" w:hAnsi="宋体" w:eastAsia="仿宋_GB2312"/>
                <w:spacing w:val="5"/>
                <w:kern w:val="0"/>
                <w:sz w:val="18"/>
                <w:szCs w:val="18"/>
              </w:rPr>
              <w:t>高新区宣传工作经费</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spacing w:val="5"/>
                <w:kern w:val="0"/>
                <w:sz w:val="18"/>
                <w:szCs w:val="18"/>
              </w:rPr>
            </w:pPr>
            <w:r>
              <w:rPr>
                <w:rFonts w:hint="eastAsia" w:ascii="仿宋_GB2312" w:hAnsi="宋体" w:eastAsia="仿宋_GB2312"/>
                <w:spacing w:val="5"/>
                <w:kern w:val="0"/>
                <w:sz w:val="18"/>
                <w:szCs w:val="18"/>
              </w:rPr>
              <w:t>韶高新财〔2022〕12号</w:t>
            </w:r>
          </w:p>
        </w:tc>
        <w:tc>
          <w:tcPr>
            <w:tcW w:w="1560"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right"/>
              <w:rPr>
                <w:rFonts w:ascii="仿宋_GB2312" w:hAnsi="宋体" w:eastAsia="仿宋_GB2312"/>
                <w:spacing w:val="5"/>
                <w:kern w:val="0"/>
                <w:sz w:val="18"/>
                <w:szCs w:val="18"/>
              </w:rPr>
            </w:pPr>
            <w:r>
              <w:rPr>
                <w:rFonts w:hint="eastAsia" w:ascii="仿宋_GB2312" w:hAnsi="宋体" w:eastAsia="仿宋_GB2312"/>
                <w:spacing w:val="5"/>
                <w:kern w:val="0"/>
                <w:sz w:val="18"/>
                <w:szCs w:val="18"/>
              </w:rPr>
              <w:t>940,000.00</w:t>
            </w:r>
          </w:p>
        </w:tc>
        <w:tc>
          <w:tcPr>
            <w:tcW w:w="1559" w:type="dxa"/>
            <w:tcBorders>
              <w:top w:val="single" w:color="auto" w:sz="8" w:space="0"/>
              <w:left w:val="nil"/>
              <w:bottom w:val="single" w:color="auto" w:sz="8" w:space="0"/>
              <w:right w:val="nil"/>
            </w:tcBorders>
            <w:shd w:val="clear" w:color="auto" w:fill="auto"/>
            <w:vAlign w:val="center"/>
          </w:tcPr>
          <w:p>
            <w:pPr>
              <w:widowControl/>
              <w:jc w:val="right"/>
              <w:rPr>
                <w:rFonts w:ascii="仿宋_GB2312" w:hAnsi="宋体" w:eastAsia="仿宋_GB2312"/>
                <w:spacing w:val="5"/>
                <w:kern w:val="0"/>
                <w:sz w:val="18"/>
                <w:szCs w:val="18"/>
              </w:rPr>
            </w:pPr>
            <w:r>
              <w:rPr>
                <w:rFonts w:hint="eastAsia" w:ascii="仿宋_GB2312" w:hAnsi="宋体" w:eastAsia="仿宋_GB2312"/>
                <w:spacing w:val="5"/>
                <w:kern w:val="0"/>
                <w:sz w:val="18"/>
                <w:szCs w:val="18"/>
              </w:rPr>
              <w:t>940,000.00</w:t>
            </w:r>
          </w:p>
        </w:tc>
        <w:tc>
          <w:tcPr>
            <w:tcW w:w="1417" w:type="dxa"/>
            <w:vMerge w:val="restart"/>
            <w:tcBorders>
              <w:top w:val="single" w:color="auto" w:sz="8" w:space="0"/>
              <w:left w:val="single" w:color="auto" w:sz="8" w:space="0"/>
              <w:right w:val="single" w:color="auto" w:sz="8" w:space="0"/>
            </w:tcBorders>
            <w:shd w:val="clear" w:color="auto" w:fill="auto"/>
            <w:vAlign w:val="center"/>
          </w:tcPr>
          <w:p>
            <w:pPr>
              <w:widowControl/>
              <w:jc w:val="center"/>
              <w:rPr>
                <w:rFonts w:ascii="仿宋_GB2312" w:hAnsi="宋体" w:eastAsia="仿宋_GB2312"/>
                <w:spacing w:val="5"/>
                <w:kern w:val="0"/>
                <w:sz w:val="18"/>
                <w:szCs w:val="18"/>
              </w:rPr>
            </w:pPr>
            <w:r>
              <w:rPr>
                <w:rFonts w:hint="eastAsia" w:ascii="仿宋_GB2312" w:hAnsi="宋体" w:eastAsia="仿宋_GB2312"/>
                <w:spacing w:val="5"/>
                <w:kern w:val="0"/>
                <w:sz w:val="18"/>
                <w:szCs w:val="18"/>
              </w:rPr>
              <w:t>党政办公室</w:t>
            </w:r>
          </w:p>
        </w:tc>
      </w:tr>
      <w:tr>
        <w:tblPrEx>
          <w:tblCellMar>
            <w:top w:w="0" w:type="dxa"/>
            <w:left w:w="108" w:type="dxa"/>
            <w:bottom w:w="0" w:type="dxa"/>
            <w:right w:w="108" w:type="dxa"/>
          </w:tblCellMar>
        </w:tblPrEx>
        <w:trPr>
          <w:trHeight w:val="437" w:hRule="atLeast"/>
        </w:trPr>
        <w:tc>
          <w:tcPr>
            <w:tcW w:w="25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spacing w:val="5"/>
                <w:kern w:val="0"/>
                <w:sz w:val="18"/>
                <w:szCs w:val="18"/>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spacing w:val="5"/>
                <w:kern w:val="0"/>
                <w:sz w:val="18"/>
                <w:szCs w:val="18"/>
              </w:rPr>
            </w:pPr>
            <w:r>
              <w:rPr>
                <w:rFonts w:hint="eastAsia" w:ascii="仿宋_GB2312" w:hAnsi="宋体" w:eastAsia="仿宋_GB2312"/>
                <w:spacing w:val="5"/>
                <w:kern w:val="0"/>
                <w:sz w:val="18"/>
                <w:szCs w:val="18"/>
              </w:rPr>
              <w:t>预算调整</w:t>
            </w:r>
          </w:p>
        </w:tc>
        <w:tc>
          <w:tcPr>
            <w:tcW w:w="1560"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jc w:val="right"/>
              <w:rPr>
                <w:rFonts w:ascii="仿宋_GB2312" w:hAnsi="宋体" w:eastAsia="仿宋_GB2312"/>
                <w:spacing w:val="5"/>
                <w:kern w:val="0"/>
                <w:sz w:val="18"/>
                <w:szCs w:val="18"/>
              </w:rPr>
            </w:pPr>
            <w:r>
              <w:rPr>
                <w:rFonts w:hint="eastAsia" w:ascii="仿宋_GB2312" w:hAnsi="宋体" w:eastAsia="仿宋_GB2312"/>
                <w:spacing w:val="5"/>
                <w:kern w:val="0"/>
                <w:sz w:val="18"/>
                <w:szCs w:val="18"/>
              </w:rPr>
              <w:t>75,000.00</w:t>
            </w:r>
          </w:p>
        </w:tc>
        <w:tc>
          <w:tcPr>
            <w:tcW w:w="1559" w:type="dxa"/>
            <w:tcBorders>
              <w:top w:val="single" w:color="auto" w:sz="8" w:space="0"/>
              <w:left w:val="nil"/>
              <w:bottom w:val="single" w:color="auto" w:sz="8" w:space="0"/>
              <w:right w:val="nil"/>
            </w:tcBorders>
            <w:shd w:val="clear" w:color="auto" w:fill="auto"/>
            <w:vAlign w:val="center"/>
          </w:tcPr>
          <w:p>
            <w:pPr>
              <w:widowControl/>
              <w:jc w:val="right"/>
              <w:rPr>
                <w:rFonts w:ascii="仿宋_GB2312" w:hAnsi="宋体" w:eastAsia="仿宋_GB2312"/>
                <w:spacing w:val="5"/>
                <w:kern w:val="0"/>
                <w:sz w:val="18"/>
                <w:szCs w:val="18"/>
              </w:rPr>
            </w:pPr>
            <w:r>
              <w:rPr>
                <w:rFonts w:hint="eastAsia" w:ascii="仿宋_GB2312" w:hAnsi="宋体" w:eastAsia="仿宋_GB2312"/>
                <w:spacing w:val="5"/>
                <w:kern w:val="0"/>
                <w:sz w:val="18"/>
                <w:szCs w:val="18"/>
              </w:rPr>
              <w:t>75,000.00</w:t>
            </w:r>
          </w:p>
        </w:tc>
        <w:tc>
          <w:tcPr>
            <w:tcW w:w="1417" w:type="dxa"/>
            <w:vMerge w:val="continue"/>
            <w:tcBorders>
              <w:left w:val="single" w:color="auto" w:sz="8" w:space="0"/>
              <w:right w:val="single" w:color="auto" w:sz="8" w:space="0"/>
            </w:tcBorders>
            <w:shd w:val="clear" w:color="auto" w:fill="auto"/>
            <w:vAlign w:val="center"/>
          </w:tcPr>
          <w:p>
            <w:pPr>
              <w:widowControl/>
              <w:jc w:val="center"/>
              <w:rPr>
                <w:rFonts w:ascii="仿宋_GB2312" w:hAnsi="宋体" w:eastAsia="仿宋_GB2312"/>
                <w:spacing w:val="5"/>
                <w:kern w:val="0"/>
                <w:sz w:val="18"/>
                <w:szCs w:val="18"/>
              </w:rPr>
            </w:pPr>
          </w:p>
        </w:tc>
      </w:tr>
      <w:tr>
        <w:tblPrEx>
          <w:tblCellMar>
            <w:top w:w="0" w:type="dxa"/>
            <w:left w:w="108" w:type="dxa"/>
            <w:bottom w:w="0" w:type="dxa"/>
            <w:right w:w="108" w:type="dxa"/>
          </w:tblCellMar>
        </w:tblPrEx>
        <w:trPr>
          <w:trHeight w:val="437" w:hRule="atLeast"/>
        </w:trPr>
        <w:tc>
          <w:tcPr>
            <w:tcW w:w="45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spacing w:val="5"/>
                <w:kern w:val="0"/>
                <w:sz w:val="18"/>
                <w:szCs w:val="18"/>
              </w:rPr>
            </w:pPr>
            <w:r>
              <w:rPr>
                <w:rFonts w:hint="eastAsia" w:ascii="仿宋_GB2312" w:hAnsi="宋体" w:eastAsia="仿宋_GB2312"/>
                <w:spacing w:val="5"/>
                <w:kern w:val="0"/>
                <w:sz w:val="18"/>
                <w:szCs w:val="18"/>
              </w:rPr>
              <w:t>合计</w:t>
            </w:r>
          </w:p>
        </w:tc>
        <w:tc>
          <w:tcPr>
            <w:tcW w:w="1560" w:type="dxa"/>
            <w:tcBorders>
              <w:top w:val="single" w:color="auto" w:sz="8" w:space="0"/>
              <w:left w:val="single" w:color="auto" w:sz="4" w:space="0"/>
              <w:bottom w:val="single" w:color="auto" w:sz="4" w:space="0"/>
              <w:right w:val="single" w:color="auto" w:sz="8" w:space="0"/>
            </w:tcBorders>
            <w:shd w:val="clear" w:color="auto" w:fill="auto"/>
            <w:vAlign w:val="center"/>
          </w:tcPr>
          <w:p>
            <w:pPr>
              <w:widowControl/>
              <w:jc w:val="right"/>
              <w:rPr>
                <w:rFonts w:ascii="仿宋_GB2312" w:hAnsi="宋体" w:eastAsia="仿宋_GB2312"/>
                <w:spacing w:val="5"/>
                <w:kern w:val="0"/>
                <w:sz w:val="18"/>
                <w:szCs w:val="18"/>
              </w:rPr>
            </w:pPr>
            <w:r>
              <w:rPr>
                <w:rFonts w:hint="eastAsia" w:ascii="仿宋_GB2312" w:hAnsi="宋体" w:eastAsia="仿宋_GB2312"/>
                <w:spacing w:val="5"/>
                <w:kern w:val="0"/>
                <w:sz w:val="18"/>
                <w:szCs w:val="18"/>
              </w:rPr>
              <w:t>1,015,000.00</w:t>
            </w:r>
          </w:p>
        </w:tc>
        <w:tc>
          <w:tcPr>
            <w:tcW w:w="1559" w:type="dxa"/>
            <w:tcBorders>
              <w:top w:val="single" w:color="auto" w:sz="8" w:space="0"/>
              <w:left w:val="nil"/>
              <w:bottom w:val="single" w:color="auto" w:sz="4" w:space="0"/>
              <w:right w:val="nil"/>
            </w:tcBorders>
            <w:shd w:val="clear" w:color="auto" w:fill="auto"/>
            <w:vAlign w:val="center"/>
          </w:tcPr>
          <w:p>
            <w:pPr>
              <w:widowControl/>
              <w:jc w:val="right"/>
              <w:rPr>
                <w:rFonts w:ascii="仿宋_GB2312" w:hAnsi="宋体" w:eastAsia="仿宋_GB2312"/>
                <w:spacing w:val="5"/>
                <w:kern w:val="0"/>
                <w:sz w:val="18"/>
                <w:szCs w:val="18"/>
              </w:rPr>
            </w:pPr>
            <w:r>
              <w:rPr>
                <w:rFonts w:hint="eastAsia" w:ascii="仿宋_GB2312" w:hAnsi="宋体" w:eastAsia="仿宋_GB2312"/>
                <w:spacing w:val="5"/>
                <w:kern w:val="0"/>
                <w:sz w:val="18"/>
                <w:szCs w:val="18"/>
              </w:rPr>
              <w:t>1,015,000.00</w:t>
            </w:r>
          </w:p>
        </w:tc>
        <w:tc>
          <w:tcPr>
            <w:tcW w:w="1417" w:type="dxa"/>
            <w:vMerge w:val="continue"/>
            <w:tcBorders>
              <w:left w:val="single" w:color="auto" w:sz="8" w:space="0"/>
              <w:bottom w:val="single" w:color="auto" w:sz="4" w:space="0"/>
              <w:right w:val="single" w:color="auto" w:sz="8" w:space="0"/>
            </w:tcBorders>
            <w:shd w:val="clear" w:color="auto" w:fill="auto"/>
            <w:vAlign w:val="center"/>
          </w:tcPr>
          <w:p>
            <w:pPr>
              <w:widowControl/>
              <w:jc w:val="center"/>
              <w:rPr>
                <w:rFonts w:ascii="仿宋_GB2312" w:hAnsi="宋体" w:eastAsia="仿宋_GB2312"/>
                <w:spacing w:val="5"/>
                <w:kern w:val="0"/>
                <w:sz w:val="18"/>
                <w:szCs w:val="18"/>
              </w:rPr>
            </w:pPr>
          </w:p>
        </w:tc>
      </w:tr>
    </w:tbl>
    <w:p>
      <w:pPr>
        <w:pStyle w:val="4"/>
        <w:ind w:firstLine="640"/>
      </w:pPr>
      <w:bookmarkStart w:id="17" w:name="_Toc23647"/>
      <w:bookmarkStart w:id="18" w:name="_Toc105803606"/>
      <w:r>
        <w:rPr>
          <w:rFonts w:hint="eastAsia"/>
        </w:rPr>
        <w:t>（三）项目实施内容</w:t>
      </w:r>
      <w:bookmarkEnd w:id="17"/>
      <w:bookmarkEnd w:id="18"/>
    </w:p>
    <w:p>
      <w:pPr>
        <w:pStyle w:val="47"/>
        <w:ind w:firstLine="660"/>
        <w:rPr>
          <w:rFonts w:ascii="仿宋_GB2312" w:hAnsi="宋体" w:eastAsia="仿宋_GB2312"/>
          <w:spacing w:val="5"/>
          <w:kern w:val="0"/>
          <w:sz w:val="32"/>
          <w:szCs w:val="28"/>
        </w:rPr>
      </w:pPr>
      <w:r>
        <w:rPr>
          <w:rFonts w:hint="eastAsia" w:ascii="仿宋_GB2312" w:hAnsi="宋体" w:eastAsia="仿宋_GB2312"/>
          <w:spacing w:val="5"/>
          <w:kern w:val="0"/>
          <w:sz w:val="32"/>
          <w:szCs w:val="28"/>
        </w:rPr>
        <w:t>1、用于公众号、韶关日报等对外宣传，继续与韶关日报等媒体的建立合作关系，全面做好韶关高新区建设发展的宣传报道；2、调动高新区工作人员参与韶关高新区的宣传报道工作，全面展现韶关高新区各项工作成果，营造良好的工作氛围；3、用于保障市里统一组织举办的活动经费。</w:t>
      </w:r>
    </w:p>
    <w:p>
      <w:pPr>
        <w:pStyle w:val="4"/>
        <w:ind w:firstLine="640"/>
      </w:pPr>
      <w:bookmarkStart w:id="19" w:name="_Toc105803607"/>
      <w:bookmarkStart w:id="20" w:name="_Toc17360"/>
      <w:r>
        <w:rPr>
          <w:rFonts w:hint="eastAsia"/>
        </w:rPr>
        <w:t>（四）项目组织和管理</w:t>
      </w:r>
      <w:bookmarkEnd w:id="19"/>
      <w:bookmarkEnd w:id="20"/>
    </w:p>
    <w:p>
      <w:pPr>
        <w:pStyle w:val="47"/>
        <w:ind w:firstLine="660"/>
        <w:rPr>
          <w:rFonts w:ascii="仿宋_GB2312" w:hAnsi="宋体" w:eastAsia="仿宋_GB2312"/>
          <w:bCs/>
          <w:spacing w:val="5"/>
          <w:kern w:val="0"/>
          <w:sz w:val="32"/>
          <w:szCs w:val="28"/>
        </w:rPr>
      </w:pPr>
      <w:r>
        <w:rPr>
          <w:rFonts w:hint="eastAsia" w:ascii="仿宋_GB2312" w:hAnsi="宋体" w:eastAsia="仿宋_GB2312"/>
          <w:bCs/>
          <w:spacing w:val="5"/>
          <w:kern w:val="0"/>
          <w:sz w:val="32"/>
          <w:szCs w:val="28"/>
        </w:rPr>
        <w:t>本次评价的高新区宣传工作经费，</w:t>
      </w:r>
      <w:bookmarkStart w:id="21" w:name="OLE_LINK4"/>
      <w:bookmarkStart w:id="22" w:name="OLE_LINK3"/>
      <w:r>
        <w:rPr>
          <w:rFonts w:hint="eastAsia" w:ascii="仿宋_GB2312" w:hAnsi="宋体" w:eastAsia="仿宋_GB2312"/>
          <w:bCs/>
          <w:spacing w:val="5"/>
          <w:kern w:val="0"/>
          <w:sz w:val="32"/>
          <w:szCs w:val="28"/>
        </w:rPr>
        <w:t>由韶关市高新区党政办公室作为主管单位。</w:t>
      </w:r>
      <w:bookmarkEnd w:id="21"/>
      <w:bookmarkEnd w:id="22"/>
    </w:p>
    <w:p>
      <w:pPr>
        <w:pStyle w:val="3"/>
        <w:ind w:firstLine="643"/>
      </w:pPr>
      <w:bookmarkStart w:id="23" w:name="_Toc13486"/>
      <w:bookmarkStart w:id="24" w:name="_Toc105803608"/>
      <w:r>
        <w:rPr>
          <w:rFonts w:hint="eastAsia"/>
        </w:rPr>
        <w:t>二、绩效评价工作情况</w:t>
      </w:r>
      <w:bookmarkEnd w:id="23"/>
      <w:bookmarkEnd w:id="24"/>
    </w:p>
    <w:p>
      <w:pPr>
        <w:pStyle w:val="4"/>
        <w:ind w:firstLine="640"/>
      </w:pPr>
      <w:bookmarkStart w:id="25" w:name="_Toc29589727"/>
      <w:bookmarkStart w:id="26" w:name="_Toc10039"/>
      <w:bookmarkStart w:id="27" w:name="_Toc105803609"/>
      <w:r>
        <w:rPr>
          <w:rFonts w:hint="eastAsia"/>
        </w:rPr>
        <w:t>（一）评价目的</w:t>
      </w:r>
      <w:bookmarkEnd w:id="25"/>
      <w:bookmarkEnd w:id="26"/>
      <w:bookmarkEnd w:id="27"/>
    </w:p>
    <w:p>
      <w:pPr>
        <w:tabs>
          <w:tab w:val="left" w:pos="3060"/>
        </w:tabs>
        <w:spacing w:line="360" w:lineRule="auto"/>
        <w:ind w:left="13" w:leftChars="6" w:firstLine="630" w:firstLineChars="197"/>
        <w:rPr>
          <w:rFonts w:ascii="仿宋_GB2312" w:hAnsi="仿宋_GB2312" w:eastAsia="仿宋_GB2312"/>
          <w:sz w:val="32"/>
        </w:rPr>
      </w:pPr>
      <w:r>
        <w:rPr>
          <w:rFonts w:hint="eastAsia" w:ascii="仿宋_GB2312" w:hAnsi="仿宋_GB2312" w:eastAsia="仿宋_GB2312"/>
          <w:sz w:val="32"/>
        </w:rPr>
        <w:t>本次绩效评价目的在于通过对高新区宣传工作经费实施情况的调查，以及项目资金使用情况的核查，从项目相关制度建设及执行方面、项目投入产出的成效方面、项目能力建设和项目影响力等方面进行评价。总结经验，发现问题，为今后此类项目的实施提出改进意见和建议。</w:t>
      </w:r>
    </w:p>
    <w:p>
      <w:pPr>
        <w:pStyle w:val="4"/>
        <w:ind w:firstLine="640"/>
      </w:pPr>
      <w:bookmarkStart w:id="28" w:name="_Toc4130"/>
      <w:r>
        <w:rPr>
          <w:rFonts w:hint="eastAsia"/>
        </w:rPr>
        <w:fldChar w:fldCharType="begin"/>
      </w:r>
      <w:r>
        <w:instrText xml:space="preserve"> HYPERLINK \l "_Toc310950125" </w:instrText>
      </w:r>
      <w:r>
        <w:rPr>
          <w:rFonts w:hint="eastAsia"/>
        </w:rPr>
        <w:fldChar w:fldCharType="separate"/>
      </w:r>
      <w:bookmarkStart w:id="29" w:name="_Toc105803610"/>
      <w:r>
        <w:rPr>
          <w:rFonts w:hint="eastAsia"/>
        </w:rPr>
        <w:t>（二）评价工作依据</w:t>
      </w:r>
      <w:bookmarkEnd w:id="29"/>
      <w:r>
        <w:rPr>
          <w:rFonts w:hint="eastAsia"/>
        </w:rPr>
        <w:fldChar w:fldCharType="end"/>
      </w:r>
      <w:bookmarkEnd w:id="28"/>
    </w:p>
    <w:p>
      <w:pPr>
        <w:tabs>
          <w:tab w:val="left" w:pos="3060"/>
        </w:tabs>
        <w:spacing w:line="360" w:lineRule="auto"/>
        <w:ind w:left="13" w:leftChars="6" w:firstLine="630" w:firstLineChars="197"/>
        <w:rPr>
          <w:rFonts w:ascii="仿宋_GB2312" w:hAnsi="仿宋_GB2312" w:eastAsia="仿宋_GB2312"/>
          <w:color w:val="FF0000"/>
          <w:sz w:val="32"/>
        </w:rPr>
      </w:pPr>
      <w:r>
        <w:rPr>
          <w:rFonts w:hint="eastAsia" w:ascii="仿宋_GB2312" w:hAnsi="仿宋_GB2312" w:eastAsia="仿宋_GB2312"/>
          <w:sz w:val="32"/>
        </w:rPr>
        <w:t>1、财政部《财政支出绩效评价管理暂行办法》（财预</w:t>
      </w:r>
      <w:r>
        <w:rPr>
          <w:rFonts w:hint="eastAsia" w:ascii="仿宋_GB2312" w:hAnsi="宋体" w:eastAsia="仿宋_GB2312"/>
          <w:sz w:val="32"/>
          <w:szCs w:val="28"/>
        </w:rPr>
        <w:t>〔</w:t>
      </w:r>
      <w:r>
        <w:rPr>
          <w:rFonts w:hint="eastAsia" w:ascii="仿宋_GB2312" w:hAnsi="仿宋_GB2312" w:eastAsia="仿宋_GB2312"/>
          <w:sz w:val="32"/>
        </w:rPr>
        <w:t>2011</w:t>
      </w:r>
      <w:r>
        <w:rPr>
          <w:rFonts w:hint="eastAsia" w:ascii="仿宋_GB2312" w:hAnsi="宋体" w:eastAsia="仿宋_GB2312"/>
          <w:sz w:val="32"/>
          <w:szCs w:val="28"/>
        </w:rPr>
        <w:t>〕285</w:t>
      </w:r>
      <w:r>
        <w:rPr>
          <w:rFonts w:hint="eastAsia" w:ascii="仿宋_GB2312" w:hAnsi="仿宋_GB2312" w:eastAsia="仿宋_GB2312"/>
          <w:sz w:val="32"/>
        </w:rPr>
        <w:t>号）。</w:t>
      </w:r>
    </w:p>
    <w:p>
      <w:pPr>
        <w:spacing w:line="360" w:lineRule="auto"/>
        <w:ind w:firstLine="640" w:firstLineChars="200"/>
        <w:rPr>
          <w:rFonts w:ascii="仿宋_GB2312" w:hAnsi="仿宋_GB2312" w:eastAsia="仿宋_GB2312"/>
          <w:sz w:val="32"/>
        </w:rPr>
      </w:pPr>
      <w:r>
        <w:rPr>
          <w:rFonts w:hint="eastAsia" w:ascii="仿宋_GB2312" w:hAnsi="仿宋_GB2312" w:eastAsia="仿宋_GB2312"/>
          <w:sz w:val="32"/>
        </w:rPr>
        <w:t>2、</w:t>
      </w:r>
      <w:r>
        <w:rPr>
          <w:rFonts w:hint="eastAsia" w:ascii="仿宋_GB2312" w:hAnsi="宋体" w:eastAsia="仿宋_GB2312"/>
          <w:spacing w:val="5"/>
          <w:kern w:val="0"/>
          <w:sz w:val="32"/>
          <w:szCs w:val="28"/>
        </w:rPr>
        <w:t>《广东省财政支出绩效评价试行方案》</w:t>
      </w:r>
      <w:r>
        <w:rPr>
          <w:rFonts w:hint="eastAsia" w:ascii="仿宋_GB2312" w:hAnsi="宋体" w:eastAsia="仿宋_GB2312"/>
          <w:sz w:val="32"/>
          <w:szCs w:val="28"/>
        </w:rPr>
        <w:t>（粤财评〔2004〕1号）。</w:t>
      </w:r>
    </w:p>
    <w:p>
      <w:pPr>
        <w:tabs>
          <w:tab w:val="left" w:pos="3060"/>
        </w:tabs>
        <w:spacing w:line="360" w:lineRule="auto"/>
        <w:ind w:left="6" w:firstLine="499" w:firstLineChars="156"/>
        <w:jc w:val="left"/>
        <w:rPr>
          <w:rFonts w:ascii="仿宋_GB2312" w:hAnsi="仿宋_GB2312" w:eastAsia="仿宋_GB2312"/>
          <w:sz w:val="32"/>
          <w:szCs w:val="28"/>
        </w:rPr>
      </w:pPr>
      <w:r>
        <w:rPr>
          <w:rFonts w:hint="eastAsia" w:ascii="仿宋_GB2312" w:hAnsi="仿宋_GB2312" w:eastAsia="仿宋_GB2312"/>
          <w:sz w:val="32"/>
        </w:rPr>
        <w:t xml:space="preserve"> 3、</w:t>
      </w:r>
      <w:r>
        <w:rPr>
          <w:rFonts w:hint="eastAsia" w:ascii="仿宋_GB2312" w:hAnsi="仿宋_GB2312" w:eastAsia="仿宋_GB2312"/>
          <w:spacing w:val="5"/>
          <w:kern w:val="0"/>
          <w:sz w:val="32"/>
          <w:szCs w:val="28"/>
        </w:rPr>
        <w:t>《关于开展韶关高新区2022年度重点部门整体支出及重点项目支出绩效评价工作的通知》（韶高新财监〔2023〕4号）</w:t>
      </w:r>
      <w:r>
        <w:rPr>
          <w:rFonts w:hint="eastAsia" w:ascii="仿宋_GB2312" w:hAnsi="仿宋_GB2312" w:eastAsia="仿宋_GB2312"/>
          <w:sz w:val="32"/>
          <w:szCs w:val="28"/>
        </w:rPr>
        <w:t>。</w:t>
      </w:r>
    </w:p>
    <w:p>
      <w:pPr>
        <w:tabs>
          <w:tab w:val="left" w:pos="3060"/>
        </w:tabs>
        <w:spacing w:line="360" w:lineRule="auto"/>
        <w:ind w:left="6" w:firstLine="633" w:firstLineChars="198"/>
        <w:jc w:val="left"/>
        <w:rPr>
          <w:rFonts w:ascii="仿宋_GB2312" w:hAnsi="仿宋_GB2312" w:eastAsia="仿宋_GB2312"/>
          <w:sz w:val="32"/>
        </w:rPr>
      </w:pPr>
      <w:r>
        <w:rPr>
          <w:rFonts w:hint="eastAsia" w:ascii="仿宋_GB2312" w:hAnsi="仿宋_GB2312" w:eastAsia="仿宋_GB2312"/>
          <w:sz w:val="32"/>
        </w:rPr>
        <w:t>4、项目主管部门提交的《自评报告》。</w:t>
      </w:r>
    </w:p>
    <w:p>
      <w:pPr>
        <w:pStyle w:val="4"/>
        <w:ind w:firstLine="640"/>
      </w:pPr>
      <w:bookmarkStart w:id="30" w:name="_Toc105803611"/>
      <w:bookmarkStart w:id="31" w:name="_Toc29589729"/>
      <w:bookmarkStart w:id="32" w:name="_Toc9213"/>
      <w:r>
        <w:rPr>
          <w:rFonts w:hint="eastAsia"/>
        </w:rPr>
        <w:t>（三）绩效评价范围及对象</w:t>
      </w:r>
      <w:bookmarkEnd w:id="30"/>
      <w:bookmarkEnd w:id="31"/>
      <w:bookmarkEnd w:id="32"/>
    </w:p>
    <w:p>
      <w:pPr>
        <w:ind w:firstLine="640" w:firstLineChars="200"/>
        <w:rPr>
          <w:rFonts w:ascii="仿宋_GB2312" w:eastAsia="仿宋_GB2312"/>
          <w:sz w:val="32"/>
        </w:rPr>
      </w:pPr>
      <w:r>
        <w:rPr>
          <w:rFonts w:hint="eastAsia" w:ascii="仿宋_GB2312" w:eastAsia="仿宋_GB2312"/>
          <w:sz w:val="32"/>
        </w:rPr>
        <w:t>1、评价的范围： 2022年韶关新区部门预算下达的</w:t>
      </w:r>
      <w:r>
        <w:rPr>
          <w:rFonts w:ascii="仿宋_GB2312" w:eastAsia="仿宋_GB2312"/>
          <w:sz w:val="32"/>
        </w:rPr>
        <w:t>101.50</w:t>
      </w:r>
      <w:r>
        <w:rPr>
          <w:rFonts w:hint="eastAsia" w:ascii="仿宋_GB2312" w:eastAsia="仿宋_GB2312"/>
          <w:sz w:val="32"/>
        </w:rPr>
        <w:t>万元财政资金。</w:t>
      </w:r>
    </w:p>
    <w:p>
      <w:pPr>
        <w:ind w:firstLine="640" w:firstLineChars="200"/>
        <w:rPr>
          <w:rFonts w:ascii="仿宋_GB2312" w:eastAsia="仿宋_GB2312"/>
          <w:sz w:val="32"/>
        </w:rPr>
      </w:pPr>
      <w:r>
        <w:rPr>
          <w:rFonts w:hint="eastAsia" w:ascii="仿宋_GB2312" w:eastAsia="仿宋_GB2312"/>
          <w:sz w:val="32"/>
        </w:rPr>
        <w:t>2、评价的对象：负责实施高新区宣传工作经费的党政办公室。</w:t>
      </w:r>
    </w:p>
    <w:p>
      <w:pPr>
        <w:pStyle w:val="4"/>
        <w:ind w:firstLine="640"/>
      </w:pPr>
      <w:bookmarkStart w:id="33" w:name="_Toc3077"/>
      <w:bookmarkStart w:id="34" w:name="_Toc105803612"/>
      <w:r>
        <w:rPr>
          <w:rFonts w:hint="eastAsia"/>
        </w:rPr>
        <w:t>（四）绩效评价指标体系</w:t>
      </w:r>
      <w:bookmarkEnd w:id="33"/>
      <w:bookmarkEnd w:id="34"/>
    </w:p>
    <w:p>
      <w:pPr>
        <w:tabs>
          <w:tab w:val="left" w:pos="3060"/>
        </w:tabs>
        <w:spacing w:line="360" w:lineRule="auto"/>
        <w:ind w:left="6" w:firstLine="633" w:firstLineChars="198"/>
        <w:jc w:val="left"/>
        <w:rPr>
          <w:rFonts w:ascii="仿宋_GB2312" w:hAnsi="仿宋_GB2312" w:eastAsia="仿宋_GB2312"/>
          <w:sz w:val="32"/>
        </w:rPr>
      </w:pPr>
      <w:r>
        <w:rPr>
          <w:rFonts w:hint="eastAsia" w:ascii="仿宋_GB2312" w:hAnsi="仿宋_GB2312" w:eastAsia="仿宋_GB2312"/>
          <w:sz w:val="32"/>
        </w:rPr>
        <w:t>1、总体绩效目标：用于公众号、韶关日报等对外宣传，着力推进文化事业和文化产业发展，保障市里统一举办活动有效进行。</w:t>
      </w:r>
    </w:p>
    <w:p>
      <w:pPr>
        <w:tabs>
          <w:tab w:val="left" w:pos="3060"/>
        </w:tabs>
        <w:spacing w:line="360" w:lineRule="auto"/>
        <w:ind w:left="6" w:firstLine="633" w:firstLineChars="198"/>
        <w:jc w:val="left"/>
        <w:rPr>
          <w:rFonts w:ascii="仿宋_GB2312" w:hAnsi="仿宋_GB2312" w:eastAsia="仿宋_GB2312"/>
          <w:sz w:val="32"/>
        </w:rPr>
      </w:pPr>
      <w:r>
        <w:rPr>
          <w:rFonts w:hint="eastAsia" w:ascii="仿宋_GB2312" w:hAnsi="仿宋_GB2312" w:eastAsia="仿宋_GB2312"/>
          <w:sz w:val="32"/>
        </w:rPr>
        <w:t>2、项目绩效目标梳理：（1）用于公众号、韶关日报等对外宣传，继续与韶关日报等媒体的建立合作关系，全面做好韶关高新区建设发展的宣传报道；（2）调动高新区工作人员参与韶关高新区的宣传报道工作，全面展现韶关高新区各项工作成果，营造良好的工作氛围；（3）用于保障市里统一组织举办的活动经费。</w:t>
      </w:r>
    </w:p>
    <w:p>
      <w:pPr>
        <w:pStyle w:val="4"/>
        <w:ind w:firstLine="640"/>
      </w:pPr>
      <w:bookmarkStart w:id="35" w:name="_Toc31443"/>
      <w:bookmarkStart w:id="36" w:name="_Toc105803613"/>
      <w:r>
        <w:rPr>
          <w:rFonts w:hint="eastAsia"/>
        </w:rPr>
        <w:t>（五）评价程序</w:t>
      </w:r>
      <w:bookmarkEnd w:id="35"/>
      <w:bookmarkEnd w:id="36"/>
    </w:p>
    <w:p>
      <w:pPr>
        <w:pStyle w:val="4"/>
        <w:ind w:firstLine="640"/>
      </w:pPr>
      <w:bookmarkStart w:id="37" w:name="_Toc17576"/>
      <w:bookmarkStart w:id="38" w:name="_Toc105803614"/>
      <w:r>
        <w:rPr>
          <w:rFonts w:hint="eastAsia" w:ascii="仿宋_GB2312" w:eastAsia="仿宋_GB2312"/>
        </w:rPr>
        <w:t>1．</w:t>
      </w:r>
      <w:r>
        <w:rPr>
          <w:rFonts w:hint="eastAsia"/>
        </w:rPr>
        <w:t>前期准备</w:t>
      </w:r>
      <w:bookmarkEnd w:id="37"/>
      <w:bookmarkEnd w:id="38"/>
    </w:p>
    <w:p>
      <w:pPr>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中一事务所于2023年4月17日接受委托，于2023年4月18日至2023年5月5日对党政办公室提交的资金划拨文件和自评材料进行分类、整理、初步审核和分析。</w:t>
      </w:r>
    </w:p>
    <w:p>
      <w:pPr>
        <w:pStyle w:val="4"/>
        <w:ind w:firstLine="640"/>
      </w:pPr>
      <w:bookmarkStart w:id="39" w:name="_Toc17309"/>
      <w:bookmarkStart w:id="40" w:name="_Toc105803615"/>
      <w:r>
        <w:rPr>
          <w:rFonts w:hint="eastAsia" w:ascii="仿宋_GB2312" w:eastAsia="仿宋_GB2312"/>
        </w:rPr>
        <w:t>2．</w:t>
      </w:r>
      <w:r>
        <w:rPr>
          <w:rFonts w:hint="eastAsia"/>
        </w:rPr>
        <w:t>现</w:t>
      </w:r>
      <w:bookmarkStart w:id="41" w:name="_Hlk531080247"/>
      <w:r>
        <w:rPr>
          <w:rFonts w:hint="eastAsia"/>
        </w:rPr>
        <w:t>场答辩</w:t>
      </w:r>
      <w:bookmarkEnd w:id="41"/>
      <w:r>
        <w:rPr>
          <w:rFonts w:hint="eastAsia"/>
        </w:rPr>
        <w:t>和实地核查</w:t>
      </w:r>
      <w:bookmarkEnd w:id="39"/>
      <w:bookmarkEnd w:id="40"/>
    </w:p>
    <w:p>
      <w:pPr>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对资料比较完善的单位进行初审后，我们于2</w:t>
      </w:r>
      <w:r>
        <w:rPr>
          <w:rFonts w:ascii="仿宋_GB2312" w:hAnsi="仿宋_GB2312" w:eastAsia="仿宋_GB2312"/>
          <w:bCs/>
          <w:sz w:val="32"/>
        </w:rPr>
        <w:t>02</w:t>
      </w:r>
      <w:r>
        <w:rPr>
          <w:rFonts w:hint="eastAsia" w:ascii="仿宋_GB2312" w:hAnsi="仿宋_GB2312" w:eastAsia="仿宋_GB2312"/>
          <w:bCs/>
          <w:sz w:val="32"/>
        </w:rPr>
        <w:t>3年4月27日对高新区宣传工作经费主体进行了现场答辩和实地核查，听取党政办公室进行有关资金使用情况汇报，评价小组根据掌握的情况现场提问，并对项目运营情况，财政资金使用情况进行现场核查。</w:t>
      </w:r>
    </w:p>
    <w:p>
      <w:pPr>
        <w:pStyle w:val="3"/>
        <w:ind w:firstLine="643"/>
      </w:pPr>
      <w:bookmarkStart w:id="42" w:name="_Toc105803616"/>
      <w:bookmarkStart w:id="43" w:name="_Toc5068"/>
      <w:r>
        <w:rPr>
          <w:rFonts w:hint="eastAsia"/>
        </w:rPr>
        <w:t>三、绩效自评情况</w:t>
      </w:r>
      <w:bookmarkEnd w:id="42"/>
      <w:bookmarkEnd w:id="43"/>
    </w:p>
    <w:p>
      <w:pPr>
        <w:ind w:firstLine="640" w:firstLineChars="200"/>
        <w:rPr>
          <w:rFonts w:ascii="仿宋_GB2312" w:hAnsi="仿宋_GB2312" w:eastAsia="仿宋_GB2312"/>
          <w:bCs/>
          <w:sz w:val="32"/>
        </w:rPr>
      </w:pPr>
      <w:r>
        <w:rPr>
          <w:rFonts w:hint="eastAsia" w:ascii="仿宋_GB2312" w:hAnsi="仿宋_GB2312" w:eastAsia="仿宋_GB2312"/>
          <w:bCs/>
          <w:sz w:val="32"/>
        </w:rPr>
        <w:t>该项目用于公众号、韶关日报等对外宣传和保障市里统一组织举办的活动经费，全年支出率为</w:t>
      </w:r>
      <w:r>
        <w:rPr>
          <w:rFonts w:ascii="仿宋_GB2312" w:hAnsi="仿宋_GB2312" w:eastAsia="仿宋_GB2312"/>
          <w:bCs/>
          <w:sz w:val="32"/>
        </w:rPr>
        <w:t>95.42%</w:t>
      </w:r>
      <w:r>
        <w:rPr>
          <w:rFonts w:hint="eastAsia" w:ascii="仿宋_GB2312" w:hAnsi="仿宋_GB2312" w:eastAsia="仿宋_GB2312"/>
          <w:bCs/>
          <w:sz w:val="32"/>
        </w:rPr>
        <w:t>。</w:t>
      </w:r>
    </w:p>
    <w:p>
      <w:pPr>
        <w:widowControl/>
        <w:spacing w:line="360" w:lineRule="auto"/>
        <w:ind w:firstLine="640" w:firstLineChars="200"/>
        <w:rPr>
          <w:rFonts w:ascii="仿宋_GB2312" w:hAnsi="仿宋_GB2312" w:eastAsia="仿宋_GB2312"/>
          <w:sz w:val="32"/>
        </w:rPr>
      </w:pPr>
      <w:r>
        <w:rPr>
          <w:rFonts w:hint="eastAsia" w:ascii="仿宋_GB2312" w:hAnsi="仿宋_GB2312" w:eastAsia="仿宋_GB2312"/>
          <w:sz w:val="32"/>
        </w:rPr>
        <w:t>该项目自评等级“优”，分数99.37分。</w:t>
      </w:r>
      <w:bookmarkStart w:id="44" w:name="_Toc105803617"/>
    </w:p>
    <w:p>
      <w:pPr>
        <w:pStyle w:val="3"/>
        <w:ind w:firstLine="643"/>
      </w:pPr>
      <w:bookmarkStart w:id="45" w:name="_Toc21701"/>
      <w:r>
        <w:rPr>
          <w:rFonts w:hint="eastAsia"/>
        </w:rPr>
        <w:t>四、第三方评价结论</w:t>
      </w:r>
      <w:bookmarkEnd w:id="44"/>
      <w:bookmarkEnd w:id="45"/>
    </w:p>
    <w:p>
      <w:pPr>
        <w:ind w:firstLine="640" w:firstLineChars="200"/>
        <w:rPr>
          <w:rFonts w:ascii="仿宋_GB2312" w:eastAsia="仿宋_GB2312"/>
          <w:sz w:val="32"/>
          <w:szCs w:val="22"/>
        </w:rPr>
      </w:pPr>
      <w:r>
        <w:rPr>
          <w:rFonts w:hint="eastAsia" w:ascii="仿宋_GB2312" w:eastAsia="仿宋_GB2312"/>
          <w:sz w:val="32"/>
          <w:szCs w:val="22"/>
        </w:rPr>
        <w:t>党政办公室负责管理的高新区宣传工作经费，2022年与韶关</w:t>
      </w:r>
      <w:r>
        <w:rPr>
          <w:rFonts w:hint="eastAsia" w:ascii="仿宋_GB2312" w:eastAsia="仿宋_GB2312"/>
          <w:sz w:val="32"/>
          <w:szCs w:val="22"/>
          <w:lang w:val="en-US" w:eastAsia="zh-CN"/>
        </w:rPr>
        <w:t>报业</w:t>
      </w:r>
      <w:r>
        <w:rPr>
          <w:rFonts w:hint="eastAsia" w:ascii="仿宋_GB2312" w:eastAsia="仿宋_GB2312"/>
          <w:sz w:val="32"/>
          <w:szCs w:val="22"/>
        </w:rPr>
        <w:t>传媒有限公司、广东南方日报经营有限公司签订新区媒体宣传协议，用于高新区公众号及网站更新维护；完成三个季度的全市集中开竣工活动场地布置等宣传活动。该项目评价得分</w:t>
      </w:r>
      <w:r>
        <w:rPr>
          <w:rFonts w:ascii="仿宋_GB2312" w:eastAsia="仿宋_GB2312"/>
          <w:sz w:val="32"/>
          <w:szCs w:val="22"/>
        </w:rPr>
        <w:t>96.73</w:t>
      </w:r>
      <w:r>
        <w:rPr>
          <w:rFonts w:hint="eastAsia" w:ascii="仿宋_GB2312" w:eastAsia="仿宋_GB2312"/>
          <w:sz w:val="32"/>
          <w:szCs w:val="22"/>
        </w:rPr>
        <w:t>分，评价级别为 “优”。评价得分详见绩效评价指标评分表：</w:t>
      </w:r>
    </w:p>
    <w:p>
      <w:pPr>
        <w:pStyle w:val="3"/>
        <w:ind w:firstLine="643"/>
      </w:pPr>
      <w:bookmarkStart w:id="46" w:name="_Toc105803618"/>
      <w:bookmarkStart w:id="47" w:name="_Toc29501"/>
      <w:r>
        <w:rPr>
          <w:rFonts w:hint="eastAsia"/>
        </w:rPr>
        <w:t>五、绩效评价指标分析</w:t>
      </w:r>
      <w:bookmarkEnd w:id="46"/>
      <w:bookmarkEnd w:id="47"/>
    </w:p>
    <w:p>
      <w:pPr>
        <w:pStyle w:val="50"/>
        <w:spacing w:line="600" w:lineRule="exact"/>
        <w:ind w:firstLine="640" w:firstLineChars="200"/>
        <w:rPr>
          <w:rFonts w:ascii="仿宋_GB2312" w:hAnsi="Times New Roman" w:eastAsia="仿宋_GB2312"/>
          <w:sz w:val="32"/>
        </w:rPr>
      </w:pPr>
      <w:r>
        <w:rPr>
          <w:rFonts w:hint="eastAsia" w:ascii="仿宋_GB2312" w:hAnsi="Times New Roman" w:eastAsia="仿宋_GB2312"/>
          <w:sz w:val="32"/>
        </w:rPr>
        <w:t>此次绩效评价根据《财政支出绩效评价管理暂行办法》指标体系及评价标准，对收集到的评价信息、资料、数据进行计算、归纳、分析和总结，从而得出相对独立、客观、公正的评价结论。我们根据《韶关新区财政预决算管理办法》等文件的要求，经过资料收集、现场勘查、座谈以及评价分析等评价程序，运用模糊分析法、平衡记分卡等方法进行评分。</w:t>
      </w:r>
    </w:p>
    <w:p>
      <w:pPr>
        <w:pStyle w:val="4"/>
        <w:numPr>
          <w:ilvl w:val="0"/>
          <w:numId w:val="1"/>
        </w:numPr>
        <w:ind w:firstLineChars="0"/>
      </w:pPr>
      <w:bookmarkStart w:id="48" w:name="_Toc105803619"/>
      <w:bookmarkStart w:id="49" w:name="_Toc20958"/>
      <w:r>
        <w:t>项目立项</w:t>
      </w:r>
      <w:bookmarkEnd w:id="48"/>
      <w:bookmarkEnd w:id="49"/>
    </w:p>
    <w:p>
      <w:pPr>
        <w:pStyle w:val="4"/>
        <w:ind w:firstLine="640"/>
        <w:rPr>
          <w:rFonts w:ascii="仿宋_GB2312" w:hAnsi="仿宋_GB2312" w:eastAsia="仿宋_GB2312"/>
          <w:bCs w:val="0"/>
        </w:rPr>
      </w:pPr>
      <w:bookmarkStart w:id="50" w:name="_Toc11595"/>
      <w:bookmarkStart w:id="51" w:name="_Toc105803620"/>
      <w:bookmarkStart w:id="52" w:name="_Hlk535326924"/>
      <w:r>
        <w:rPr>
          <w:rFonts w:hint="eastAsia" w:ascii="仿宋_GB2312" w:hAnsi="仿宋_GB2312" w:eastAsia="仿宋_GB2312"/>
        </w:rPr>
        <w:t>1、论证决策</w:t>
      </w:r>
      <w:bookmarkEnd w:id="50"/>
      <w:bookmarkEnd w:id="51"/>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事前经过韶关新区管理委员会班子会议讨论实施，立项符合国家法律法规、国民经济发展规划和相关政策；符合行业发展规划和政策要求；项目立项与部门职责范围相符，属于部门履职所需；项目与相关部门同类项目或部门内部相关项目不存在重复现象。</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该项目论证较充分不扣分。</w:t>
      </w:r>
    </w:p>
    <w:p>
      <w:pPr>
        <w:pStyle w:val="4"/>
        <w:ind w:firstLine="640"/>
        <w:rPr>
          <w:rFonts w:ascii="仿宋_GB2312" w:hAnsi="仿宋_GB2312" w:eastAsia="仿宋_GB2312"/>
          <w:bCs w:val="0"/>
        </w:rPr>
      </w:pPr>
      <w:bookmarkStart w:id="53" w:name="_Toc1222"/>
      <w:bookmarkStart w:id="54" w:name="_Toc105803621"/>
      <w:r>
        <w:rPr>
          <w:rFonts w:hint="eastAsia" w:ascii="仿宋_GB2312" w:hAnsi="仿宋_GB2312" w:eastAsia="仿宋_GB2312"/>
        </w:rPr>
        <w:t>2、目标设置</w:t>
      </w:r>
      <w:bookmarkEnd w:id="53"/>
      <w:bookmarkEnd w:id="54"/>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该项目已设定绩效目标，项目预期产出效益和效果大致符合正常的业绩水平，与预算确定的项目投资额或资金量相匹配。项目的实施结果可通过可衡量的指标值予以体现，与项目目标任务数相对应。</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该项目目标设置指标不扣分。</w:t>
      </w:r>
    </w:p>
    <w:p>
      <w:pPr>
        <w:pStyle w:val="4"/>
        <w:ind w:firstLine="640"/>
        <w:rPr>
          <w:rFonts w:ascii="仿宋_GB2312" w:hAnsi="仿宋_GB2312" w:eastAsia="仿宋_GB2312"/>
          <w:bCs w:val="0"/>
        </w:rPr>
      </w:pPr>
      <w:bookmarkStart w:id="55" w:name="_Toc4614"/>
      <w:bookmarkStart w:id="56" w:name="_Toc105803622"/>
      <w:r>
        <w:rPr>
          <w:rFonts w:hint="eastAsia" w:ascii="仿宋_GB2312" w:hAnsi="仿宋_GB2312" w:eastAsia="仿宋_GB2312"/>
        </w:rPr>
        <w:t>3、保障措施</w:t>
      </w:r>
      <w:bookmarkEnd w:id="55"/>
      <w:bookmarkEnd w:id="56"/>
    </w:p>
    <w:p>
      <w:pPr>
        <w:widowControl/>
        <w:spacing w:line="360" w:lineRule="auto"/>
        <w:ind w:firstLine="640" w:firstLineChars="200"/>
        <w:rPr>
          <w:rFonts w:ascii="仿宋_GB2312" w:hAnsi="仿宋_GB2312" w:eastAsia="仿宋_GB2312"/>
          <w:bCs/>
          <w:sz w:val="32"/>
        </w:rPr>
      </w:pPr>
      <w:r>
        <w:rPr>
          <w:rFonts w:ascii="仿宋_GB2312" w:hAnsi="仿宋_GB2312" w:eastAsia="仿宋_GB2312"/>
          <w:bCs/>
          <w:sz w:val="32"/>
        </w:rPr>
        <w:t>该项目资金已纳入</w:t>
      </w:r>
      <w:r>
        <w:rPr>
          <w:rFonts w:hint="eastAsia" w:ascii="仿宋_GB2312" w:hAnsi="仿宋_GB2312" w:eastAsia="仿宋_GB2312"/>
          <w:bCs/>
          <w:sz w:val="32"/>
        </w:rPr>
        <w:t>2022年韶关新区部门预算指标，并下达至党政办公室。党政办公室已制定资金实施方案，保障项目的有效实施。</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该项目计划安排合理且具备实施条件不扣分。</w:t>
      </w:r>
    </w:p>
    <w:p>
      <w:pPr>
        <w:pStyle w:val="4"/>
        <w:ind w:firstLine="640"/>
        <w:rPr>
          <w:rFonts w:ascii="仿宋_GB2312" w:hAnsi="仿宋_GB2312" w:eastAsia="仿宋_GB2312"/>
          <w:bCs w:val="0"/>
        </w:rPr>
      </w:pPr>
      <w:bookmarkStart w:id="57" w:name="_Toc105803623"/>
      <w:bookmarkStart w:id="58" w:name="_Toc31842"/>
      <w:r>
        <w:rPr>
          <w:rFonts w:hint="eastAsia" w:ascii="仿宋_GB2312" w:hAnsi="仿宋_GB2312" w:eastAsia="仿宋_GB2312"/>
        </w:rPr>
        <w:t>（二）资金落实</w:t>
      </w:r>
      <w:bookmarkEnd w:id="57"/>
      <w:bookmarkEnd w:id="58"/>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2022年7月22日韶关高新区财政局以《关于下达韶关高新区2022年中期调整预算指标的通知》（韶高新财〔2022〕12号）文件下达预算资金94万元至党政办公室。2022年11月21日经党政办公室申请将“高新区形象展示及提升工程”项目中调整7.5万元至“高新区宣传工作”专项经费。</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该项目资金及时足额到位、分配合理不扣分。</w:t>
      </w:r>
    </w:p>
    <w:p>
      <w:pPr>
        <w:pStyle w:val="4"/>
        <w:ind w:firstLine="640"/>
        <w:rPr>
          <w:rFonts w:ascii="仿宋_GB2312" w:hAnsi="仿宋_GB2312" w:eastAsia="仿宋_GB2312"/>
          <w:bCs w:val="0"/>
        </w:rPr>
      </w:pPr>
      <w:bookmarkStart w:id="59" w:name="_Toc24427"/>
      <w:bookmarkStart w:id="60" w:name="_Toc105803624"/>
      <w:r>
        <w:rPr>
          <w:rFonts w:hint="eastAsia" w:ascii="仿宋_GB2312" w:hAnsi="仿宋_GB2312" w:eastAsia="仿宋_GB2312"/>
        </w:rPr>
        <w:t>（三）资金管理</w:t>
      </w:r>
      <w:bookmarkEnd w:id="59"/>
      <w:bookmarkEnd w:id="60"/>
    </w:p>
    <w:p>
      <w:pPr>
        <w:widowControl/>
        <w:spacing w:line="360" w:lineRule="auto"/>
        <w:ind w:firstLine="640" w:firstLineChars="200"/>
        <w:rPr>
          <w:rFonts w:ascii="仿宋_GB2312" w:hAnsi="仿宋_GB2312" w:eastAsia="仿宋_GB2312"/>
          <w:bCs/>
          <w:sz w:val="32"/>
        </w:rPr>
      </w:pPr>
      <w:r>
        <w:rPr>
          <w:rFonts w:ascii="仿宋_GB2312" w:hAnsi="仿宋_GB2312" w:eastAsia="仿宋_GB2312"/>
          <w:bCs/>
          <w:sz w:val="32"/>
        </w:rPr>
        <w:t>截至</w:t>
      </w:r>
      <w:r>
        <w:rPr>
          <w:rFonts w:hint="eastAsia" w:ascii="仿宋_GB2312" w:hAnsi="仿宋_GB2312" w:eastAsia="仿宋_GB2312"/>
          <w:bCs/>
          <w:sz w:val="32"/>
        </w:rPr>
        <w:t>2022年12月31日该项目资金支出率为</w:t>
      </w:r>
      <w:r>
        <w:rPr>
          <w:rFonts w:ascii="仿宋_GB2312" w:hAnsi="仿宋_GB2312" w:eastAsia="仿宋_GB2312"/>
          <w:bCs/>
          <w:sz w:val="32"/>
        </w:rPr>
        <w:t>95.42%</w:t>
      </w:r>
      <w:r>
        <w:rPr>
          <w:rFonts w:hint="eastAsia" w:ascii="仿宋_GB2312" w:hAnsi="仿宋_GB2312" w:eastAsia="仿宋_GB2312"/>
          <w:bCs/>
          <w:sz w:val="32"/>
        </w:rPr>
        <w:t>，均通过财政直接支付全部款项。党政办公室基本能执行《韶关新区财政预决算管理办法》等制度文件，将财政资金合理使用，按实施单位申报进度→主管单位审核→财政局审核后拨付，财政资金审批、发放程序规范，暂未发现挤占、截留、挪用资金现象。</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该项目资金支出率较低，资金支付指标扣</w:t>
      </w:r>
      <w:r>
        <w:rPr>
          <w:rFonts w:ascii="仿宋_GB2312" w:hAnsi="仿宋_GB2312" w:eastAsia="仿宋_GB2312"/>
          <w:bCs/>
          <w:sz w:val="32"/>
        </w:rPr>
        <w:t>0.27</w:t>
      </w:r>
      <w:r>
        <w:rPr>
          <w:rFonts w:hint="eastAsia" w:ascii="仿宋_GB2312" w:hAnsi="仿宋_GB2312" w:eastAsia="仿宋_GB2312"/>
          <w:bCs/>
          <w:sz w:val="32"/>
        </w:rPr>
        <w:t>分。</w:t>
      </w:r>
    </w:p>
    <w:p>
      <w:pPr>
        <w:pStyle w:val="4"/>
        <w:ind w:firstLine="640"/>
        <w:rPr>
          <w:rFonts w:ascii="仿宋_GB2312" w:hAnsi="仿宋_GB2312" w:eastAsia="仿宋_GB2312"/>
          <w:bCs w:val="0"/>
        </w:rPr>
      </w:pPr>
      <w:bookmarkStart w:id="61" w:name="_Toc1701"/>
      <w:bookmarkStart w:id="62" w:name="_Toc105803625"/>
      <w:r>
        <w:rPr>
          <w:rFonts w:hint="eastAsia" w:ascii="仿宋_GB2312" w:hAnsi="仿宋_GB2312" w:eastAsia="仿宋_GB2312"/>
        </w:rPr>
        <w:t>（四）事项管理</w:t>
      </w:r>
      <w:bookmarkEnd w:id="61"/>
      <w:bookmarkEnd w:id="62"/>
    </w:p>
    <w:p>
      <w:pPr>
        <w:widowControl/>
        <w:spacing w:line="360" w:lineRule="auto"/>
        <w:ind w:firstLine="640" w:firstLineChars="200"/>
        <w:rPr>
          <w:rFonts w:ascii="仿宋_GB2312" w:hAnsi="仿宋_GB2312" w:eastAsia="仿宋_GB2312"/>
          <w:bCs/>
          <w:sz w:val="32"/>
        </w:rPr>
      </w:pPr>
      <w:r>
        <w:rPr>
          <w:rFonts w:ascii="仿宋_GB2312" w:hAnsi="仿宋_GB2312" w:eastAsia="仿宋_GB2312"/>
          <w:bCs/>
          <w:sz w:val="32"/>
        </w:rPr>
        <w:t>党政办公室宣传工作经费支出通过韶关新区管理委员会集体决策讨论后支付。经核查相关会议纪要，全市集中开竣工活动和粤港澳大湾区枢纽韶关数据中心集群起步区项目集中开工活动现场布置服务费需经三方询价后确定，但未见相关询价资料。</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该项目程序管理性指标扣3分。</w:t>
      </w:r>
    </w:p>
    <w:p>
      <w:pPr>
        <w:pStyle w:val="4"/>
        <w:ind w:firstLine="640"/>
        <w:rPr>
          <w:rFonts w:ascii="仿宋_GB2312" w:hAnsi="仿宋_GB2312" w:eastAsia="仿宋_GB2312"/>
        </w:rPr>
      </w:pPr>
      <w:bookmarkStart w:id="63" w:name="_Toc15332"/>
      <w:bookmarkStart w:id="64" w:name="_Toc105803626"/>
      <w:r>
        <w:rPr>
          <w:rFonts w:hint="eastAsia" w:ascii="仿宋_GB2312" w:hAnsi="仿宋_GB2312" w:eastAsia="仿宋_GB2312"/>
        </w:rPr>
        <w:t>（五）经济性</w:t>
      </w:r>
      <w:bookmarkEnd w:id="63"/>
      <w:bookmarkEnd w:id="64"/>
    </w:p>
    <w:p>
      <w:pPr>
        <w:pStyle w:val="4"/>
        <w:ind w:firstLine="640"/>
        <w:rPr>
          <w:rFonts w:ascii="仿宋_GB2312" w:hAnsi="仿宋_GB2312" w:eastAsia="仿宋_GB2312"/>
        </w:rPr>
      </w:pPr>
      <w:bookmarkStart w:id="65" w:name="_Toc105803627"/>
      <w:bookmarkStart w:id="66" w:name="_Toc1937"/>
      <w:r>
        <w:rPr>
          <w:rFonts w:hint="eastAsia" w:ascii="仿宋_GB2312" w:hAnsi="仿宋_GB2312" w:eastAsia="仿宋_GB2312"/>
        </w:rPr>
        <w:t>1、预算控制</w:t>
      </w:r>
      <w:bookmarkEnd w:id="65"/>
      <w:bookmarkEnd w:id="66"/>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该项目预算资金</w:t>
      </w:r>
      <w:r>
        <w:rPr>
          <w:rFonts w:ascii="仿宋_GB2312" w:hAnsi="仿宋_GB2312" w:eastAsia="仿宋_GB2312"/>
          <w:bCs/>
          <w:sz w:val="32"/>
        </w:rPr>
        <w:t>1,015,000.00</w:t>
      </w:r>
      <w:r>
        <w:rPr>
          <w:rFonts w:hint="eastAsia" w:ascii="仿宋_GB2312" w:hAnsi="仿宋_GB2312" w:eastAsia="仿宋_GB2312"/>
          <w:bCs/>
          <w:sz w:val="32"/>
        </w:rPr>
        <w:t>元，实际已支付</w:t>
      </w:r>
      <w:r>
        <w:rPr>
          <w:rFonts w:ascii="仿宋_GB2312" w:hAnsi="仿宋_GB2312" w:eastAsia="仿宋_GB2312"/>
          <w:bCs/>
          <w:sz w:val="32"/>
        </w:rPr>
        <w:t>968,560.20</w:t>
      </w:r>
      <w:r>
        <w:rPr>
          <w:rFonts w:hint="eastAsia" w:ascii="仿宋_GB2312" w:hAnsi="仿宋_GB2312" w:eastAsia="仿宋_GB2312"/>
          <w:bCs/>
          <w:sz w:val="32"/>
        </w:rPr>
        <w:t>元，未发现项目超规定预算。</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该项目未发现超预算情况不扣分。</w:t>
      </w:r>
    </w:p>
    <w:p>
      <w:pPr>
        <w:pStyle w:val="4"/>
        <w:ind w:firstLine="640"/>
        <w:rPr>
          <w:rFonts w:ascii="仿宋_GB2312" w:hAnsi="仿宋_GB2312" w:eastAsia="仿宋_GB2312"/>
        </w:rPr>
      </w:pPr>
      <w:bookmarkStart w:id="67" w:name="_Toc24000"/>
      <w:bookmarkStart w:id="68" w:name="_Toc105803628"/>
      <w:r>
        <w:rPr>
          <w:rFonts w:hint="eastAsia" w:ascii="仿宋_GB2312" w:hAnsi="仿宋_GB2312" w:eastAsia="仿宋_GB2312"/>
        </w:rPr>
        <w:t>2、成本节约</w:t>
      </w:r>
      <w:bookmarkEnd w:id="67"/>
      <w:bookmarkEnd w:id="68"/>
    </w:p>
    <w:p>
      <w:pPr>
        <w:widowControl/>
        <w:spacing w:line="360" w:lineRule="auto"/>
        <w:ind w:firstLine="640" w:firstLineChars="200"/>
        <w:rPr>
          <w:rFonts w:ascii="仿宋_GB2312" w:hAnsi="仿宋_GB2312" w:eastAsia="仿宋_GB2312"/>
          <w:bCs/>
          <w:sz w:val="32"/>
          <w:highlight w:val="yellow"/>
        </w:rPr>
      </w:pPr>
      <w:r>
        <w:rPr>
          <w:rFonts w:hint="eastAsia" w:ascii="仿宋_GB2312" w:hAnsi="仿宋_GB2312" w:eastAsia="仿宋_GB2312"/>
          <w:bCs/>
          <w:sz w:val="32"/>
        </w:rPr>
        <w:t>项目实施单位能够如期、保质、保量完成既定工作目标实际所耗费的支出，达到了计划的目标，成本均未偏离同类项目或市场价格。</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该项目实施成本属于合理范围不扣分。</w:t>
      </w:r>
    </w:p>
    <w:p>
      <w:pPr>
        <w:pStyle w:val="4"/>
        <w:ind w:firstLine="640"/>
        <w:rPr>
          <w:rFonts w:ascii="仿宋_GB2312" w:hAnsi="仿宋_GB2312" w:eastAsia="仿宋_GB2312"/>
          <w:bCs w:val="0"/>
        </w:rPr>
      </w:pPr>
      <w:bookmarkStart w:id="69" w:name="_Toc32061"/>
      <w:bookmarkStart w:id="70" w:name="_Toc105803629"/>
      <w:r>
        <w:rPr>
          <w:rFonts w:hint="eastAsia" w:ascii="仿宋_GB2312" w:hAnsi="仿宋_GB2312" w:eastAsia="仿宋_GB2312"/>
        </w:rPr>
        <w:t>（六）效率性</w:t>
      </w:r>
      <w:bookmarkEnd w:id="69"/>
      <w:bookmarkEnd w:id="70"/>
    </w:p>
    <w:p>
      <w:pPr>
        <w:pStyle w:val="4"/>
        <w:ind w:firstLine="640"/>
        <w:rPr>
          <w:rFonts w:ascii="仿宋_GB2312" w:hAnsi="仿宋_GB2312" w:eastAsia="仿宋_GB2312"/>
          <w:bCs w:val="0"/>
        </w:rPr>
      </w:pPr>
      <w:bookmarkStart w:id="71" w:name="_Toc105803630"/>
      <w:bookmarkStart w:id="72" w:name="_Toc3994"/>
      <w:r>
        <w:rPr>
          <w:rFonts w:hint="eastAsia" w:ascii="仿宋_GB2312" w:hAnsi="仿宋_GB2312" w:eastAsia="仿宋_GB2312"/>
        </w:rPr>
        <w:t>1、完成进度</w:t>
      </w:r>
      <w:bookmarkEnd w:id="71"/>
      <w:bookmarkEnd w:id="72"/>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该项目实施单位按计划与韶关</w:t>
      </w:r>
      <w:r>
        <w:rPr>
          <w:rFonts w:hint="eastAsia" w:ascii="仿宋_GB2312" w:hAnsi="仿宋_GB2312" w:eastAsia="仿宋_GB2312"/>
          <w:bCs/>
          <w:sz w:val="32"/>
          <w:lang w:val="en-US" w:eastAsia="zh-CN"/>
        </w:rPr>
        <w:t>报业</w:t>
      </w:r>
      <w:bookmarkStart w:id="94" w:name="_GoBack"/>
      <w:bookmarkEnd w:id="94"/>
      <w:r>
        <w:rPr>
          <w:rFonts w:hint="eastAsia" w:ascii="仿宋_GB2312" w:hAnsi="仿宋_GB2312" w:eastAsia="仿宋_GB2312"/>
          <w:bCs/>
          <w:sz w:val="32"/>
        </w:rPr>
        <w:t>传媒有限公司、广东南方日报经营有限公司签订新区媒体宣传协议，并完成三个季度的全市集中开竣工活动和粤港澳大湾区枢纽韶关数据中心集群起步区项目集中开工活动场地布置等宣传活动。</w:t>
      </w:r>
    </w:p>
    <w:p>
      <w:pPr>
        <w:widowControl/>
        <w:spacing w:line="360" w:lineRule="auto"/>
        <w:ind w:firstLine="640" w:firstLineChars="200"/>
        <w:rPr>
          <w:rFonts w:ascii="仿宋_GB2312" w:hAnsi="仿宋_GB2312" w:eastAsia="仿宋_GB2312"/>
          <w:bCs/>
          <w:sz w:val="32"/>
        </w:rPr>
      </w:pPr>
      <w:r>
        <w:rPr>
          <w:rFonts w:ascii="仿宋_GB2312" w:hAnsi="仿宋_GB2312" w:eastAsia="仿宋_GB2312"/>
          <w:bCs/>
          <w:sz w:val="32"/>
        </w:rPr>
        <w:t>该项目进度指标不扣</w:t>
      </w:r>
      <w:r>
        <w:rPr>
          <w:rFonts w:hint="eastAsia" w:ascii="仿宋_GB2312" w:hAnsi="仿宋_GB2312" w:eastAsia="仿宋_GB2312"/>
          <w:bCs/>
          <w:sz w:val="32"/>
        </w:rPr>
        <w:t>分。</w:t>
      </w:r>
    </w:p>
    <w:p>
      <w:pPr>
        <w:pStyle w:val="4"/>
        <w:ind w:firstLine="640"/>
        <w:rPr>
          <w:rFonts w:ascii="仿宋_GB2312" w:hAnsi="仿宋_GB2312" w:eastAsia="仿宋_GB2312"/>
          <w:bCs w:val="0"/>
        </w:rPr>
      </w:pPr>
      <w:bookmarkStart w:id="73" w:name="_Toc105803631"/>
      <w:bookmarkStart w:id="74" w:name="_Toc16691"/>
      <w:r>
        <w:rPr>
          <w:rFonts w:hint="eastAsia" w:ascii="仿宋_GB2312" w:hAnsi="仿宋_GB2312" w:eastAsia="仿宋_GB2312"/>
        </w:rPr>
        <w:t>2、完成质量</w:t>
      </w:r>
      <w:bookmarkEnd w:id="73"/>
      <w:bookmarkEnd w:id="74"/>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党政办公室在韶关高新区公众号发起了“朗读之美”活动；对国家政策及企业扶持政策给予宣传，并安排网络通讯员定期更新内容，宣传工作情况完成良好。</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该项目完成质量指标不扣分。</w:t>
      </w:r>
    </w:p>
    <w:p>
      <w:pPr>
        <w:pStyle w:val="4"/>
        <w:ind w:firstLine="640"/>
        <w:rPr>
          <w:rFonts w:ascii="仿宋_GB2312" w:hAnsi="仿宋_GB2312" w:eastAsia="仿宋_GB2312"/>
          <w:bCs w:val="0"/>
        </w:rPr>
      </w:pPr>
      <w:bookmarkStart w:id="75" w:name="_Toc198"/>
      <w:bookmarkStart w:id="76" w:name="_Toc105803632"/>
      <w:r>
        <w:rPr>
          <w:rFonts w:hint="eastAsia" w:ascii="仿宋_GB2312" w:hAnsi="仿宋_GB2312" w:eastAsia="仿宋_GB2312"/>
        </w:rPr>
        <w:t>（七）效果性</w:t>
      </w:r>
      <w:bookmarkEnd w:id="75"/>
      <w:bookmarkEnd w:id="76"/>
    </w:p>
    <w:p>
      <w:pPr>
        <w:pStyle w:val="4"/>
        <w:ind w:firstLine="640"/>
        <w:rPr>
          <w:rFonts w:ascii="仿宋_GB2312" w:hAnsi="仿宋_GB2312" w:eastAsia="仿宋_GB2312"/>
        </w:rPr>
      </w:pPr>
      <w:bookmarkStart w:id="77" w:name="_Toc105803633"/>
      <w:bookmarkStart w:id="78" w:name="_Toc22949"/>
      <w:r>
        <w:rPr>
          <w:rFonts w:hint="eastAsia" w:ascii="仿宋_GB2312" w:hAnsi="仿宋_GB2312" w:eastAsia="仿宋_GB2312"/>
        </w:rPr>
        <w:t>1、</w:t>
      </w:r>
      <w:bookmarkEnd w:id="77"/>
      <w:bookmarkEnd w:id="78"/>
      <w:r>
        <w:rPr>
          <w:rFonts w:hint="eastAsia" w:ascii="仿宋_GB2312" w:hAnsi="仿宋_GB2312" w:eastAsia="仿宋_GB2312"/>
        </w:rPr>
        <w:t>经济效益</w:t>
      </w:r>
    </w:p>
    <w:p>
      <w:pPr>
        <w:ind w:firstLine="640" w:firstLineChars="200"/>
        <w:rPr>
          <w:rFonts w:ascii="仿宋_GB2312" w:hAnsi="仿宋_GB2312" w:eastAsia="仿宋_GB2312"/>
          <w:bCs/>
          <w:sz w:val="32"/>
        </w:rPr>
      </w:pPr>
      <w:r>
        <w:rPr>
          <w:rFonts w:hint="eastAsia" w:ascii="仿宋_GB2312" w:hAnsi="仿宋_GB2312" w:eastAsia="仿宋_GB2312"/>
          <w:bCs/>
          <w:sz w:val="32"/>
        </w:rPr>
        <w:t>项目实施后，良好的外宣造势，可提升高新区影响力，可一定程度上带动高新区的经济发展。</w:t>
      </w:r>
    </w:p>
    <w:p>
      <w:pPr>
        <w:pStyle w:val="4"/>
        <w:ind w:firstLine="640"/>
        <w:rPr>
          <w:rFonts w:ascii="仿宋_GB2312" w:hAnsi="仿宋_GB2312" w:eastAsia="仿宋_GB2312"/>
        </w:rPr>
      </w:pPr>
      <w:bookmarkStart w:id="79" w:name="_Toc105803634"/>
      <w:bookmarkStart w:id="80" w:name="_Toc2611"/>
      <w:r>
        <w:rPr>
          <w:rFonts w:hint="eastAsia" w:ascii="仿宋_GB2312" w:hAnsi="仿宋_GB2312" w:eastAsia="仿宋_GB2312"/>
        </w:rPr>
        <w:t>2、</w:t>
      </w:r>
      <w:bookmarkEnd w:id="79"/>
      <w:r>
        <w:rPr>
          <w:rFonts w:hint="eastAsia" w:ascii="仿宋_GB2312" w:hAnsi="仿宋_GB2312" w:eastAsia="仿宋_GB2312"/>
        </w:rPr>
        <w:t>社会效益</w:t>
      </w:r>
    </w:p>
    <w:p>
      <w:pPr>
        <w:ind w:firstLine="640" w:firstLineChars="200"/>
        <w:rPr>
          <w:rFonts w:ascii="仿宋_GB2312" w:hAnsi="仿宋_GB2312" w:eastAsia="仿宋_GB2312"/>
          <w:bCs/>
          <w:sz w:val="32"/>
        </w:rPr>
      </w:pPr>
      <w:r>
        <w:rPr>
          <w:rFonts w:hint="eastAsia" w:ascii="仿宋_GB2312" w:hAnsi="仿宋_GB2312" w:eastAsia="仿宋_GB2312"/>
          <w:bCs/>
          <w:sz w:val="32"/>
        </w:rPr>
        <w:t>项目的进行可强化网上舆情监测管控，韶关高新区管委会主动发声、正面引导，全年未发生重大舆情。</w:t>
      </w:r>
    </w:p>
    <w:p>
      <w:pPr>
        <w:pStyle w:val="4"/>
        <w:ind w:firstLine="640"/>
        <w:rPr>
          <w:rFonts w:ascii="仿宋_GB2312" w:hAnsi="仿宋_GB2312" w:eastAsia="仿宋_GB2312"/>
        </w:rPr>
      </w:pPr>
      <w:r>
        <w:rPr>
          <w:rFonts w:hint="eastAsia" w:ascii="仿宋_GB2312" w:hAnsi="仿宋_GB2312" w:eastAsia="仿宋_GB2312"/>
        </w:rPr>
        <w:t>3、可持续发展</w:t>
      </w:r>
      <w:bookmarkEnd w:id="80"/>
    </w:p>
    <w:p>
      <w:pPr>
        <w:ind w:firstLine="640" w:firstLineChars="200"/>
        <w:rPr>
          <w:rFonts w:ascii="仿宋_GB2312" w:hAnsi="仿宋_GB2312" w:eastAsia="仿宋_GB2312"/>
          <w:bCs/>
          <w:sz w:val="32"/>
        </w:rPr>
      </w:pPr>
      <w:r>
        <w:rPr>
          <w:rFonts w:hint="eastAsia" w:ascii="仿宋_GB2312" w:hAnsi="仿宋_GB2312" w:eastAsia="仿宋_GB2312"/>
          <w:bCs/>
          <w:sz w:val="32"/>
        </w:rPr>
        <w:t>本项目实施后，可进一步提升高新区对外知名度和影响力，可持续时间长。</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该项目效果性指标不扣分。</w:t>
      </w:r>
    </w:p>
    <w:p>
      <w:pPr>
        <w:pStyle w:val="4"/>
        <w:ind w:firstLine="640"/>
        <w:rPr>
          <w:rFonts w:ascii="仿宋_GB2312" w:hAnsi="仿宋_GB2312" w:eastAsia="仿宋_GB2312"/>
          <w:bCs w:val="0"/>
        </w:rPr>
      </w:pPr>
      <w:bookmarkStart w:id="81" w:name="_Toc318"/>
      <w:bookmarkStart w:id="82" w:name="_Toc105803636"/>
      <w:r>
        <w:rPr>
          <w:rFonts w:hint="eastAsia" w:ascii="仿宋_GB2312" w:hAnsi="仿宋_GB2312" w:eastAsia="仿宋_GB2312"/>
        </w:rPr>
        <w:t>（八）</w:t>
      </w:r>
      <w:r>
        <w:rPr>
          <w:rFonts w:hint="eastAsia" w:ascii="仿宋_GB2312" w:hAnsi="仿宋_GB2312" w:eastAsia="仿宋_GB2312"/>
          <w:bCs w:val="0"/>
        </w:rPr>
        <w:t>公平性</w:t>
      </w:r>
      <w:bookmarkEnd w:id="81"/>
      <w:bookmarkEnd w:id="82"/>
    </w:p>
    <w:p>
      <w:pPr>
        <w:widowControl/>
        <w:spacing w:line="360" w:lineRule="auto"/>
        <w:ind w:firstLine="640" w:firstLineChars="200"/>
        <w:rPr>
          <w:rFonts w:ascii="仿宋_GB2312" w:hAnsi="仿宋_GB2312" w:eastAsia="仿宋_GB2312"/>
          <w:bCs/>
          <w:sz w:val="32"/>
        </w:rPr>
      </w:pPr>
      <w:r>
        <w:rPr>
          <w:rFonts w:ascii="仿宋_GB2312" w:hAnsi="仿宋_GB2312" w:eastAsia="仿宋_GB2312"/>
          <w:bCs/>
          <w:sz w:val="32"/>
        </w:rPr>
        <w:t>根据现场随机选取</w:t>
      </w:r>
      <w:r>
        <w:rPr>
          <w:rFonts w:hint="eastAsia" w:ascii="仿宋_GB2312" w:hAnsi="仿宋_GB2312" w:eastAsia="仿宋_GB2312"/>
          <w:bCs/>
          <w:sz w:val="32"/>
        </w:rPr>
        <w:t>10名群众</w:t>
      </w:r>
      <w:r>
        <w:rPr>
          <w:rFonts w:ascii="仿宋_GB2312" w:hAnsi="仿宋_GB2312" w:eastAsia="仿宋_GB2312"/>
          <w:bCs/>
          <w:sz w:val="32"/>
        </w:rPr>
        <w:t>进行问卷调查，均对该项目表示满意，增加了政府透明度，民众获取信息更加方便、快捷。</w:t>
      </w:r>
    </w:p>
    <w:p>
      <w:pPr>
        <w:widowControl/>
        <w:spacing w:line="360" w:lineRule="auto"/>
        <w:ind w:firstLine="640" w:firstLineChars="200"/>
        <w:rPr>
          <w:rFonts w:ascii="仿宋_GB2312" w:hAnsi="仿宋_GB2312" w:eastAsia="仿宋_GB2312"/>
          <w:bCs/>
          <w:sz w:val="32"/>
        </w:rPr>
      </w:pPr>
      <w:r>
        <w:rPr>
          <w:rFonts w:hint="eastAsia" w:ascii="仿宋_GB2312" w:hAnsi="仿宋_GB2312" w:eastAsia="仿宋_GB2312"/>
          <w:bCs/>
          <w:sz w:val="32"/>
        </w:rPr>
        <w:t>该项目满意度指标不扣分。</w:t>
      </w:r>
    </w:p>
    <w:bookmarkEnd w:id="52"/>
    <w:p>
      <w:pPr>
        <w:pStyle w:val="3"/>
        <w:ind w:firstLine="643"/>
      </w:pPr>
      <w:bookmarkStart w:id="83" w:name="_Toc105803637"/>
      <w:bookmarkStart w:id="84" w:name="_Toc4971"/>
      <w:r>
        <w:rPr>
          <w:rFonts w:hint="eastAsia"/>
        </w:rPr>
        <w:t>六、存在的问题</w:t>
      </w:r>
      <w:bookmarkEnd w:id="83"/>
      <w:bookmarkEnd w:id="84"/>
    </w:p>
    <w:p>
      <w:pPr>
        <w:ind w:firstLine="640" w:firstLineChars="200"/>
        <w:rPr>
          <w:rFonts w:ascii="仿宋_GB2312" w:eastAsia="仿宋_GB2312"/>
          <w:sz w:val="32"/>
          <w:szCs w:val="22"/>
        </w:rPr>
      </w:pPr>
      <w:r>
        <w:rPr>
          <w:rFonts w:ascii="仿宋_GB2312" w:eastAsia="仿宋_GB2312"/>
          <w:sz w:val="32"/>
          <w:szCs w:val="22"/>
        </w:rPr>
        <w:t>活动现场布置支出采购金额较大，按照集体决策应采用三方询价方式进行采购，但未见三方询价相关资料（如：三方报价函）。</w:t>
      </w:r>
    </w:p>
    <w:p>
      <w:pPr>
        <w:pStyle w:val="3"/>
        <w:ind w:firstLine="643"/>
      </w:pPr>
      <w:bookmarkStart w:id="85" w:name="_Toc678"/>
      <w:bookmarkStart w:id="86" w:name="_Toc105803638"/>
      <w:r>
        <w:rPr>
          <w:rFonts w:hint="eastAsia"/>
        </w:rPr>
        <w:t>七、整改建议</w:t>
      </w:r>
      <w:bookmarkEnd w:id="85"/>
      <w:bookmarkEnd w:id="86"/>
    </w:p>
    <w:p>
      <w:pPr>
        <w:pStyle w:val="50"/>
        <w:spacing w:line="600" w:lineRule="exact"/>
        <w:ind w:firstLine="640" w:firstLineChars="200"/>
        <w:rPr>
          <w:rFonts w:ascii="仿宋_GB2312" w:hAnsi="Times New Roman" w:eastAsia="仿宋_GB2312"/>
          <w:sz w:val="32"/>
        </w:rPr>
      </w:pPr>
      <w:r>
        <w:rPr>
          <w:rFonts w:hint="eastAsia" w:ascii="仿宋_GB2312" w:hAnsi="Times New Roman" w:eastAsia="仿宋_GB2312"/>
          <w:sz w:val="32"/>
        </w:rPr>
        <w:t>强化采购管理，严格执行政府采购，按照政府采购相关规定选择合理的采购方式，并完善相关采购资料。</w:t>
      </w:r>
    </w:p>
    <w:p>
      <w:pPr>
        <w:pStyle w:val="3"/>
        <w:ind w:firstLine="643"/>
      </w:pPr>
      <w:bookmarkStart w:id="87" w:name="_Toc105803639"/>
      <w:bookmarkStart w:id="88" w:name="_Toc24734"/>
      <w:r>
        <w:rPr>
          <w:rFonts w:hint="eastAsia"/>
        </w:rPr>
        <w:t>八、其他需要说明的问题</w:t>
      </w:r>
      <w:bookmarkEnd w:id="87"/>
      <w:bookmarkEnd w:id="88"/>
    </w:p>
    <w:p>
      <w:pPr>
        <w:pStyle w:val="4"/>
        <w:ind w:firstLine="640"/>
      </w:pPr>
      <w:bookmarkStart w:id="89" w:name="_Toc11500"/>
      <w:bookmarkStart w:id="90" w:name="_Toc105803640"/>
      <w:r>
        <w:rPr>
          <w:rFonts w:hint="eastAsia"/>
        </w:rPr>
        <w:t>（一）有关评价责任的说明</w:t>
      </w:r>
      <w:bookmarkEnd w:id="89"/>
      <w:bookmarkEnd w:id="90"/>
    </w:p>
    <w:p>
      <w:pPr>
        <w:pStyle w:val="50"/>
        <w:spacing w:line="600" w:lineRule="exact"/>
        <w:rPr>
          <w:rFonts w:ascii="仿宋_GB2312" w:hAnsi="Times New Roman" w:eastAsia="仿宋_GB2312"/>
          <w:sz w:val="32"/>
        </w:rPr>
      </w:pPr>
      <w:r>
        <w:rPr>
          <w:rFonts w:hint="eastAsia" w:ascii="仿宋_GB2312" w:hAnsi="Times New Roman" w:eastAsia="仿宋_GB2312"/>
          <w:sz w:val="32"/>
        </w:rPr>
        <w:t>　　项目单位的责任是:提供与本次绩效评价项目相关的资料和数据，并对其真实性、准确性、完整性负责；</w:t>
      </w:r>
    </w:p>
    <w:p>
      <w:pPr>
        <w:pStyle w:val="50"/>
        <w:spacing w:line="600" w:lineRule="exact"/>
        <w:rPr>
          <w:rFonts w:ascii="仿宋_GB2312" w:hAnsi="Times New Roman" w:eastAsia="仿宋_GB2312"/>
          <w:sz w:val="32"/>
        </w:rPr>
      </w:pPr>
      <w:r>
        <w:rPr>
          <w:rFonts w:hint="eastAsia" w:ascii="仿宋_GB2312" w:hAnsi="Times New Roman" w:eastAsia="仿宋_GB2312"/>
          <w:sz w:val="32"/>
        </w:rPr>
        <w:t>　　</w:t>
      </w:r>
      <w:r>
        <w:rPr>
          <w:rFonts w:hint="eastAsia" w:ascii="仿宋_GB2312" w:hAnsi="仿宋_GB2312" w:eastAsia="仿宋_GB2312"/>
          <w:sz w:val="32"/>
        </w:rPr>
        <w:t>中一事务所</w:t>
      </w:r>
      <w:r>
        <w:rPr>
          <w:rFonts w:hint="eastAsia" w:ascii="仿宋_GB2312" w:hAnsi="Times New Roman" w:eastAsia="仿宋_GB2312"/>
          <w:sz w:val="32"/>
        </w:rPr>
        <w:t xml:space="preserve">的责任是：在绩效评价工作中遵循绩效评价基本原则，采用科学的评价方法，实施合理的评价程序，保证评价结论的客观、公正。 </w:t>
      </w:r>
    </w:p>
    <w:p>
      <w:pPr>
        <w:pStyle w:val="4"/>
        <w:ind w:firstLine="640"/>
      </w:pPr>
      <w:bookmarkStart w:id="91" w:name="_Toc105803641"/>
      <w:bookmarkStart w:id="92" w:name="_Toc6606"/>
      <w:r>
        <w:rPr>
          <w:rFonts w:hint="eastAsia"/>
        </w:rPr>
        <w:t>（二）本次绩效评价的局限性</w:t>
      </w:r>
      <w:bookmarkEnd w:id="91"/>
      <w:bookmarkEnd w:id="92"/>
    </w:p>
    <w:p>
      <w:pPr>
        <w:pStyle w:val="50"/>
        <w:spacing w:line="600" w:lineRule="exact"/>
        <w:rPr>
          <w:rFonts w:ascii="仿宋_GB2312" w:hAnsi="Times New Roman" w:eastAsia="仿宋_GB2312"/>
          <w:sz w:val="32"/>
        </w:rPr>
      </w:pPr>
      <w:r>
        <w:rPr>
          <w:rFonts w:hint="eastAsia" w:ascii="仿宋_GB2312" w:hAnsi="Times New Roman" w:eastAsia="仿宋_GB2312"/>
          <w:sz w:val="32"/>
        </w:rPr>
        <w:t>　　1、由于时间关系，</w:t>
      </w:r>
      <w:r>
        <w:rPr>
          <w:rFonts w:hint="eastAsia" w:ascii="仿宋_GB2312" w:hAnsi="仿宋_GB2312" w:eastAsia="仿宋_GB2312"/>
          <w:sz w:val="32"/>
        </w:rPr>
        <w:t>中一事务所</w:t>
      </w:r>
      <w:r>
        <w:rPr>
          <w:rFonts w:hint="eastAsia" w:ascii="仿宋_GB2312" w:hAnsi="Times New Roman" w:eastAsia="仿宋_GB2312"/>
          <w:sz w:val="32"/>
        </w:rPr>
        <w:t>采取抽样的方式核查，样本点绩效优劣直接关系到项目整体绩效综合评分。</w:t>
      </w:r>
    </w:p>
    <w:p>
      <w:pPr>
        <w:pStyle w:val="50"/>
        <w:spacing w:line="600" w:lineRule="exact"/>
        <w:ind w:firstLine="645"/>
        <w:rPr>
          <w:rFonts w:ascii="仿宋_GB2312" w:hAnsi="Times New Roman" w:eastAsia="仿宋_GB2312"/>
          <w:sz w:val="32"/>
        </w:rPr>
      </w:pPr>
      <w:r>
        <w:rPr>
          <w:rFonts w:hint="eastAsia" w:ascii="仿宋_GB2312" w:hAnsi="Times New Roman" w:eastAsia="仿宋_GB2312"/>
          <w:sz w:val="32"/>
        </w:rPr>
        <w:t>2、</w:t>
      </w:r>
      <w:r>
        <w:rPr>
          <w:rFonts w:hint="eastAsia" w:ascii="仿宋_GB2312" w:hAnsi="仿宋_GB2312" w:eastAsia="仿宋_GB2312"/>
          <w:sz w:val="32"/>
        </w:rPr>
        <w:t>中一事务所</w:t>
      </w:r>
      <w:r>
        <w:rPr>
          <w:rFonts w:hint="eastAsia" w:ascii="仿宋_GB2312" w:hAnsi="Times New Roman" w:eastAsia="仿宋_GB2312"/>
          <w:sz w:val="32"/>
        </w:rPr>
        <w:t>的评价依据的是被评价单位提供的项目资料和基础数据，其真实性、完整性、准确性受到制约。</w:t>
      </w:r>
    </w:p>
    <w:p>
      <w:pPr>
        <w:pStyle w:val="3"/>
        <w:ind w:firstLine="643"/>
      </w:pPr>
      <w:bookmarkStart w:id="93" w:name="_Toc4210"/>
      <w:r>
        <w:rPr>
          <w:rFonts w:hint="eastAsia"/>
        </w:rPr>
        <w:t>九、绩效评价指标评分表</w:t>
      </w:r>
      <w:bookmarkEnd w:id="93"/>
    </w:p>
    <w:sectPr>
      <w:pgSz w:w="11906" w:h="16838"/>
      <w:pgMar w:top="1440" w:right="1418" w:bottom="1440" w:left="141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ˎ̥">
    <w:altName w:val="Times New Roman"/>
    <w:panose1 w:val="00000000000000000000"/>
    <w:charset w:val="01"/>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6"/>
      </w:rPr>
    </w:pPr>
    <w:r>
      <w:fldChar w:fldCharType="begin"/>
    </w:r>
    <w:r>
      <w:rPr>
        <w:rStyle w:val="26"/>
      </w:rPr>
      <w:instrText xml:space="preserve">PAGE  </w:instrText>
    </w:r>
    <w:r>
      <w:fldChar w:fldCharType="separate"/>
    </w:r>
    <w:r>
      <w:rPr>
        <w:rStyle w:val="26"/>
      </w:rPr>
      <w:t>- 9 -</w:t>
    </w:r>
    <w:r>
      <w:fldChar w:fldCharType="end"/>
    </w:r>
  </w:p>
  <w:p>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hint="eastAsia" w:eastAsia="宋体"/>
        <w:lang w:val="en-US" w:eastAsia="zh-CN"/>
      </w:rPr>
    </w:pPr>
    <w:r>
      <w:rPr>
        <w:rFonts w:hint="eastAsia"/>
        <w:lang w:val="en-US" w:eastAsia="zh-CN"/>
      </w:rPr>
      <w:t>2</w:t>
    </w:r>
  </w:p>
  <w:p>
    <w:pPr>
      <w:pStyle w:val="1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35747311"/>
                          </w:sdtPr>
                          <w:sdtContent>
                            <w:p>
                              <w:pPr>
                                <w:pStyle w:val="12"/>
                                <w:jc w:val="center"/>
                              </w:pPr>
                              <w:r>
                                <w:fldChar w:fldCharType="begin"/>
                              </w:r>
                              <w:r>
                                <w:instrText xml:space="preserve">PAGE   \* MERGEFORMAT</w:instrText>
                              </w:r>
                              <w:r>
                                <w:fldChar w:fldCharType="separate"/>
                              </w:r>
                              <w:r>
                                <w:rPr>
                                  <w:lang w:val="zh-CN"/>
                                </w:rPr>
                                <w:t>9</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sdt>
                    <w:sdtPr>
                      <w:id w:val="735747311"/>
                    </w:sdtPr>
                    <w:sdtContent>
                      <w:p>
                        <w:pPr>
                          <w:pStyle w:val="12"/>
                          <w:jc w:val="center"/>
                        </w:pPr>
                        <w:r>
                          <w:fldChar w:fldCharType="begin"/>
                        </w:r>
                        <w:r>
                          <w:instrText xml:space="preserve">PAGE   \* MERGEFORMAT</w:instrText>
                        </w:r>
                        <w:r>
                          <w:fldChar w:fldCharType="separate"/>
                        </w:r>
                        <w:r>
                          <w:rPr>
                            <w:lang w:val="zh-CN"/>
                          </w:rPr>
                          <w:t>9</w:t>
                        </w:r>
                        <w:r>
                          <w:fldChar w:fldCharType="end"/>
                        </w:r>
                      </w:p>
                    </w:sdtContent>
                  </w:sdt>
                  <w:p/>
                </w:txbxContent>
              </v:textbox>
            </v:shape>
          </w:pict>
        </mc:Fallback>
      </mc:AlternateContent>
    </w:r>
  </w:p>
  <w:p>
    <w:pPr>
      <w:pStyle w:val="1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34086A"/>
    <w:multiLevelType w:val="multilevel"/>
    <w:tmpl w:val="6734086A"/>
    <w:lvl w:ilvl="0" w:tentative="0">
      <w:start w:val="1"/>
      <w:numFmt w:val="japaneseCounting"/>
      <w:lvlText w:val="（%1）"/>
      <w:lvlJc w:val="left"/>
      <w:pPr>
        <w:ind w:left="1060" w:hanging="4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27FD"/>
    <w:rsid w:val="00023B44"/>
    <w:rsid w:val="00024258"/>
    <w:rsid w:val="00024ECE"/>
    <w:rsid w:val="00025261"/>
    <w:rsid w:val="00031A02"/>
    <w:rsid w:val="00033369"/>
    <w:rsid w:val="00035B83"/>
    <w:rsid w:val="00035F7A"/>
    <w:rsid w:val="000361BD"/>
    <w:rsid w:val="00036528"/>
    <w:rsid w:val="00036B4F"/>
    <w:rsid w:val="00043862"/>
    <w:rsid w:val="00043882"/>
    <w:rsid w:val="000439AC"/>
    <w:rsid w:val="00045EAA"/>
    <w:rsid w:val="00047158"/>
    <w:rsid w:val="00051073"/>
    <w:rsid w:val="00051EB5"/>
    <w:rsid w:val="00053369"/>
    <w:rsid w:val="000553C3"/>
    <w:rsid w:val="000558B1"/>
    <w:rsid w:val="000565C9"/>
    <w:rsid w:val="00056C7A"/>
    <w:rsid w:val="000602D7"/>
    <w:rsid w:val="00060326"/>
    <w:rsid w:val="00063411"/>
    <w:rsid w:val="00063686"/>
    <w:rsid w:val="0006457A"/>
    <w:rsid w:val="0006513B"/>
    <w:rsid w:val="000656EC"/>
    <w:rsid w:val="0006636E"/>
    <w:rsid w:val="000664A2"/>
    <w:rsid w:val="00070573"/>
    <w:rsid w:val="00070BAE"/>
    <w:rsid w:val="00071A95"/>
    <w:rsid w:val="00071C3D"/>
    <w:rsid w:val="00072532"/>
    <w:rsid w:val="00073DC9"/>
    <w:rsid w:val="000779E1"/>
    <w:rsid w:val="00077E03"/>
    <w:rsid w:val="00080B99"/>
    <w:rsid w:val="00080C38"/>
    <w:rsid w:val="0008130C"/>
    <w:rsid w:val="00081A69"/>
    <w:rsid w:val="0008248E"/>
    <w:rsid w:val="00083286"/>
    <w:rsid w:val="0008405A"/>
    <w:rsid w:val="00087EE1"/>
    <w:rsid w:val="00087F09"/>
    <w:rsid w:val="00087FD8"/>
    <w:rsid w:val="000902D4"/>
    <w:rsid w:val="000923A2"/>
    <w:rsid w:val="00096019"/>
    <w:rsid w:val="000A0374"/>
    <w:rsid w:val="000A0A2A"/>
    <w:rsid w:val="000A117F"/>
    <w:rsid w:val="000A2A20"/>
    <w:rsid w:val="000A2B93"/>
    <w:rsid w:val="000A2C59"/>
    <w:rsid w:val="000A59C3"/>
    <w:rsid w:val="000A7135"/>
    <w:rsid w:val="000A7617"/>
    <w:rsid w:val="000A7BBB"/>
    <w:rsid w:val="000B29E8"/>
    <w:rsid w:val="000B3B8A"/>
    <w:rsid w:val="000B5E30"/>
    <w:rsid w:val="000B6178"/>
    <w:rsid w:val="000C132F"/>
    <w:rsid w:val="000C1807"/>
    <w:rsid w:val="000C23B7"/>
    <w:rsid w:val="000C3012"/>
    <w:rsid w:val="000C3732"/>
    <w:rsid w:val="000C4797"/>
    <w:rsid w:val="000C4FB9"/>
    <w:rsid w:val="000C5CA0"/>
    <w:rsid w:val="000C5CBD"/>
    <w:rsid w:val="000D1B20"/>
    <w:rsid w:val="000D57D2"/>
    <w:rsid w:val="000D5C1F"/>
    <w:rsid w:val="000D6736"/>
    <w:rsid w:val="000D79F2"/>
    <w:rsid w:val="000E10C2"/>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212DD"/>
    <w:rsid w:val="00121DE0"/>
    <w:rsid w:val="001221A8"/>
    <w:rsid w:val="00122EE3"/>
    <w:rsid w:val="00123674"/>
    <w:rsid w:val="001240FB"/>
    <w:rsid w:val="0012453F"/>
    <w:rsid w:val="00124A27"/>
    <w:rsid w:val="00131136"/>
    <w:rsid w:val="001315F4"/>
    <w:rsid w:val="00132064"/>
    <w:rsid w:val="00132529"/>
    <w:rsid w:val="00132EF4"/>
    <w:rsid w:val="0013481E"/>
    <w:rsid w:val="0013512F"/>
    <w:rsid w:val="0013564D"/>
    <w:rsid w:val="00135859"/>
    <w:rsid w:val="00135F1C"/>
    <w:rsid w:val="0014003A"/>
    <w:rsid w:val="00141882"/>
    <w:rsid w:val="00142A14"/>
    <w:rsid w:val="00142A20"/>
    <w:rsid w:val="001437B9"/>
    <w:rsid w:val="0014429B"/>
    <w:rsid w:val="00144FA6"/>
    <w:rsid w:val="00147106"/>
    <w:rsid w:val="00151B49"/>
    <w:rsid w:val="00152331"/>
    <w:rsid w:val="0015234E"/>
    <w:rsid w:val="00156BAE"/>
    <w:rsid w:val="0015709A"/>
    <w:rsid w:val="00157A56"/>
    <w:rsid w:val="00157CA8"/>
    <w:rsid w:val="00161C7C"/>
    <w:rsid w:val="00161EF3"/>
    <w:rsid w:val="00162367"/>
    <w:rsid w:val="0016413E"/>
    <w:rsid w:val="001643A0"/>
    <w:rsid w:val="00165957"/>
    <w:rsid w:val="00166DBA"/>
    <w:rsid w:val="00166F64"/>
    <w:rsid w:val="00167CE6"/>
    <w:rsid w:val="00171033"/>
    <w:rsid w:val="00171EAB"/>
    <w:rsid w:val="00172A27"/>
    <w:rsid w:val="001737AF"/>
    <w:rsid w:val="00174013"/>
    <w:rsid w:val="0017533B"/>
    <w:rsid w:val="00175E27"/>
    <w:rsid w:val="00176BD9"/>
    <w:rsid w:val="001811CD"/>
    <w:rsid w:val="001812FB"/>
    <w:rsid w:val="00184CD7"/>
    <w:rsid w:val="00186594"/>
    <w:rsid w:val="001911C3"/>
    <w:rsid w:val="001924DD"/>
    <w:rsid w:val="00193425"/>
    <w:rsid w:val="00193573"/>
    <w:rsid w:val="0019372E"/>
    <w:rsid w:val="0019395A"/>
    <w:rsid w:val="00194E5B"/>
    <w:rsid w:val="00195E2A"/>
    <w:rsid w:val="00196E3A"/>
    <w:rsid w:val="00196FDB"/>
    <w:rsid w:val="0019759F"/>
    <w:rsid w:val="001A1E72"/>
    <w:rsid w:val="001A2326"/>
    <w:rsid w:val="001A2CC1"/>
    <w:rsid w:val="001A342A"/>
    <w:rsid w:val="001A3937"/>
    <w:rsid w:val="001A6BC7"/>
    <w:rsid w:val="001A70ED"/>
    <w:rsid w:val="001A7433"/>
    <w:rsid w:val="001A753D"/>
    <w:rsid w:val="001B0B30"/>
    <w:rsid w:val="001B13CD"/>
    <w:rsid w:val="001B2FB1"/>
    <w:rsid w:val="001B348F"/>
    <w:rsid w:val="001B4236"/>
    <w:rsid w:val="001B4AC0"/>
    <w:rsid w:val="001B4F7B"/>
    <w:rsid w:val="001B5D2F"/>
    <w:rsid w:val="001B6723"/>
    <w:rsid w:val="001C13B0"/>
    <w:rsid w:val="001C15A1"/>
    <w:rsid w:val="001C2F7B"/>
    <w:rsid w:val="001C46F1"/>
    <w:rsid w:val="001C6BA3"/>
    <w:rsid w:val="001C6EEA"/>
    <w:rsid w:val="001C7388"/>
    <w:rsid w:val="001C74A5"/>
    <w:rsid w:val="001D0342"/>
    <w:rsid w:val="001D0BB0"/>
    <w:rsid w:val="001D20B7"/>
    <w:rsid w:val="001D3A32"/>
    <w:rsid w:val="001D3EC8"/>
    <w:rsid w:val="001D6ABB"/>
    <w:rsid w:val="001D7690"/>
    <w:rsid w:val="001E00EF"/>
    <w:rsid w:val="001E104D"/>
    <w:rsid w:val="001E13BC"/>
    <w:rsid w:val="001E17DA"/>
    <w:rsid w:val="001E2377"/>
    <w:rsid w:val="001E35CB"/>
    <w:rsid w:val="001E402C"/>
    <w:rsid w:val="001E48B1"/>
    <w:rsid w:val="001E5A5E"/>
    <w:rsid w:val="001E5D8E"/>
    <w:rsid w:val="001E5DEC"/>
    <w:rsid w:val="001E6959"/>
    <w:rsid w:val="001E69C8"/>
    <w:rsid w:val="001F0B8E"/>
    <w:rsid w:val="001F209A"/>
    <w:rsid w:val="001F3AF9"/>
    <w:rsid w:val="001F42A9"/>
    <w:rsid w:val="001F4881"/>
    <w:rsid w:val="001F61CD"/>
    <w:rsid w:val="001F6218"/>
    <w:rsid w:val="001F70B6"/>
    <w:rsid w:val="001F73B8"/>
    <w:rsid w:val="0020112E"/>
    <w:rsid w:val="002015B6"/>
    <w:rsid w:val="0020320B"/>
    <w:rsid w:val="00203EC9"/>
    <w:rsid w:val="00205E42"/>
    <w:rsid w:val="00210C56"/>
    <w:rsid w:val="00210EAE"/>
    <w:rsid w:val="00211E15"/>
    <w:rsid w:val="00212B8D"/>
    <w:rsid w:val="00213265"/>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3CBC"/>
    <w:rsid w:val="002346DB"/>
    <w:rsid w:val="0023542A"/>
    <w:rsid w:val="0024063A"/>
    <w:rsid w:val="00240875"/>
    <w:rsid w:val="00240E2B"/>
    <w:rsid w:val="0024198C"/>
    <w:rsid w:val="0024247A"/>
    <w:rsid w:val="00242EEA"/>
    <w:rsid w:val="00244A63"/>
    <w:rsid w:val="00245945"/>
    <w:rsid w:val="00253009"/>
    <w:rsid w:val="002534FA"/>
    <w:rsid w:val="00253BE9"/>
    <w:rsid w:val="00254372"/>
    <w:rsid w:val="0025449F"/>
    <w:rsid w:val="00255E2F"/>
    <w:rsid w:val="0025702F"/>
    <w:rsid w:val="002608E4"/>
    <w:rsid w:val="00261D82"/>
    <w:rsid w:val="002620E2"/>
    <w:rsid w:val="00262495"/>
    <w:rsid w:val="002628F6"/>
    <w:rsid w:val="002631E6"/>
    <w:rsid w:val="00264226"/>
    <w:rsid w:val="00264413"/>
    <w:rsid w:val="002658A1"/>
    <w:rsid w:val="00266556"/>
    <w:rsid w:val="0027045A"/>
    <w:rsid w:val="0027120B"/>
    <w:rsid w:val="00271675"/>
    <w:rsid w:val="00273059"/>
    <w:rsid w:val="002735B5"/>
    <w:rsid w:val="00275821"/>
    <w:rsid w:val="00276D57"/>
    <w:rsid w:val="00280289"/>
    <w:rsid w:val="00284B64"/>
    <w:rsid w:val="00284F15"/>
    <w:rsid w:val="002853BB"/>
    <w:rsid w:val="00286408"/>
    <w:rsid w:val="002878C9"/>
    <w:rsid w:val="00287C6E"/>
    <w:rsid w:val="0029237F"/>
    <w:rsid w:val="00292811"/>
    <w:rsid w:val="00293DDA"/>
    <w:rsid w:val="00294A69"/>
    <w:rsid w:val="0029542C"/>
    <w:rsid w:val="00295B79"/>
    <w:rsid w:val="00295D62"/>
    <w:rsid w:val="002971B7"/>
    <w:rsid w:val="00297290"/>
    <w:rsid w:val="00297F13"/>
    <w:rsid w:val="002A4D85"/>
    <w:rsid w:val="002A5148"/>
    <w:rsid w:val="002A6430"/>
    <w:rsid w:val="002A6510"/>
    <w:rsid w:val="002B0880"/>
    <w:rsid w:val="002B10D2"/>
    <w:rsid w:val="002B1ADB"/>
    <w:rsid w:val="002B210B"/>
    <w:rsid w:val="002B33A2"/>
    <w:rsid w:val="002B462E"/>
    <w:rsid w:val="002B7918"/>
    <w:rsid w:val="002C20F8"/>
    <w:rsid w:val="002C25AF"/>
    <w:rsid w:val="002C27A5"/>
    <w:rsid w:val="002C4F8A"/>
    <w:rsid w:val="002C5104"/>
    <w:rsid w:val="002C5F4A"/>
    <w:rsid w:val="002C77C7"/>
    <w:rsid w:val="002C7B22"/>
    <w:rsid w:val="002C7F07"/>
    <w:rsid w:val="002D4BDF"/>
    <w:rsid w:val="002D62CF"/>
    <w:rsid w:val="002E19EE"/>
    <w:rsid w:val="002E1A40"/>
    <w:rsid w:val="002E2818"/>
    <w:rsid w:val="002E2897"/>
    <w:rsid w:val="002E30B8"/>
    <w:rsid w:val="002E3DEA"/>
    <w:rsid w:val="002E3EF7"/>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68F2"/>
    <w:rsid w:val="00317521"/>
    <w:rsid w:val="00317BBD"/>
    <w:rsid w:val="00320636"/>
    <w:rsid w:val="003227A4"/>
    <w:rsid w:val="0032285C"/>
    <w:rsid w:val="00323C68"/>
    <w:rsid w:val="00324AEF"/>
    <w:rsid w:val="00325B1A"/>
    <w:rsid w:val="00325E07"/>
    <w:rsid w:val="00327BB9"/>
    <w:rsid w:val="00330D9F"/>
    <w:rsid w:val="003312C1"/>
    <w:rsid w:val="00332F55"/>
    <w:rsid w:val="00333E29"/>
    <w:rsid w:val="00334A2A"/>
    <w:rsid w:val="00334BD0"/>
    <w:rsid w:val="00334EE6"/>
    <w:rsid w:val="003363A0"/>
    <w:rsid w:val="0033710F"/>
    <w:rsid w:val="003376EF"/>
    <w:rsid w:val="00340346"/>
    <w:rsid w:val="00340AAC"/>
    <w:rsid w:val="003438E6"/>
    <w:rsid w:val="00344C88"/>
    <w:rsid w:val="00350744"/>
    <w:rsid w:val="0035395C"/>
    <w:rsid w:val="00354F73"/>
    <w:rsid w:val="0035584A"/>
    <w:rsid w:val="00357148"/>
    <w:rsid w:val="00357AC9"/>
    <w:rsid w:val="00360C1B"/>
    <w:rsid w:val="00360D53"/>
    <w:rsid w:val="00364F39"/>
    <w:rsid w:val="00365251"/>
    <w:rsid w:val="003654CB"/>
    <w:rsid w:val="0036730E"/>
    <w:rsid w:val="00370D29"/>
    <w:rsid w:val="00372E17"/>
    <w:rsid w:val="00374BE8"/>
    <w:rsid w:val="00375C63"/>
    <w:rsid w:val="0037666E"/>
    <w:rsid w:val="00377A57"/>
    <w:rsid w:val="003803F8"/>
    <w:rsid w:val="0038338A"/>
    <w:rsid w:val="0038573E"/>
    <w:rsid w:val="0038721F"/>
    <w:rsid w:val="003873EE"/>
    <w:rsid w:val="003878B8"/>
    <w:rsid w:val="003879B9"/>
    <w:rsid w:val="00387F7B"/>
    <w:rsid w:val="00390522"/>
    <w:rsid w:val="00391C22"/>
    <w:rsid w:val="00391D37"/>
    <w:rsid w:val="0039266C"/>
    <w:rsid w:val="003942AC"/>
    <w:rsid w:val="003A10C4"/>
    <w:rsid w:val="003A211D"/>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6D1D"/>
    <w:rsid w:val="003C6DC5"/>
    <w:rsid w:val="003C6EF0"/>
    <w:rsid w:val="003C7BCD"/>
    <w:rsid w:val="003D0C99"/>
    <w:rsid w:val="003D264E"/>
    <w:rsid w:val="003D2E1D"/>
    <w:rsid w:val="003D5A0E"/>
    <w:rsid w:val="003D5A26"/>
    <w:rsid w:val="003D62B4"/>
    <w:rsid w:val="003D707C"/>
    <w:rsid w:val="003E0229"/>
    <w:rsid w:val="003E143A"/>
    <w:rsid w:val="003E1EE8"/>
    <w:rsid w:val="003E2376"/>
    <w:rsid w:val="003E7CAC"/>
    <w:rsid w:val="003F4908"/>
    <w:rsid w:val="003F4E7B"/>
    <w:rsid w:val="003F4F7D"/>
    <w:rsid w:val="003F52ED"/>
    <w:rsid w:val="003F556A"/>
    <w:rsid w:val="003F57BE"/>
    <w:rsid w:val="004009A5"/>
    <w:rsid w:val="004011A9"/>
    <w:rsid w:val="00402602"/>
    <w:rsid w:val="00402C29"/>
    <w:rsid w:val="00404F96"/>
    <w:rsid w:val="004058A6"/>
    <w:rsid w:val="0040658C"/>
    <w:rsid w:val="004072AD"/>
    <w:rsid w:val="00407F7A"/>
    <w:rsid w:val="00410202"/>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2362"/>
    <w:rsid w:val="00443A20"/>
    <w:rsid w:val="00443F22"/>
    <w:rsid w:val="00446E80"/>
    <w:rsid w:val="004473BA"/>
    <w:rsid w:val="004501FB"/>
    <w:rsid w:val="00450496"/>
    <w:rsid w:val="004506D7"/>
    <w:rsid w:val="004513DB"/>
    <w:rsid w:val="00454C65"/>
    <w:rsid w:val="00454E0A"/>
    <w:rsid w:val="0045746C"/>
    <w:rsid w:val="004607B7"/>
    <w:rsid w:val="00462BF0"/>
    <w:rsid w:val="00464E76"/>
    <w:rsid w:val="00465924"/>
    <w:rsid w:val="00465D3D"/>
    <w:rsid w:val="00465EC4"/>
    <w:rsid w:val="004661E0"/>
    <w:rsid w:val="0047060A"/>
    <w:rsid w:val="004711FB"/>
    <w:rsid w:val="00471474"/>
    <w:rsid w:val="00471AA9"/>
    <w:rsid w:val="00474EEB"/>
    <w:rsid w:val="0047583E"/>
    <w:rsid w:val="00475B24"/>
    <w:rsid w:val="00476339"/>
    <w:rsid w:val="004772D5"/>
    <w:rsid w:val="0047730D"/>
    <w:rsid w:val="004777B4"/>
    <w:rsid w:val="004778FA"/>
    <w:rsid w:val="004810DA"/>
    <w:rsid w:val="00484DEC"/>
    <w:rsid w:val="00484DFA"/>
    <w:rsid w:val="00485529"/>
    <w:rsid w:val="00485A76"/>
    <w:rsid w:val="00485F89"/>
    <w:rsid w:val="0048620F"/>
    <w:rsid w:val="004865E9"/>
    <w:rsid w:val="00486D0B"/>
    <w:rsid w:val="00491F36"/>
    <w:rsid w:val="0049393B"/>
    <w:rsid w:val="00496DAB"/>
    <w:rsid w:val="004979F8"/>
    <w:rsid w:val="004A0A1D"/>
    <w:rsid w:val="004A1448"/>
    <w:rsid w:val="004A1C4D"/>
    <w:rsid w:val="004A2453"/>
    <w:rsid w:val="004A25D0"/>
    <w:rsid w:val="004A43AC"/>
    <w:rsid w:val="004A7633"/>
    <w:rsid w:val="004A7F1B"/>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1C8B"/>
    <w:rsid w:val="004D3EBC"/>
    <w:rsid w:val="004D40B1"/>
    <w:rsid w:val="004D44C0"/>
    <w:rsid w:val="004D5724"/>
    <w:rsid w:val="004D68A7"/>
    <w:rsid w:val="004D7B02"/>
    <w:rsid w:val="004D7FDB"/>
    <w:rsid w:val="004E01F6"/>
    <w:rsid w:val="004E0919"/>
    <w:rsid w:val="004E12D4"/>
    <w:rsid w:val="004E33BF"/>
    <w:rsid w:val="004E36BB"/>
    <w:rsid w:val="004E3A4B"/>
    <w:rsid w:val="004E3C1A"/>
    <w:rsid w:val="004E47F6"/>
    <w:rsid w:val="004E56BE"/>
    <w:rsid w:val="004F068A"/>
    <w:rsid w:val="004F17EF"/>
    <w:rsid w:val="004F276D"/>
    <w:rsid w:val="004F3A25"/>
    <w:rsid w:val="004F3A80"/>
    <w:rsid w:val="004F4A9F"/>
    <w:rsid w:val="004F572C"/>
    <w:rsid w:val="004F63FB"/>
    <w:rsid w:val="004F6881"/>
    <w:rsid w:val="004F707E"/>
    <w:rsid w:val="0050214F"/>
    <w:rsid w:val="0050312D"/>
    <w:rsid w:val="00503FC3"/>
    <w:rsid w:val="005040FA"/>
    <w:rsid w:val="0050481A"/>
    <w:rsid w:val="0050552E"/>
    <w:rsid w:val="00506A15"/>
    <w:rsid w:val="0051036D"/>
    <w:rsid w:val="005103EA"/>
    <w:rsid w:val="00510844"/>
    <w:rsid w:val="00510BAC"/>
    <w:rsid w:val="00512F5C"/>
    <w:rsid w:val="0051371C"/>
    <w:rsid w:val="00513C05"/>
    <w:rsid w:val="00513F88"/>
    <w:rsid w:val="0051519F"/>
    <w:rsid w:val="005177F3"/>
    <w:rsid w:val="00517890"/>
    <w:rsid w:val="00521D70"/>
    <w:rsid w:val="00522519"/>
    <w:rsid w:val="00522987"/>
    <w:rsid w:val="00522B51"/>
    <w:rsid w:val="00523AFC"/>
    <w:rsid w:val="00524B31"/>
    <w:rsid w:val="00524D58"/>
    <w:rsid w:val="0053174F"/>
    <w:rsid w:val="00533A9D"/>
    <w:rsid w:val="005341EC"/>
    <w:rsid w:val="00537914"/>
    <w:rsid w:val="00537D15"/>
    <w:rsid w:val="005418F8"/>
    <w:rsid w:val="00542B41"/>
    <w:rsid w:val="00543EB9"/>
    <w:rsid w:val="00543FCB"/>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2CA2"/>
    <w:rsid w:val="00563B9A"/>
    <w:rsid w:val="00563F22"/>
    <w:rsid w:val="00567738"/>
    <w:rsid w:val="00570050"/>
    <w:rsid w:val="005701AC"/>
    <w:rsid w:val="0057377A"/>
    <w:rsid w:val="005737BB"/>
    <w:rsid w:val="00573AF7"/>
    <w:rsid w:val="00573FB5"/>
    <w:rsid w:val="00576813"/>
    <w:rsid w:val="0057711F"/>
    <w:rsid w:val="005771F9"/>
    <w:rsid w:val="0057754A"/>
    <w:rsid w:val="005817B1"/>
    <w:rsid w:val="00581ACE"/>
    <w:rsid w:val="00582362"/>
    <w:rsid w:val="00583898"/>
    <w:rsid w:val="005840B5"/>
    <w:rsid w:val="0058506C"/>
    <w:rsid w:val="00585BA1"/>
    <w:rsid w:val="0058652A"/>
    <w:rsid w:val="0058668E"/>
    <w:rsid w:val="00587987"/>
    <w:rsid w:val="00587D1D"/>
    <w:rsid w:val="005905C8"/>
    <w:rsid w:val="0059291D"/>
    <w:rsid w:val="00592E33"/>
    <w:rsid w:val="00593635"/>
    <w:rsid w:val="00595D0A"/>
    <w:rsid w:val="00597714"/>
    <w:rsid w:val="005A07DD"/>
    <w:rsid w:val="005A0A41"/>
    <w:rsid w:val="005A1618"/>
    <w:rsid w:val="005A186A"/>
    <w:rsid w:val="005A2B7E"/>
    <w:rsid w:val="005A3ADA"/>
    <w:rsid w:val="005B0A49"/>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D83"/>
    <w:rsid w:val="005E0E5B"/>
    <w:rsid w:val="005E0F2E"/>
    <w:rsid w:val="005E1246"/>
    <w:rsid w:val="005E1AD9"/>
    <w:rsid w:val="005E2C95"/>
    <w:rsid w:val="005E3CCC"/>
    <w:rsid w:val="005E53D2"/>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FA1"/>
    <w:rsid w:val="00617313"/>
    <w:rsid w:val="00620822"/>
    <w:rsid w:val="0062087C"/>
    <w:rsid w:val="00621D05"/>
    <w:rsid w:val="00621D40"/>
    <w:rsid w:val="00622103"/>
    <w:rsid w:val="006261E1"/>
    <w:rsid w:val="00626978"/>
    <w:rsid w:val="0062742D"/>
    <w:rsid w:val="006275B0"/>
    <w:rsid w:val="00627B4E"/>
    <w:rsid w:val="00627D66"/>
    <w:rsid w:val="00627EB3"/>
    <w:rsid w:val="00631210"/>
    <w:rsid w:val="00631C51"/>
    <w:rsid w:val="0063481F"/>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2112"/>
    <w:rsid w:val="00652615"/>
    <w:rsid w:val="00653062"/>
    <w:rsid w:val="00653891"/>
    <w:rsid w:val="006543A5"/>
    <w:rsid w:val="00655801"/>
    <w:rsid w:val="006578DD"/>
    <w:rsid w:val="00661B2A"/>
    <w:rsid w:val="00662E0C"/>
    <w:rsid w:val="00665202"/>
    <w:rsid w:val="00665899"/>
    <w:rsid w:val="00671A64"/>
    <w:rsid w:val="00673008"/>
    <w:rsid w:val="00674392"/>
    <w:rsid w:val="0067565A"/>
    <w:rsid w:val="00676F34"/>
    <w:rsid w:val="006809A6"/>
    <w:rsid w:val="00681DED"/>
    <w:rsid w:val="0068557E"/>
    <w:rsid w:val="00687665"/>
    <w:rsid w:val="00690185"/>
    <w:rsid w:val="00691847"/>
    <w:rsid w:val="00693F52"/>
    <w:rsid w:val="006942CB"/>
    <w:rsid w:val="006943C2"/>
    <w:rsid w:val="0069479D"/>
    <w:rsid w:val="006949D0"/>
    <w:rsid w:val="00694C47"/>
    <w:rsid w:val="006973D6"/>
    <w:rsid w:val="00697F45"/>
    <w:rsid w:val="006A1829"/>
    <w:rsid w:val="006A254B"/>
    <w:rsid w:val="006A37EC"/>
    <w:rsid w:val="006A3A7C"/>
    <w:rsid w:val="006A3E04"/>
    <w:rsid w:val="006A3F8B"/>
    <w:rsid w:val="006A4655"/>
    <w:rsid w:val="006A4EDD"/>
    <w:rsid w:val="006A677F"/>
    <w:rsid w:val="006A74A9"/>
    <w:rsid w:val="006A76B4"/>
    <w:rsid w:val="006B00C7"/>
    <w:rsid w:val="006B0E18"/>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545F"/>
    <w:rsid w:val="006C672B"/>
    <w:rsid w:val="006C67AB"/>
    <w:rsid w:val="006C6C3F"/>
    <w:rsid w:val="006C7849"/>
    <w:rsid w:val="006D02B3"/>
    <w:rsid w:val="006D1D47"/>
    <w:rsid w:val="006D76C7"/>
    <w:rsid w:val="006E097B"/>
    <w:rsid w:val="006E182E"/>
    <w:rsid w:val="006E3FC6"/>
    <w:rsid w:val="006E52EF"/>
    <w:rsid w:val="006E555A"/>
    <w:rsid w:val="006E6226"/>
    <w:rsid w:val="006E6C41"/>
    <w:rsid w:val="006E75D5"/>
    <w:rsid w:val="006E7910"/>
    <w:rsid w:val="006E7ABC"/>
    <w:rsid w:val="006F1544"/>
    <w:rsid w:val="006F1F4C"/>
    <w:rsid w:val="006F31DB"/>
    <w:rsid w:val="006F3C7F"/>
    <w:rsid w:val="006F505B"/>
    <w:rsid w:val="006F5CFE"/>
    <w:rsid w:val="006F5F98"/>
    <w:rsid w:val="00700AD5"/>
    <w:rsid w:val="00701658"/>
    <w:rsid w:val="007029D5"/>
    <w:rsid w:val="007030C9"/>
    <w:rsid w:val="0070479A"/>
    <w:rsid w:val="00704902"/>
    <w:rsid w:val="00704FE6"/>
    <w:rsid w:val="007056DD"/>
    <w:rsid w:val="00705D58"/>
    <w:rsid w:val="00705D7A"/>
    <w:rsid w:val="0070715C"/>
    <w:rsid w:val="00707DAC"/>
    <w:rsid w:val="00707F0F"/>
    <w:rsid w:val="007114A8"/>
    <w:rsid w:val="00711F86"/>
    <w:rsid w:val="00712015"/>
    <w:rsid w:val="00712162"/>
    <w:rsid w:val="007131D1"/>
    <w:rsid w:val="007159E3"/>
    <w:rsid w:val="007167CF"/>
    <w:rsid w:val="007212B5"/>
    <w:rsid w:val="007220AD"/>
    <w:rsid w:val="007241A0"/>
    <w:rsid w:val="007242EB"/>
    <w:rsid w:val="00724569"/>
    <w:rsid w:val="00724A17"/>
    <w:rsid w:val="0072580F"/>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4E29"/>
    <w:rsid w:val="00747056"/>
    <w:rsid w:val="00750C09"/>
    <w:rsid w:val="00752E03"/>
    <w:rsid w:val="00753D9B"/>
    <w:rsid w:val="0075457B"/>
    <w:rsid w:val="00755E1D"/>
    <w:rsid w:val="00756526"/>
    <w:rsid w:val="007567A0"/>
    <w:rsid w:val="0075693B"/>
    <w:rsid w:val="007602F8"/>
    <w:rsid w:val="00760505"/>
    <w:rsid w:val="007606FE"/>
    <w:rsid w:val="00760FCC"/>
    <w:rsid w:val="0076219B"/>
    <w:rsid w:val="00762411"/>
    <w:rsid w:val="0076392F"/>
    <w:rsid w:val="00771379"/>
    <w:rsid w:val="00772BE3"/>
    <w:rsid w:val="00773548"/>
    <w:rsid w:val="0077386A"/>
    <w:rsid w:val="00774137"/>
    <w:rsid w:val="00775F12"/>
    <w:rsid w:val="00777A57"/>
    <w:rsid w:val="00781BC9"/>
    <w:rsid w:val="007823B0"/>
    <w:rsid w:val="0078282A"/>
    <w:rsid w:val="00783150"/>
    <w:rsid w:val="00786056"/>
    <w:rsid w:val="00786374"/>
    <w:rsid w:val="0078779F"/>
    <w:rsid w:val="00791944"/>
    <w:rsid w:val="0079366F"/>
    <w:rsid w:val="007951BE"/>
    <w:rsid w:val="00795464"/>
    <w:rsid w:val="00795A95"/>
    <w:rsid w:val="00796796"/>
    <w:rsid w:val="007A0767"/>
    <w:rsid w:val="007A10F7"/>
    <w:rsid w:val="007A25B9"/>
    <w:rsid w:val="007A28A4"/>
    <w:rsid w:val="007A395F"/>
    <w:rsid w:val="007A3AAC"/>
    <w:rsid w:val="007A55F3"/>
    <w:rsid w:val="007A6C3B"/>
    <w:rsid w:val="007B01A5"/>
    <w:rsid w:val="007B18BA"/>
    <w:rsid w:val="007B216D"/>
    <w:rsid w:val="007B2288"/>
    <w:rsid w:val="007B50E4"/>
    <w:rsid w:val="007B5312"/>
    <w:rsid w:val="007B5594"/>
    <w:rsid w:val="007B56AE"/>
    <w:rsid w:val="007C1E62"/>
    <w:rsid w:val="007C4D8B"/>
    <w:rsid w:val="007C6925"/>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50B"/>
    <w:rsid w:val="007F1BEE"/>
    <w:rsid w:val="007F7854"/>
    <w:rsid w:val="008001DC"/>
    <w:rsid w:val="00802658"/>
    <w:rsid w:val="00802F44"/>
    <w:rsid w:val="00811CB3"/>
    <w:rsid w:val="00812524"/>
    <w:rsid w:val="008134A8"/>
    <w:rsid w:val="00814779"/>
    <w:rsid w:val="00816B0E"/>
    <w:rsid w:val="008228E5"/>
    <w:rsid w:val="008264EB"/>
    <w:rsid w:val="008270BF"/>
    <w:rsid w:val="00830619"/>
    <w:rsid w:val="0083061B"/>
    <w:rsid w:val="00830EAC"/>
    <w:rsid w:val="00831C6D"/>
    <w:rsid w:val="00831DA9"/>
    <w:rsid w:val="008320DB"/>
    <w:rsid w:val="0083232B"/>
    <w:rsid w:val="00832391"/>
    <w:rsid w:val="00834577"/>
    <w:rsid w:val="00834F9E"/>
    <w:rsid w:val="008401A5"/>
    <w:rsid w:val="00842094"/>
    <w:rsid w:val="00843005"/>
    <w:rsid w:val="00843D4C"/>
    <w:rsid w:val="00844A0F"/>
    <w:rsid w:val="00844C5B"/>
    <w:rsid w:val="00844CCE"/>
    <w:rsid w:val="00844F62"/>
    <w:rsid w:val="00845914"/>
    <w:rsid w:val="008471D6"/>
    <w:rsid w:val="008520F7"/>
    <w:rsid w:val="0085420C"/>
    <w:rsid w:val="00855458"/>
    <w:rsid w:val="00855BA7"/>
    <w:rsid w:val="00855F53"/>
    <w:rsid w:val="00860310"/>
    <w:rsid w:val="008606DA"/>
    <w:rsid w:val="008607EE"/>
    <w:rsid w:val="00863595"/>
    <w:rsid w:val="00865666"/>
    <w:rsid w:val="008669FE"/>
    <w:rsid w:val="0087063A"/>
    <w:rsid w:val="00871E6E"/>
    <w:rsid w:val="00872598"/>
    <w:rsid w:val="00877587"/>
    <w:rsid w:val="00880C6C"/>
    <w:rsid w:val="0088153E"/>
    <w:rsid w:val="00883249"/>
    <w:rsid w:val="00883381"/>
    <w:rsid w:val="008849DC"/>
    <w:rsid w:val="00884E4E"/>
    <w:rsid w:val="00890625"/>
    <w:rsid w:val="00890D9E"/>
    <w:rsid w:val="00892526"/>
    <w:rsid w:val="00892ED5"/>
    <w:rsid w:val="008A085C"/>
    <w:rsid w:val="008A0AA9"/>
    <w:rsid w:val="008A0CBC"/>
    <w:rsid w:val="008A1C22"/>
    <w:rsid w:val="008A1CC2"/>
    <w:rsid w:val="008A51F5"/>
    <w:rsid w:val="008A5C40"/>
    <w:rsid w:val="008A7A28"/>
    <w:rsid w:val="008B1FA5"/>
    <w:rsid w:val="008B22EB"/>
    <w:rsid w:val="008B2690"/>
    <w:rsid w:val="008B2D1D"/>
    <w:rsid w:val="008B618B"/>
    <w:rsid w:val="008B677D"/>
    <w:rsid w:val="008B7245"/>
    <w:rsid w:val="008B756C"/>
    <w:rsid w:val="008B7AB1"/>
    <w:rsid w:val="008C0B5E"/>
    <w:rsid w:val="008C3841"/>
    <w:rsid w:val="008C4E44"/>
    <w:rsid w:val="008C6F07"/>
    <w:rsid w:val="008C7179"/>
    <w:rsid w:val="008C7275"/>
    <w:rsid w:val="008D14F6"/>
    <w:rsid w:val="008D229B"/>
    <w:rsid w:val="008D4DA5"/>
    <w:rsid w:val="008D4E9A"/>
    <w:rsid w:val="008D5F82"/>
    <w:rsid w:val="008D65C3"/>
    <w:rsid w:val="008E0E4F"/>
    <w:rsid w:val="008E2BA7"/>
    <w:rsid w:val="008E5393"/>
    <w:rsid w:val="008E6780"/>
    <w:rsid w:val="008F1D4D"/>
    <w:rsid w:val="008F49BC"/>
    <w:rsid w:val="008F4D47"/>
    <w:rsid w:val="008F6BA2"/>
    <w:rsid w:val="008F6BDE"/>
    <w:rsid w:val="008F6D83"/>
    <w:rsid w:val="00900D1B"/>
    <w:rsid w:val="00901804"/>
    <w:rsid w:val="009020C7"/>
    <w:rsid w:val="00904ACB"/>
    <w:rsid w:val="00904FAA"/>
    <w:rsid w:val="00906317"/>
    <w:rsid w:val="00906BD7"/>
    <w:rsid w:val="00910AA9"/>
    <w:rsid w:val="0091213B"/>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6BD1"/>
    <w:rsid w:val="00941D47"/>
    <w:rsid w:val="00944DC8"/>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04B8"/>
    <w:rsid w:val="00971E6A"/>
    <w:rsid w:val="00973413"/>
    <w:rsid w:val="0097430F"/>
    <w:rsid w:val="00974C1C"/>
    <w:rsid w:val="00975684"/>
    <w:rsid w:val="00975B9F"/>
    <w:rsid w:val="0098000C"/>
    <w:rsid w:val="00983949"/>
    <w:rsid w:val="00984BB6"/>
    <w:rsid w:val="00985506"/>
    <w:rsid w:val="00985D66"/>
    <w:rsid w:val="00992543"/>
    <w:rsid w:val="00994B27"/>
    <w:rsid w:val="00994F36"/>
    <w:rsid w:val="00995A98"/>
    <w:rsid w:val="009A088A"/>
    <w:rsid w:val="009A157F"/>
    <w:rsid w:val="009A1D9B"/>
    <w:rsid w:val="009A31B8"/>
    <w:rsid w:val="009A3245"/>
    <w:rsid w:val="009A4C23"/>
    <w:rsid w:val="009A6966"/>
    <w:rsid w:val="009A6AD7"/>
    <w:rsid w:val="009B10F8"/>
    <w:rsid w:val="009B1F40"/>
    <w:rsid w:val="009B2A61"/>
    <w:rsid w:val="009B31D2"/>
    <w:rsid w:val="009B399B"/>
    <w:rsid w:val="009B6236"/>
    <w:rsid w:val="009B7300"/>
    <w:rsid w:val="009B7A35"/>
    <w:rsid w:val="009C0460"/>
    <w:rsid w:val="009C11B6"/>
    <w:rsid w:val="009C5EC4"/>
    <w:rsid w:val="009C7273"/>
    <w:rsid w:val="009C7899"/>
    <w:rsid w:val="009D088A"/>
    <w:rsid w:val="009D0A94"/>
    <w:rsid w:val="009D0B27"/>
    <w:rsid w:val="009D0D71"/>
    <w:rsid w:val="009D1016"/>
    <w:rsid w:val="009D19F8"/>
    <w:rsid w:val="009D1D1F"/>
    <w:rsid w:val="009D1F63"/>
    <w:rsid w:val="009D35F5"/>
    <w:rsid w:val="009D4BC3"/>
    <w:rsid w:val="009D5478"/>
    <w:rsid w:val="009D7AD0"/>
    <w:rsid w:val="009E0700"/>
    <w:rsid w:val="009E1050"/>
    <w:rsid w:val="009E3898"/>
    <w:rsid w:val="009E4658"/>
    <w:rsid w:val="009E4AC7"/>
    <w:rsid w:val="009E5059"/>
    <w:rsid w:val="009E56E3"/>
    <w:rsid w:val="009E7529"/>
    <w:rsid w:val="009E7B85"/>
    <w:rsid w:val="009F05D0"/>
    <w:rsid w:val="009F33B1"/>
    <w:rsid w:val="009F3D93"/>
    <w:rsid w:val="00A02779"/>
    <w:rsid w:val="00A06EE6"/>
    <w:rsid w:val="00A1202A"/>
    <w:rsid w:val="00A1222E"/>
    <w:rsid w:val="00A13092"/>
    <w:rsid w:val="00A13C4D"/>
    <w:rsid w:val="00A14A2C"/>
    <w:rsid w:val="00A17832"/>
    <w:rsid w:val="00A2117D"/>
    <w:rsid w:val="00A22E77"/>
    <w:rsid w:val="00A24337"/>
    <w:rsid w:val="00A24456"/>
    <w:rsid w:val="00A24462"/>
    <w:rsid w:val="00A248C0"/>
    <w:rsid w:val="00A2578C"/>
    <w:rsid w:val="00A25E8B"/>
    <w:rsid w:val="00A26241"/>
    <w:rsid w:val="00A27115"/>
    <w:rsid w:val="00A30A03"/>
    <w:rsid w:val="00A33A8A"/>
    <w:rsid w:val="00A348CA"/>
    <w:rsid w:val="00A40726"/>
    <w:rsid w:val="00A426AF"/>
    <w:rsid w:val="00A429B0"/>
    <w:rsid w:val="00A443FB"/>
    <w:rsid w:val="00A4479F"/>
    <w:rsid w:val="00A44C91"/>
    <w:rsid w:val="00A458D3"/>
    <w:rsid w:val="00A51B70"/>
    <w:rsid w:val="00A55722"/>
    <w:rsid w:val="00A56791"/>
    <w:rsid w:val="00A5743D"/>
    <w:rsid w:val="00A57E60"/>
    <w:rsid w:val="00A610E1"/>
    <w:rsid w:val="00A61617"/>
    <w:rsid w:val="00A6206A"/>
    <w:rsid w:val="00A627D8"/>
    <w:rsid w:val="00A636D9"/>
    <w:rsid w:val="00A655D1"/>
    <w:rsid w:val="00A66ACD"/>
    <w:rsid w:val="00A6728E"/>
    <w:rsid w:val="00A702E6"/>
    <w:rsid w:val="00A70F16"/>
    <w:rsid w:val="00A7384C"/>
    <w:rsid w:val="00A744F2"/>
    <w:rsid w:val="00A74A9E"/>
    <w:rsid w:val="00A7737A"/>
    <w:rsid w:val="00A81ECF"/>
    <w:rsid w:val="00A828C3"/>
    <w:rsid w:val="00A83DB5"/>
    <w:rsid w:val="00A84559"/>
    <w:rsid w:val="00A8478B"/>
    <w:rsid w:val="00A861C6"/>
    <w:rsid w:val="00A86289"/>
    <w:rsid w:val="00A87278"/>
    <w:rsid w:val="00A87768"/>
    <w:rsid w:val="00A901AB"/>
    <w:rsid w:val="00A911CC"/>
    <w:rsid w:val="00A93933"/>
    <w:rsid w:val="00A940CD"/>
    <w:rsid w:val="00A9554E"/>
    <w:rsid w:val="00A95DF7"/>
    <w:rsid w:val="00A961BB"/>
    <w:rsid w:val="00A97F99"/>
    <w:rsid w:val="00AA0A7D"/>
    <w:rsid w:val="00AA0AB7"/>
    <w:rsid w:val="00AA12BB"/>
    <w:rsid w:val="00AB2ABE"/>
    <w:rsid w:val="00AB7314"/>
    <w:rsid w:val="00AC2A77"/>
    <w:rsid w:val="00AC56ED"/>
    <w:rsid w:val="00AC6F79"/>
    <w:rsid w:val="00AC747B"/>
    <w:rsid w:val="00AD2BD7"/>
    <w:rsid w:val="00AD31B4"/>
    <w:rsid w:val="00AD31B5"/>
    <w:rsid w:val="00AD48F2"/>
    <w:rsid w:val="00AD53D0"/>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72AB"/>
    <w:rsid w:val="00B00398"/>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C99"/>
    <w:rsid w:val="00B22275"/>
    <w:rsid w:val="00B23650"/>
    <w:rsid w:val="00B23CD2"/>
    <w:rsid w:val="00B24CAC"/>
    <w:rsid w:val="00B25038"/>
    <w:rsid w:val="00B25AEC"/>
    <w:rsid w:val="00B25BC0"/>
    <w:rsid w:val="00B27B9B"/>
    <w:rsid w:val="00B3019A"/>
    <w:rsid w:val="00B30E7F"/>
    <w:rsid w:val="00B32805"/>
    <w:rsid w:val="00B34014"/>
    <w:rsid w:val="00B34769"/>
    <w:rsid w:val="00B34DD7"/>
    <w:rsid w:val="00B356AF"/>
    <w:rsid w:val="00B3678C"/>
    <w:rsid w:val="00B40E98"/>
    <w:rsid w:val="00B417C7"/>
    <w:rsid w:val="00B421E8"/>
    <w:rsid w:val="00B43689"/>
    <w:rsid w:val="00B43A33"/>
    <w:rsid w:val="00B43A9F"/>
    <w:rsid w:val="00B44529"/>
    <w:rsid w:val="00B45205"/>
    <w:rsid w:val="00B46A0A"/>
    <w:rsid w:val="00B47DC4"/>
    <w:rsid w:val="00B50BF0"/>
    <w:rsid w:val="00B50C9A"/>
    <w:rsid w:val="00B5155A"/>
    <w:rsid w:val="00B51793"/>
    <w:rsid w:val="00B52955"/>
    <w:rsid w:val="00B5379F"/>
    <w:rsid w:val="00B54C9E"/>
    <w:rsid w:val="00B56D2A"/>
    <w:rsid w:val="00B60F32"/>
    <w:rsid w:val="00B60FF2"/>
    <w:rsid w:val="00B627B5"/>
    <w:rsid w:val="00B63D59"/>
    <w:rsid w:val="00B67184"/>
    <w:rsid w:val="00B70BA4"/>
    <w:rsid w:val="00B71DDB"/>
    <w:rsid w:val="00B728C7"/>
    <w:rsid w:val="00B73029"/>
    <w:rsid w:val="00B73123"/>
    <w:rsid w:val="00B7436F"/>
    <w:rsid w:val="00B74D81"/>
    <w:rsid w:val="00B7591A"/>
    <w:rsid w:val="00B75ECE"/>
    <w:rsid w:val="00B7650C"/>
    <w:rsid w:val="00B77301"/>
    <w:rsid w:val="00B80DAF"/>
    <w:rsid w:val="00B8111A"/>
    <w:rsid w:val="00B81C15"/>
    <w:rsid w:val="00B82D85"/>
    <w:rsid w:val="00B84063"/>
    <w:rsid w:val="00B847D6"/>
    <w:rsid w:val="00B8496D"/>
    <w:rsid w:val="00B84B49"/>
    <w:rsid w:val="00B867A8"/>
    <w:rsid w:val="00B903D8"/>
    <w:rsid w:val="00B91B4B"/>
    <w:rsid w:val="00B92617"/>
    <w:rsid w:val="00B929C7"/>
    <w:rsid w:val="00B9356A"/>
    <w:rsid w:val="00B93A2A"/>
    <w:rsid w:val="00B93CF4"/>
    <w:rsid w:val="00B93FCA"/>
    <w:rsid w:val="00B94663"/>
    <w:rsid w:val="00B94F3C"/>
    <w:rsid w:val="00B97462"/>
    <w:rsid w:val="00B97654"/>
    <w:rsid w:val="00B97887"/>
    <w:rsid w:val="00BA0445"/>
    <w:rsid w:val="00BA46D7"/>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2CFC"/>
    <w:rsid w:val="00BC3D34"/>
    <w:rsid w:val="00BC416F"/>
    <w:rsid w:val="00BC4343"/>
    <w:rsid w:val="00BC7062"/>
    <w:rsid w:val="00BD02E6"/>
    <w:rsid w:val="00BD1194"/>
    <w:rsid w:val="00BD4069"/>
    <w:rsid w:val="00BD4964"/>
    <w:rsid w:val="00BD50D2"/>
    <w:rsid w:val="00BD649C"/>
    <w:rsid w:val="00BD6543"/>
    <w:rsid w:val="00BD6593"/>
    <w:rsid w:val="00BD705A"/>
    <w:rsid w:val="00BE0059"/>
    <w:rsid w:val="00BE1224"/>
    <w:rsid w:val="00BE1E81"/>
    <w:rsid w:val="00BE1FAD"/>
    <w:rsid w:val="00BE3248"/>
    <w:rsid w:val="00BE3B36"/>
    <w:rsid w:val="00BE4EC1"/>
    <w:rsid w:val="00BE5156"/>
    <w:rsid w:val="00BE6293"/>
    <w:rsid w:val="00BE678A"/>
    <w:rsid w:val="00BF1A0D"/>
    <w:rsid w:val="00BF1E77"/>
    <w:rsid w:val="00BF2753"/>
    <w:rsid w:val="00BF3CAC"/>
    <w:rsid w:val="00BF47D1"/>
    <w:rsid w:val="00BF4DB4"/>
    <w:rsid w:val="00BF539B"/>
    <w:rsid w:val="00BF6609"/>
    <w:rsid w:val="00BF75F9"/>
    <w:rsid w:val="00C02824"/>
    <w:rsid w:val="00C0315E"/>
    <w:rsid w:val="00C048A5"/>
    <w:rsid w:val="00C04EC7"/>
    <w:rsid w:val="00C05967"/>
    <w:rsid w:val="00C05C42"/>
    <w:rsid w:val="00C0743D"/>
    <w:rsid w:val="00C11198"/>
    <w:rsid w:val="00C11938"/>
    <w:rsid w:val="00C11D50"/>
    <w:rsid w:val="00C15DBF"/>
    <w:rsid w:val="00C15F9E"/>
    <w:rsid w:val="00C213BE"/>
    <w:rsid w:val="00C21A5C"/>
    <w:rsid w:val="00C22633"/>
    <w:rsid w:val="00C256BD"/>
    <w:rsid w:val="00C2631C"/>
    <w:rsid w:val="00C26B80"/>
    <w:rsid w:val="00C278BD"/>
    <w:rsid w:val="00C30141"/>
    <w:rsid w:val="00C307B8"/>
    <w:rsid w:val="00C3172B"/>
    <w:rsid w:val="00C3271E"/>
    <w:rsid w:val="00C33220"/>
    <w:rsid w:val="00C3405A"/>
    <w:rsid w:val="00C35520"/>
    <w:rsid w:val="00C359E9"/>
    <w:rsid w:val="00C375DC"/>
    <w:rsid w:val="00C40432"/>
    <w:rsid w:val="00C40812"/>
    <w:rsid w:val="00C423D3"/>
    <w:rsid w:val="00C43162"/>
    <w:rsid w:val="00C44D08"/>
    <w:rsid w:val="00C455F7"/>
    <w:rsid w:val="00C46A78"/>
    <w:rsid w:val="00C47435"/>
    <w:rsid w:val="00C47EB6"/>
    <w:rsid w:val="00C50A43"/>
    <w:rsid w:val="00C50B60"/>
    <w:rsid w:val="00C52106"/>
    <w:rsid w:val="00C52D8C"/>
    <w:rsid w:val="00C52E96"/>
    <w:rsid w:val="00C5345B"/>
    <w:rsid w:val="00C53A12"/>
    <w:rsid w:val="00C53D91"/>
    <w:rsid w:val="00C55F96"/>
    <w:rsid w:val="00C61010"/>
    <w:rsid w:val="00C615A7"/>
    <w:rsid w:val="00C62716"/>
    <w:rsid w:val="00C62BAE"/>
    <w:rsid w:val="00C62FAA"/>
    <w:rsid w:val="00C643A1"/>
    <w:rsid w:val="00C64A38"/>
    <w:rsid w:val="00C64F74"/>
    <w:rsid w:val="00C6545F"/>
    <w:rsid w:val="00C6795A"/>
    <w:rsid w:val="00C71E24"/>
    <w:rsid w:val="00C7235F"/>
    <w:rsid w:val="00C725C2"/>
    <w:rsid w:val="00C73405"/>
    <w:rsid w:val="00C73F37"/>
    <w:rsid w:val="00C74FEC"/>
    <w:rsid w:val="00C76D80"/>
    <w:rsid w:val="00C77318"/>
    <w:rsid w:val="00C77A95"/>
    <w:rsid w:val="00C77E2A"/>
    <w:rsid w:val="00C826D6"/>
    <w:rsid w:val="00C85187"/>
    <w:rsid w:val="00C85AF6"/>
    <w:rsid w:val="00C85DB3"/>
    <w:rsid w:val="00C86AD8"/>
    <w:rsid w:val="00C918E0"/>
    <w:rsid w:val="00C91E7D"/>
    <w:rsid w:val="00C927A4"/>
    <w:rsid w:val="00C9465D"/>
    <w:rsid w:val="00C95985"/>
    <w:rsid w:val="00C978E5"/>
    <w:rsid w:val="00C97AFA"/>
    <w:rsid w:val="00CA0D85"/>
    <w:rsid w:val="00CA1817"/>
    <w:rsid w:val="00CA2798"/>
    <w:rsid w:val="00CA6F17"/>
    <w:rsid w:val="00CA6F89"/>
    <w:rsid w:val="00CA7D36"/>
    <w:rsid w:val="00CA7DDA"/>
    <w:rsid w:val="00CB0DCE"/>
    <w:rsid w:val="00CB47C4"/>
    <w:rsid w:val="00CB5D5D"/>
    <w:rsid w:val="00CB79F7"/>
    <w:rsid w:val="00CB7CCA"/>
    <w:rsid w:val="00CC01EE"/>
    <w:rsid w:val="00CC03F1"/>
    <w:rsid w:val="00CC2C5B"/>
    <w:rsid w:val="00CC39DA"/>
    <w:rsid w:val="00CC445F"/>
    <w:rsid w:val="00CC51E8"/>
    <w:rsid w:val="00CC51F9"/>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6AFE"/>
    <w:rsid w:val="00CE7608"/>
    <w:rsid w:val="00CE7AA3"/>
    <w:rsid w:val="00CF2379"/>
    <w:rsid w:val="00CF23F9"/>
    <w:rsid w:val="00CF2F12"/>
    <w:rsid w:val="00CF3836"/>
    <w:rsid w:val="00CF4005"/>
    <w:rsid w:val="00CF4643"/>
    <w:rsid w:val="00CF63BA"/>
    <w:rsid w:val="00D011B5"/>
    <w:rsid w:val="00D01380"/>
    <w:rsid w:val="00D01E92"/>
    <w:rsid w:val="00D02420"/>
    <w:rsid w:val="00D031A4"/>
    <w:rsid w:val="00D04160"/>
    <w:rsid w:val="00D0717E"/>
    <w:rsid w:val="00D10700"/>
    <w:rsid w:val="00D13E7F"/>
    <w:rsid w:val="00D14EDD"/>
    <w:rsid w:val="00D14F8E"/>
    <w:rsid w:val="00D155EC"/>
    <w:rsid w:val="00D15E3C"/>
    <w:rsid w:val="00D15F9D"/>
    <w:rsid w:val="00D16011"/>
    <w:rsid w:val="00D16412"/>
    <w:rsid w:val="00D1678C"/>
    <w:rsid w:val="00D2186D"/>
    <w:rsid w:val="00D21E3B"/>
    <w:rsid w:val="00D21FC4"/>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0D8E"/>
    <w:rsid w:val="00D41DB0"/>
    <w:rsid w:val="00D43CC6"/>
    <w:rsid w:val="00D43E08"/>
    <w:rsid w:val="00D44C4A"/>
    <w:rsid w:val="00D45321"/>
    <w:rsid w:val="00D46C4E"/>
    <w:rsid w:val="00D502BF"/>
    <w:rsid w:val="00D52A06"/>
    <w:rsid w:val="00D5335F"/>
    <w:rsid w:val="00D53DB1"/>
    <w:rsid w:val="00D545B8"/>
    <w:rsid w:val="00D55183"/>
    <w:rsid w:val="00D57A2B"/>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90156"/>
    <w:rsid w:val="00D92116"/>
    <w:rsid w:val="00D9242B"/>
    <w:rsid w:val="00D92CFF"/>
    <w:rsid w:val="00D94301"/>
    <w:rsid w:val="00D9767C"/>
    <w:rsid w:val="00DA0C3A"/>
    <w:rsid w:val="00DA2FFA"/>
    <w:rsid w:val="00DA4DE1"/>
    <w:rsid w:val="00DA5119"/>
    <w:rsid w:val="00DA5662"/>
    <w:rsid w:val="00DA64BE"/>
    <w:rsid w:val="00DA7689"/>
    <w:rsid w:val="00DA7C21"/>
    <w:rsid w:val="00DB055D"/>
    <w:rsid w:val="00DB05BA"/>
    <w:rsid w:val="00DB1D58"/>
    <w:rsid w:val="00DB39A6"/>
    <w:rsid w:val="00DB4843"/>
    <w:rsid w:val="00DB537C"/>
    <w:rsid w:val="00DB5B20"/>
    <w:rsid w:val="00DB5CB4"/>
    <w:rsid w:val="00DB5D33"/>
    <w:rsid w:val="00DB6349"/>
    <w:rsid w:val="00DB7241"/>
    <w:rsid w:val="00DB739B"/>
    <w:rsid w:val="00DB7F60"/>
    <w:rsid w:val="00DC1DCB"/>
    <w:rsid w:val="00DC1F9F"/>
    <w:rsid w:val="00DC282F"/>
    <w:rsid w:val="00DC30EF"/>
    <w:rsid w:val="00DC45D4"/>
    <w:rsid w:val="00DC4B26"/>
    <w:rsid w:val="00DC527F"/>
    <w:rsid w:val="00DC55A9"/>
    <w:rsid w:val="00DD26BC"/>
    <w:rsid w:val="00DD28A6"/>
    <w:rsid w:val="00DD3843"/>
    <w:rsid w:val="00DD4EF6"/>
    <w:rsid w:val="00DD70A1"/>
    <w:rsid w:val="00DD78F1"/>
    <w:rsid w:val="00DE0E37"/>
    <w:rsid w:val="00DE23C8"/>
    <w:rsid w:val="00DE2BED"/>
    <w:rsid w:val="00DE3312"/>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0EC1"/>
    <w:rsid w:val="00E2208E"/>
    <w:rsid w:val="00E24171"/>
    <w:rsid w:val="00E26F51"/>
    <w:rsid w:val="00E27E87"/>
    <w:rsid w:val="00E306C3"/>
    <w:rsid w:val="00E31F9B"/>
    <w:rsid w:val="00E32840"/>
    <w:rsid w:val="00E32CDA"/>
    <w:rsid w:val="00E338E9"/>
    <w:rsid w:val="00E34B61"/>
    <w:rsid w:val="00E35090"/>
    <w:rsid w:val="00E406D7"/>
    <w:rsid w:val="00E41302"/>
    <w:rsid w:val="00E43B29"/>
    <w:rsid w:val="00E44034"/>
    <w:rsid w:val="00E46189"/>
    <w:rsid w:val="00E464C6"/>
    <w:rsid w:val="00E539A2"/>
    <w:rsid w:val="00E53E56"/>
    <w:rsid w:val="00E54244"/>
    <w:rsid w:val="00E5437E"/>
    <w:rsid w:val="00E5575F"/>
    <w:rsid w:val="00E55A7A"/>
    <w:rsid w:val="00E57752"/>
    <w:rsid w:val="00E60092"/>
    <w:rsid w:val="00E64CC0"/>
    <w:rsid w:val="00E65545"/>
    <w:rsid w:val="00E66A64"/>
    <w:rsid w:val="00E66BF3"/>
    <w:rsid w:val="00E677B0"/>
    <w:rsid w:val="00E71BC3"/>
    <w:rsid w:val="00E72761"/>
    <w:rsid w:val="00E742CF"/>
    <w:rsid w:val="00E74551"/>
    <w:rsid w:val="00E75855"/>
    <w:rsid w:val="00E7597C"/>
    <w:rsid w:val="00E76BE2"/>
    <w:rsid w:val="00E7797C"/>
    <w:rsid w:val="00E80840"/>
    <w:rsid w:val="00E80D81"/>
    <w:rsid w:val="00E815DD"/>
    <w:rsid w:val="00E826A5"/>
    <w:rsid w:val="00E849D6"/>
    <w:rsid w:val="00E84BE6"/>
    <w:rsid w:val="00E85271"/>
    <w:rsid w:val="00E8640B"/>
    <w:rsid w:val="00E86D95"/>
    <w:rsid w:val="00E875B0"/>
    <w:rsid w:val="00E87679"/>
    <w:rsid w:val="00E878D4"/>
    <w:rsid w:val="00E87E67"/>
    <w:rsid w:val="00E90690"/>
    <w:rsid w:val="00E91318"/>
    <w:rsid w:val="00E91F69"/>
    <w:rsid w:val="00E93386"/>
    <w:rsid w:val="00E93AA1"/>
    <w:rsid w:val="00E964C2"/>
    <w:rsid w:val="00EA28DB"/>
    <w:rsid w:val="00EA2E12"/>
    <w:rsid w:val="00EB0AF2"/>
    <w:rsid w:val="00EB236A"/>
    <w:rsid w:val="00EB27A2"/>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E089D"/>
    <w:rsid w:val="00EE0CFB"/>
    <w:rsid w:val="00EE23CC"/>
    <w:rsid w:val="00EE3A1B"/>
    <w:rsid w:val="00EE46F0"/>
    <w:rsid w:val="00EE6C3B"/>
    <w:rsid w:val="00EE70CD"/>
    <w:rsid w:val="00EF08C5"/>
    <w:rsid w:val="00EF0926"/>
    <w:rsid w:val="00EF26A3"/>
    <w:rsid w:val="00EF405E"/>
    <w:rsid w:val="00EF43FD"/>
    <w:rsid w:val="00EF672D"/>
    <w:rsid w:val="00EF6B2A"/>
    <w:rsid w:val="00EF77BC"/>
    <w:rsid w:val="00EF7D5B"/>
    <w:rsid w:val="00F03517"/>
    <w:rsid w:val="00F058A4"/>
    <w:rsid w:val="00F068DA"/>
    <w:rsid w:val="00F06EDD"/>
    <w:rsid w:val="00F0731C"/>
    <w:rsid w:val="00F07AEB"/>
    <w:rsid w:val="00F13271"/>
    <w:rsid w:val="00F14636"/>
    <w:rsid w:val="00F14B94"/>
    <w:rsid w:val="00F171D4"/>
    <w:rsid w:val="00F17467"/>
    <w:rsid w:val="00F17665"/>
    <w:rsid w:val="00F20794"/>
    <w:rsid w:val="00F22335"/>
    <w:rsid w:val="00F2308F"/>
    <w:rsid w:val="00F2395E"/>
    <w:rsid w:val="00F24BBC"/>
    <w:rsid w:val="00F24F61"/>
    <w:rsid w:val="00F25F9C"/>
    <w:rsid w:val="00F267A7"/>
    <w:rsid w:val="00F319C7"/>
    <w:rsid w:val="00F321CC"/>
    <w:rsid w:val="00F323B2"/>
    <w:rsid w:val="00F34081"/>
    <w:rsid w:val="00F34A39"/>
    <w:rsid w:val="00F34E6B"/>
    <w:rsid w:val="00F3615D"/>
    <w:rsid w:val="00F36A5B"/>
    <w:rsid w:val="00F42B83"/>
    <w:rsid w:val="00F42BCE"/>
    <w:rsid w:val="00F4323A"/>
    <w:rsid w:val="00F43CBF"/>
    <w:rsid w:val="00F43D02"/>
    <w:rsid w:val="00F456AA"/>
    <w:rsid w:val="00F46093"/>
    <w:rsid w:val="00F478A1"/>
    <w:rsid w:val="00F5020C"/>
    <w:rsid w:val="00F504ED"/>
    <w:rsid w:val="00F52716"/>
    <w:rsid w:val="00F53AB2"/>
    <w:rsid w:val="00F54EA0"/>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35D"/>
    <w:rsid w:val="00F779CD"/>
    <w:rsid w:val="00F77DA2"/>
    <w:rsid w:val="00F77F6A"/>
    <w:rsid w:val="00F8118A"/>
    <w:rsid w:val="00F839B5"/>
    <w:rsid w:val="00F84F69"/>
    <w:rsid w:val="00F85A33"/>
    <w:rsid w:val="00F8612F"/>
    <w:rsid w:val="00F861D0"/>
    <w:rsid w:val="00F86283"/>
    <w:rsid w:val="00F901D3"/>
    <w:rsid w:val="00F9194A"/>
    <w:rsid w:val="00F91BBB"/>
    <w:rsid w:val="00F93665"/>
    <w:rsid w:val="00F93F05"/>
    <w:rsid w:val="00F95D87"/>
    <w:rsid w:val="00FA1505"/>
    <w:rsid w:val="00FA15CD"/>
    <w:rsid w:val="00FA16A6"/>
    <w:rsid w:val="00FA3182"/>
    <w:rsid w:val="00FA5E15"/>
    <w:rsid w:val="00FB3819"/>
    <w:rsid w:val="00FB4C9C"/>
    <w:rsid w:val="00FC2094"/>
    <w:rsid w:val="00FC2737"/>
    <w:rsid w:val="00FC367C"/>
    <w:rsid w:val="00FC5790"/>
    <w:rsid w:val="00FC662D"/>
    <w:rsid w:val="00FD0B1E"/>
    <w:rsid w:val="00FD11E8"/>
    <w:rsid w:val="00FD1804"/>
    <w:rsid w:val="00FD1EA8"/>
    <w:rsid w:val="00FD3809"/>
    <w:rsid w:val="00FD57A0"/>
    <w:rsid w:val="00FD6844"/>
    <w:rsid w:val="00FD6A05"/>
    <w:rsid w:val="00FD6ACC"/>
    <w:rsid w:val="00FD79E9"/>
    <w:rsid w:val="00FE082C"/>
    <w:rsid w:val="00FE19D2"/>
    <w:rsid w:val="00FE217B"/>
    <w:rsid w:val="00FE3943"/>
    <w:rsid w:val="00FE492A"/>
    <w:rsid w:val="00FE4AAD"/>
    <w:rsid w:val="00FE52E7"/>
    <w:rsid w:val="00FE5338"/>
    <w:rsid w:val="00FE5839"/>
    <w:rsid w:val="00FE59B2"/>
    <w:rsid w:val="00FE6F1B"/>
    <w:rsid w:val="00FE730F"/>
    <w:rsid w:val="00FF0663"/>
    <w:rsid w:val="00FF1C28"/>
    <w:rsid w:val="00FF1CA1"/>
    <w:rsid w:val="00FF1CDF"/>
    <w:rsid w:val="00FF2013"/>
    <w:rsid w:val="00FF33F6"/>
    <w:rsid w:val="00FF3718"/>
    <w:rsid w:val="00FF3967"/>
    <w:rsid w:val="00FF3C6B"/>
    <w:rsid w:val="00FF4770"/>
    <w:rsid w:val="00FF5506"/>
    <w:rsid w:val="00FF6D10"/>
    <w:rsid w:val="00FF6EC0"/>
    <w:rsid w:val="15220257"/>
    <w:rsid w:val="3459528B"/>
    <w:rsid w:val="34D368C8"/>
    <w:rsid w:val="3BA96074"/>
    <w:rsid w:val="4ED736C1"/>
    <w:rsid w:val="66197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jc w:val="center"/>
      <w:outlineLvl w:val="0"/>
    </w:pPr>
    <w:rPr>
      <w:b/>
      <w:bCs/>
      <w:kern w:val="44"/>
      <w:sz w:val="44"/>
      <w:szCs w:val="44"/>
    </w:rPr>
  </w:style>
  <w:style w:type="paragraph" w:styleId="3">
    <w:name w:val="heading 2"/>
    <w:basedOn w:val="1"/>
    <w:next w:val="1"/>
    <w:link w:val="29"/>
    <w:qFormat/>
    <w:uiPriority w:val="0"/>
    <w:pPr>
      <w:keepNext/>
      <w:keepLines/>
      <w:spacing w:line="415" w:lineRule="auto"/>
      <w:ind w:firstLine="200" w:firstLineChars="200"/>
      <w:outlineLvl w:val="1"/>
    </w:pPr>
    <w:rPr>
      <w:rFonts w:ascii="Cambria" w:hAnsi="Cambria" w:eastAsia="仿宋"/>
      <w:b/>
      <w:bCs/>
      <w:sz w:val="32"/>
      <w:szCs w:val="32"/>
    </w:rPr>
  </w:style>
  <w:style w:type="paragraph" w:styleId="4">
    <w:name w:val="heading 3"/>
    <w:basedOn w:val="1"/>
    <w:next w:val="1"/>
    <w:link w:val="30"/>
    <w:qFormat/>
    <w:uiPriority w:val="0"/>
    <w:pPr>
      <w:keepNext/>
      <w:keepLines/>
      <w:spacing w:line="415" w:lineRule="auto"/>
      <w:ind w:firstLine="200" w:firstLineChars="200"/>
      <w:outlineLvl w:val="2"/>
    </w:pPr>
    <w:rPr>
      <w:rFonts w:eastAsia="仿宋"/>
      <w:bCs/>
      <w:sz w:val="32"/>
      <w:szCs w:val="32"/>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6">
    <w:name w:val="Document Map"/>
    <w:basedOn w:val="1"/>
    <w:qFormat/>
    <w:uiPriority w:val="0"/>
    <w:pPr>
      <w:shd w:val="clear" w:color="auto" w:fill="000080"/>
    </w:pPr>
  </w:style>
  <w:style w:type="paragraph" w:styleId="7">
    <w:name w:val="annotation text"/>
    <w:basedOn w:val="1"/>
    <w:link w:val="35"/>
    <w:qFormat/>
    <w:uiPriority w:val="0"/>
    <w:pPr>
      <w:jc w:val="left"/>
    </w:pPr>
  </w:style>
  <w:style w:type="paragraph" w:styleId="8">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1">
    <w:name w:val="Balloon Text"/>
    <w:basedOn w:val="1"/>
    <w:link w:val="33"/>
    <w:qFormat/>
    <w:uiPriority w:val="0"/>
    <w:rPr>
      <w:sz w:val="18"/>
      <w:szCs w:val="18"/>
    </w:rPr>
  </w:style>
  <w:style w:type="paragraph" w:styleId="12">
    <w:name w:val="footer"/>
    <w:basedOn w:val="1"/>
    <w:link w:val="49"/>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rFonts w:eastAsia="仿宋_GB2312"/>
      <w:sz w:val="18"/>
      <w:szCs w:val="18"/>
    </w:rPr>
  </w:style>
  <w:style w:type="paragraph" w:styleId="14">
    <w:name w:val="toc 1"/>
    <w:basedOn w:val="1"/>
    <w:next w:val="1"/>
    <w:qFormat/>
    <w:uiPriority w:val="39"/>
  </w:style>
  <w:style w:type="paragraph" w:styleId="15">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6">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17">
    <w:name w:val="toc 2"/>
    <w:basedOn w:val="1"/>
    <w:next w:val="1"/>
    <w:qFormat/>
    <w:uiPriority w:val="39"/>
    <w:pPr>
      <w:ind w:left="420" w:leftChars="200"/>
    </w:pPr>
  </w:style>
  <w:style w:type="paragraph" w:styleId="18">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1">
    <w:name w:val="annotation subject"/>
    <w:basedOn w:val="7"/>
    <w:next w:val="7"/>
    <w:link w:val="34"/>
    <w:qFormat/>
    <w:uiPriority w:val="0"/>
    <w:rPr>
      <w:b/>
      <w:bCs/>
    </w:rPr>
  </w:style>
  <w:style w:type="table" w:styleId="23">
    <w:name w:val="Table Grid"/>
    <w:basedOn w:val="2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basedOn w:val="24"/>
    <w:qFormat/>
    <w:uiPriority w:val="0"/>
  </w:style>
  <w:style w:type="character" w:styleId="27">
    <w:name w:val="Hyperlink"/>
    <w:qFormat/>
    <w:uiPriority w:val="99"/>
    <w:rPr>
      <w:color w:val="0000FF"/>
      <w:u w:val="single"/>
    </w:rPr>
  </w:style>
  <w:style w:type="character" w:styleId="28">
    <w:name w:val="annotation reference"/>
    <w:qFormat/>
    <w:uiPriority w:val="0"/>
    <w:rPr>
      <w:sz w:val="21"/>
      <w:szCs w:val="21"/>
    </w:rPr>
  </w:style>
  <w:style w:type="character" w:customStyle="1" w:styleId="29">
    <w:name w:val="标题 2 Char"/>
    <w:link w:val="3"/>
    <w:qFormat/>
    <w:uiPriority w:val="0"/>
    <w:rPr>
      <w:rFonts w:ascii="Cambria" w:hAnsi="Cambria" w:eastAsia="仿宋"/>
      <w:b/>
      <w:bCs/>
      <w:kern w:val="2"/>
      <w:sz w:val="32"/>
      <w:szCs w:val="32"/>
    </w:rPr>
  </w:style>
  <w:style w:type="character" w:customStyle="1" w:styleId="30">
    <w:name w:val="标题 3 Char"/>
    <w:link w:val="4"/>
    <w:qFormat/>
    <w:uiPriority w:val="0"/>
    <w:rPr>
      <w:rFonts w:eastAsia="仿宋"/>
      <w:bCs/>
      <w:kern w:val="2"/>
      <w:sz w:val="32"/>
      <w:szCs w:val="32"/>
    </w:rPr>
  </w:style>
  <w:style w:type="character" w:customStyle="1" w:styleId="31">
    <w:name w:val="news1"/>
    <w:qFormat/>
    <w:uiPriority w:val="0"/>
    <w:rPr>
      <w:rFonts w:hint="default" w:ascii="ˎ̥" w:hAnsi="ˎ̥"/>
      <w:color w:val="282828"/>
      <w:sz w:val="29"/>
      <w:szCs w:val="29"/>
    </w:rPr>
  </w:style>
  <w:style w:type="character" w:customStyle="1" w:styleId="32">
    <w:name w:val="Char1 Char Char Char Char"/>
    <w:qFormat/>
    <w:uiPriority w:val="0"/>
    <w:rPr>
      <w:rFonts w:ascii="Arial" w:hAnsi="Arial" w:eastAsia="宋体"/>
      <w:kern w:val="2"/>
      <w:lang w:val="en-US" w:eastAsia="zh-CN"/>
    </w:rPr>
  </w:style>
  <w:style w:type="character" w:customStyle="1" w:styleId="33">
    <w:name w:val="批注框文本 Char"/>
    <w:link w:val="11"/>
    <w:qFormat/>
    <w:uiPriority w:val="0"/>
    <w:rPr>
      <w:kern w:val="2"/>
      <w:sz w:val="18"/>
      <w:szCs w:val="18"/>
    </w:rPr>
  </w:style>
  <w:style w:type="character" w:customStyle="1" w:styleId="34">
    <w:name w:val="批注主题 Char"/>
    <w:link w:val="21"/>
    <w:qFormat/>
    <w:uiPriority w:val="0"/>
    <w:rPr>
      <w:b/>
      <w:bCs/>
      <w:kern w:val="2"/>
      <w:sz w:val="21"/>
      <w:szCs w:val="24"/>
    </w:rPr>
  </w:style>
  <w:style w:type="character" w:customStyle="1" w:styleId="35">
    <w:name w:val="批注文字 Char"/>
    <w:link w:val="7"/>
    <w:qFormat/>
    <w:uiPriority w:val="0"/>
    <w:rPr>
      <w:kern w:val="2"/>
      <w:sz w:val="21"/>
      <w:szCs w:val="24"/>
    </w:rPr>
  </w:style>
  <w:style w:type="paragraph" w:customStyle="1" w:styleId="36">
    <w:name w:val="Char1"/>
    <w:basedOn w:val="1"/>
    <w:qFormat/>
    <w:uiPriority w:val="0"/>
  </w:style>
  <w:style w:type="paragraph" w:customStyle="1" w:styleId="37">
    <w:name w:val="Char Char Char Char Char Char"/>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38">
    <w:name w:val="Char"/>
    <w:basedOn w:val="1"/>
    <w:qFormat/>
    <w:uiPriority w:val="0"/>
    <w:rPr>
      <w:rFonts w:ascii="Tahoma" w:hAnsi="Tahoma"/>
      <w:sz w:val="24"/>
      <w:szCs w:val="20"/>
    </w:rPr>
  </w:style>
  <w:style w:type="paragraph" w:customStyle="1" w:styleId="3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Char Char Char1 Char"/>
    <w:basedOn w:val="1"/>
    <w:qFormat/>
    <w:uiPriority w:val="0"/>
    <w:rPr>
      <w:rFonts w:eastAsia="仿宋_GB2312"/>
      <w:sz w:val="32"/>
      <w:szCs w:val="20"/>
    </w:rPr>
  </w:style>
  <w:style w:type="paragraph" w:customStyle="1" w:styleId="41">
    <w:name w:val="默认段落字体 Para Char Char Char Char"/>
    <w:basedOn w:val="1"/>
    <w:qFormat/>
    <w:uiPriority w:val="0"/>
    <w:pPr>
      <w:snapToGrid w:val="0"/>
      <w:spacing w:line="360" w:lineRule="auto"/>
      <w:ind w:firstLine="200" w:firstLineChars="200"/>
    </w:pPr>
    <w:rPr>
      <w:rFonts w:eastAsia="仿宋_GB2312"/>
      <w:sz w:val="24"/>
    </w:rPr>
  </w:style>
  <w:style w:type="paragraph" w:customStyle="1" w:styleId="42">
    <w:name w:val="0"/>
    <w:basedOn w:val="1"/>
    <w:qFormat/>
    <w:uiPriority w:val="0"/>
    <w:pPr>
      <w:widowControl/>
      <w:snapToGrid w:val="0"/>
      <w:spacing w:line="365" w:lineRule="atLeast"/>
      <w:ind w:left="1"/>
      <w:textAlignment w:val="bottom"/>
    </w:pPr>
    <w:rPr>
      <w:kern w:val="0"/>
      <w:sz w:val="20"/>
      <w:szCs w:val="20"/>
    </w:rPr>
  </w:style>
  <w:style w:type="paragraph" w:customStyle="1" w:styleId="43">
    <w:name w:val="正文仿宋3"/>
    <w:basedOn w:val="1"/>
    <w:qFormat/>
    <w:uiPriority w:val="0"/>
    <w:pPr>
      <w:spacing w:line="360" w:lineRule="auto"/>
      <w:ind w:firstLine="680"/>
    </w:pPr>
    <w:rPr>
      <w:rFonts w:ascii="仿宋_GB2312" w:eastAsia="仿宋_GB2312"/>
      <w:sz w:val="32"/>
      <w:szCs w:val="20"/>
    </w:rPr>
  </w:style>
  <w:style w:type="paragraph" w:customStyle="1" w:styleId="44">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45">
    <w:name w:val="Char Char Char Char Char Char Char"/>
    <w:basedOn w:val="1"/>
    <w:qFormat/>
    <w:uiPriority w:val="0"/>
    <w:pPr>
      <w:widowControl/>
      <w:adjustRightInd w:val="0"/>
      <w:spacing w:after="160" w:line="240" w:lineRule="exact"/>
      <w:jc w:val="left"/>
    </w:pPr>
    <w:rPr>
      <w:rFonts w:ascii="Verdana" w:hAnsi="Verdana"/>
      <w:kern w:val="0"/>
      <w:sz w:val="20"/>
      <w:szCs w:val="20"/>
      <w:lang w:eastAsia="en-US"/>
    </w:rPr>
  </w:style>
  <w:style w:type="paragraph" w:customStyle="1" w:styleId="46">
    <w:name w:val="列出段落1"/>
    <w:basedOn w:val="1"/>
    <w:qFormat/>
    <w:uiPriority w:val="0"/>
    <w:pPr>
      <w:ind w:firstLine="420" w:firstLineChars="200"/>
    </w:pPr>
  </w:style>
  <w:style w:type="paragraph" w:styleId="47">
    <w:name w:val="List Paragraph"/>
    <w:basedOn w:val="1"/>
    <w:qFormat/>
    <w:uiPriority w:val="34"/>
    <w:pPr>
      <w:ind w:firstLine="420" w:firstLineChars="200"/>
    </w:pPr>
  </w:style>
  <w:style w:type="character" w:customStyle="1" w:styleId="48">
    <w:name w:val="Unresolved Mention"/>
    <w:basedOn w:val="24"/>
    <w:semiHidden/>
    <w:unhideWhenUsed/>
    <w:qFormat/>
    <w:uiPriority w:val="99"/>
    <w:rPr>
      <w:color w:val="605E5C"/>
      <w:shd w:val="clear" w:color="auto" w:fill="E1DFDD"/>
    </w:rPr>
  </w:style>
  <w:style w:type="character" w:customStyle="1" w:styleId="49">
    <w:name w:val="页脚 Char"/>
    <w:basedOn w:val="24"/>
    <w:link w:val="12"/>
    <w:qFormat/>
    <w:uiPriority w:val="99"/>
    <w:rPr>
      <w:kern w:val="2"/>
      <w:sz w:val="18"/>
      <w:szCs w:val="18"/>
    </w:rPr>
  </w:style>
  <w:style w:type="paragraph" w:customStyle="1" w:styleId="50">
    <w:name w:val="正文 New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51D782-010E-4E06-AC3D-AF2A9352625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977</Words>
  <Characters>5569</Characters>
  <Lines>46</Lines>
  <Paragraphs>13</Paragraphs>
  <TotalTime>24</TotalTime>
  <ScaleCrop>false</ScaleCrop>
  <LinksUpToDate>false</LinksUpToDate>
  <CharactersWithSpaces>6533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2020-02-07T04:11:00Z</dcterms:created>
  <dc:creator>zhanggx</dc:creator>
  <cp:lastModifiedBy>lenovo</cp:lastModifiedBy>
  <cp:lastPrinted>2023-08-18T06:37:28Z</cp:lastPrinted>
  <dcterms:modified xsi:type="dcterms:W3CDTF">2023-08-18T07:00:31Z</dcterms:modified>
  <dc:title>韶南大道大修工程绩效评价报告</dc:title>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0D1B74AFA0E2402EAB16FBD421FA2E42</vt:lpwstr>
  </property>
</Properties>
</file>