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516B" w:rsidRDefault="00F5516B">
      <w:pPr>
        <w:jc w:val="center"/>
        <w:rPr>
          <w:rFonts w:hint="eastAsia"/>
          <w:bCs/>
          <w:sz w:val="32"/>
          <w:szCs w:val="44"/>
        </w:rPr>
      </w:pPr>
    </w:p>
    <w:p w:rsidR="00F47005" w:rsidRPr="00F47005" w:rsidRDefault="00F47005" w:rsidP="00F47005">
      <w:pPr>
        <w:pStyle w:val="a0"/>
      </w:pPr>
    </w:p>
    <w:p w:rsidR="00F5516B" w:rsidRDefault="00F5516B">
      <w:pPr>
        <w:jc w:val="center"/>
        <w:rPr>
          <w:bCs/>
          <w:sz w:val="36"/>
          <w:szCs w:val="36"/>
        </w:rPr>
      </w:pPr>
    </w:p>
    <w:p w:rsidR="00F5516B" w:rsidRDefault="001C3E04">
      <w:pPr>
        <w:adjustRightInd w:val="0"/>
        <w:snapToGrid w:val="0"/>
        <w:spacing w:line="360" w:lineRule="auto"/>
        <w:jc w:val="center"/>
        <w:rPr>
          <w:rFonts w:ascii="Calibri" w:hAnsi="Calibri"/>
          <w:b/>
          <w:bCs/>
          <w:kern w:val="0"/>
          <w:sz w:val="36"/>
          <w:szCs w:val="36"/>
        </w:rPr>
      </w:pPr>
      <w:r>
        <w:rPr>
          <w:rFonts w:ascii="Calibri" w:hAnsi="Calibri" w:hint="eastAsia"/>
          <w:b/>
          <w:bCs/>
          <w:kern w:val="0"/>
          <w:sz w:val="36"/>
          <w:szCs w:val="36"/>
        </w:rPr>
        <w:t xml:space="preserve">           2022</w:t>
      </w:r>
      <w:r>
        <w:rPr>
          <w:rFonts w:ascii="Calibri" w:hAnsi="Calibri" w:hint="eastAsia"/>
          <w:b/>
          <w:bCs/>
          <w:kern w:val="0"/>
          <w:sz w:val="36"/>
          <w:szCs w:val="36"/>
        </w:rPr>
        <w:t>年财政支出重点项目</w:t>
      </w:r>
    </w:p>
    <w:p w:rsidR="00F5516B" w:rsidRDefault="001C3E04">
      <w:pPr>
        <w:adjustRightInd w:val="0"/>
        <w:snapToGrid w:val="0"/>
        <w:spacing w:line="360" w:lineRule="auto"/>
        <w:jc w:val="center"/>
        <w:rPr>
          <w:rFonts w:ascii="Calibri" w:hAnsi="Calibri"/>
          <w:b/>
          <w:bCs/>
          <w:kern w:val="0"/>
          <w:sz w:val="36"/>
          <w:szCs w:val="36"/>
        </w:rPr>
      </w:pPr>
      <w:r>
        <w:rPr>
          <w:rFonts w:ascii="Calibri" w:hAnsi="Calibri" w:hint="eastAsia"/>
          <w:b/>
          <w:bCs/>
          <w:kern w:val="0"/>
          <w:sz w:val="36"/>
          <w:szCs w:val="36"/>
        </w:rPr>
        <w:t xml:space="preserve">            </w:t>
      </w:r>
      <w:r>
        <w:rPr>
          <w:rFonts w:ascii="Calibri" w:hAnsi="Calibri" w:hint="eastAsia"/>
          <w:b/>
          <w:bCs/>
          <w:kern w:val="0"/>
          <w:sz w:val="36"/>
          <w:szCs w:val="36"/>
        </w:rPr>
        <w:t>招商引资</w:t>
      </w:r>
      <w:r>
        <w:rPr>
          <w:rFonts w:ascii="Calibri" w:hAnsi="Calibri" w:hint="eastAsia"/>
          <w:b/>
          <w:bCs/>
          <w:kern w:val="0"/>
          <w:sz w:val="36"/>
          <w:szCs w:val="36"/>
        </w:rPr>
        <w:t>工作经费</w:t>
      </w:r>
    </w:p>
    <w:p w:rsidR="00F5516B" w:rsidRDefault="001C3E04">
      <w:pPr>
        <w:adjustRightInd w:val="0"/>
        <w:snapToGrid w:val="0"/>
        <w:spacing w:line="360" w:lineRule="auto"/>
        <w:jc w:val="center"/>
        <w:rPr>
          <w:rFonts w:ascii="Calibri" w:hAnsi="Calibri"/>
          <w:b/>
          <w:bCs/>
          <w:kern w:val="0"/>
          <w:sz w:val="36"/>
          <w:szCs w:val="36"/>
        </w:rPr>
      </w:pPr>
      <w:r>
        <w:rPr>
          <w:rFonts w:ascii="Calibri" w:hAnsi="Calibri" w:hint="eastAsia"/>
          <w:b/>
          <w:bCs/>
          <w:kern w:val="0"/>
          <w:sz w:val="36"/>
          <w:szCs w:val="36"/>
        </w:rPr>
        <w:t xml:space="preserve">             </w:t>
      </w:r>
      <w:r>
        <w:rPr>
          <w:rFonts w:ascii="Calibri" w:hAnsi="Calibri" w:hint="eastAsia"/>
          <w:b/>
          <w:bCs/>
          <w:kern w:val="0"/>
          <w:sz w:val="36"/>
          <w:szCs w:val="36"/>
        </w:rPr>
        <w:t>第三方绩效评价报告</w:t>
      </w:r>
    </w:p>
    <w:p w:rsidR="00F5516B" w:rsidRDefault="00F5516B">
      <w:pPr>
        <w:adjustRightInd w:val="0"/>
        <w:snapToGrid w:val="0"/>
        <w:spacing w:line="360" w:lineRule="auto"/>
        <w:jc w:val="center"/>
        <w:rPr>
          <w:rFonts w:ascii="仿宋_GB2312" w:eastAsia="仿宋_GB2312"/>
          <w:bCs/>
          <w:sz w:val="36"/>
          <w:szCs w:val="44"/>
        </w:rPr>
      </w:pPr>
    </w:p>
    <w:p w:rsidR="00F5516B" w:rsidRDefault="00F5516B">
      <w:pPr>
        <w:jc w:val="center"/>
        <w:rPr>
          <w:b/>
          <w:sz w:val="44"/>
          <w:szCs w:val="44"/>
        </w:rPr>
      </w:pPr>
    </w:p>
    <w:p w:rsidR="00F5516B" w:rsidRDefault="00F5516B">
      <w:pPr>
        <w:jc w:val="center"/>
        <w:rPr>
          <w:b/>
          <w:sz w:val="44"/>
          <w:szCs w:val="44"/>
        </w:rPr>
      </w:pPr>
    </w:p>
    <w:p w:rsidR="00F5516B" w:rsidRDefault="00F5516B">
      <w:pPr>
        <w:jc w:val="center"/>
        <w:rPr>
          <w:b/>
          <w:sz w:val="44"/>
          <w:szCs w:val="44"/>
        </w:rPr>
      </w:pPr>
    </w:p>
    <w:p w:rsidR="00F5516B" w:rsidRDefault="00F5516B">
      <w:pPr>
        <w:jc w:val="center"/>
        <w:rPr>
          <w:b/>
          <w:sz w:val="44"/>
          <w:szCs w:val="44"/>
        </w:rPr>
      </w:pPr>
    </w:p>
    <w:p w:rsidR="00F5516B" w:rsidRDefault="00F5516B">
      <w:pPr>
        <w:rPr>
          <w:b/>
          <w:sz w:val="44"/>
          <w:szCs w:val="44"/>
        </w:rPr>
      </w:pPr>
    </w:p>
    <w:p w:rsidR="00F5516B" w:rsidRDefault="00F5516B">
      <w:pPr>
        <w:jc w:val="center"/>
        <w:rPr>
          <w:b/>
          <w:sz w:val="44"/>
          <w:szCs w:val="44"/>
        </w:rPr>
      </w:pPr>
    </w:p>
    <w:p w:rsidR="00F5516B" w:rsidRDefault="00F5516B">
      <w:pPr>
        <w:jc w:val="center"/>
        <w:rPr>
          <w:b/>
          <w:sz w:val="44"/>
          <w:szCs w:val="44"/>
        </w:rPr>
      </w:pPr>
    </w:p>
    <w:p w:rsidR="00F5516B" w:rsidRDefault="001C3E04">
      <w:pPr>
        <w:jc w:val="center"/>
        <w:rPr>
          <w:rFonts w:ascii="宋体" w:hAnsi="宋体"/>
          <w:bCs/>
          <w:sz w:val="32"/>
          <w:szCs w:val="44"/>
        </w:rPr>
      </w:pPr>
      <w:r>
        <w:rPr>
          <w:rFonts w:ascii="宋体" w:hAnsi="宋体" w:hint="eastAsia"/>
          <w:bCs/>
          <w:sz w:val="32"/>
          <w:szCs w:val="44"/>
        </w:rPr>
        <w:t>委托单位：韶关新区财政局</w:t>
      </w:r>
    </w:p>
    <w:p w:rsidR="00F5516B" w:rsidRDefault="001C3E04">
      <w:pPr>
        <w:jc w:val="center"/>
        <w:rPr>
          <w:rFonts w:ascii="宋体" w:hAnsi="宋体"/>
          <w:bCs/>
          <w:sz w:val="32"/>
          <w:szCs w:val="32"/>
        </w:rPr>
      </w:pPr>
      <w:r>
        <w:rPr>
          <w:rFonts w:ascii="宋体" w:hAnsi="宋体" w:hint="eastAsia"/>
          <w:bCs/>
          <w:sz w:val="32"/>
          <w:szCs w:val="32"/>
        </w:rPr>
        <w:t>评价机构：韶关中一会计师事务所有限公司</w:t>
      </w:r>
    </w:p>
    <w:p w:rsidR="00F5516B" w:rsidRDefault="001C3E04">
      <w:pPr>
        <w:jc w:val="center"/>
        <w:rPr>
          <w:rFonts w:ascii="宋体" w:hAnsi="宋体"/>
          <w:bCs/>
          <w:sz w:val="32"/>
          <w:szCs w:val="32"/>
        </w:rPr>
      </w:pPr>
      <w:r>
        <w:rPr>
          <w:rFonts w:ascii="宋体" w:hAnsi="宋体" w:hint="eastAsia"/>
          <w:bCs/>
          <w:sz w:val="32"/>
          <w:szCs w:val="32"/>
        </w:rPr>
        <w:t>二○二三年</w:t>
      </w:r>
      <w:r>
        <w:rPr>
          <w:rFonts w:ascii="宋体" w:hAnsi="宋体" w:hint="eastAsia"/>
          <w:bCs/>
          <w:sz w:val="32"/>
          <w:szCs w:val="32"/>
        </w:rPr>
        <w:t>五</w:t>
      </w:r>
      <w:r>
        <w:rPr>
          <w:rFonts w:ascii="宋体" w:hAnsi="宋体" w:hint="eastAsia"/>
          <w:bCs/>
          <w:sz w:val="32"/>
          <w:szCs w:val="32"/>
        </w:rPr>
        <w:t>月</w:t>
      </w:r>
      <w:r w:rsidR="00F47005">
        <w:rPr>
          <w:rFonts w:ascii="宋体" w:hAnsi="宋体" w:hint="eastAsia"/>
          <w:bCs/>
          <w:sz w:val="32"/>
          <w:szCs w:val="32"/>
        </w:rPr>
        <w:t>二十六</w:t>
      </w:r>
      <w:bookmarkStart w:id="0" w:name="_GoBack"/>
      <w:bookmarkEnd w:id="0"/>
      <w:r>
        <w:rPr>
          <w:rFonts w:ascii="宋体" w:hAnsi="宋体" w:hint="eastAsia"/>
          <w:bCs/>
          <w:sz w:val="32"/>
          <w:szCs w:val="32"/>
        </w:rPr>
        <w:t>日</w:t>
      </w:r>
    </w:p>
    <w:p w:rsidR="00F5516B" w:rsidRDefault="00F5516B">
      <w:pPr>
        <w:jc w:val="center"/>
        <w:rPr>
          <w:bCs/>
          <w:sz w:val="32"/>
          <w:szCs w:val="44"/>
        </w:rPr>
      </w:pPr>
    </w:p>
    <w:p w:rsidR="00F5516B" w:rsidRDefault="00F5516B">
      <w:pPr>
        <w:ind w:firstLineChars="1000" w:firstLine="3200"/>
        <w:rPr>
          <w:rFonts w:ascii="宋体" w:hAnsi="宋体"/>
          <w:bCs/>
          <w:sz w:val="32"/>
          <w:szCs w:val="32"/>
        </w:rPr>
        <w:sectPr w:rsidR="00F5516B">
          <w:footerReference w:type="even" r:id="rId10"/>
          <w:footerReference w:type="default" r:id="rId11"/>
          <w:pgSz w:w="11906" w:h="16838"/>
          <w:pgMar w:top="1440" w:right="1418" w:bottom="1440" w:left="1418" w:header="851" w:footer="992" w:gutter="0"/>
          <w:cols w:space="720"/>
          <w:titlePg/>
          <w:docGrid w:type="lines" w:linePitch="312"/>
        </w:sectPr>
      </w:pPr>
    </w:p>
    <w:p w:rsidR="00F5516B" w:rsidRDefault="001C3E04">
      <w:pPr>
        <w:pStyle w:val="11"/>
        <w:spacing w:beforeLines="100" w:before="312" w:afterLines="100" w:after="312" w:line="580" w:lineRule="exact"/>
        <w:ind w:firstLineChars="0" w:firstLine="0"/>
        <w:jc w:val="center"/>
        <w:outlineLvl w:val="0"/>
        <w:rPr>
          <w:rFonts w:ascii="宋体" w:hAnsi="宋体" w:cs="宋体"/>
          <w:b/>
          <w:bCs/>
          <w:sz w:val="44"/>
          <w:szCs w:val="44"/>
        </w:rPr>
      </w:pPr>
      <w:bookmarkStart w:id="1" w:name="_Toc26603"/>
      <w:bookmarkStart w:id="2" w:name="_Toc105803601"/>
      <w:bookmarkStart w:id="3" w:name="_Toc67585374"/>
      <w:bookmarkStart w:id="4" w:name="_Toc31969574"/>
      <w:bookmarkStart w:id="5" w:name="_Toc31969276"/>
      <w:bookmarkStart w:id="6" w:name="_Toc67758202"/>
      <w:bookmarkStart w:id="7" w:name="_Toc9364"/>
      <w:bookmarkStart w:id="8" w:name="_Toc67857986"/>
      <w:r>
        <w:rPr>
          <w:rFonts w:ascii="宋体" w:hAnsi="宋体" w:cs="宋体" w:hint="eastAsia"/>
          <w:b/>
          <w:bCs/>
          <w:sz w:val="44"/>
          <w:szCs w:val="44"/>
        </w:rPr>
        <w:lastRenderedPageBreak/>
        <w:t>目</w:t>
      </w:r>
      <w:r>
        <w:rPr>
          <w:rFonts w:ascii="宋体" w:hAnsi="宋体" w:cs="宋体" w:hint="eastAsia"/>
          <w:b/>
          <w:bCs/>
          <w:sz w:val="44"/>
          <w:szCs w:val="44"/>
        </w:rPr>
        <w:t xml:space="preserve">  </w:t>
      </w:r>
      <w:r>
        <w:rPr>
          <w:rFonts w:ascii="宋体" w:hAnsi="宋体" w:cs="宋体" w:hint="eastAsia"/>
          <w:b/>
          <w:bCs/>
          <w:sz w:val="44"/>
          <w:szCs w:val="44"/>
        </w:rPr>
        <w:t>录</w:t>
      </w:r>
      <w:bookmarkStart w:id="9" w:name="_Hlt308193125"/>
      <w:bookmarkEnd w:id="1"/>
      <w:bookmarkEnd w:id="2"/>
      <w:bookmarkEnd w:id="3"/>
      <w:bookmarkEnd w:id="4"/>
      <w:bookmarkEnd w:id="5"/>
      <w:bookmarkEnd w:id="6"/>
      <w:bookmarkEnd w:id="7"/>
      <w:bookmarkEnd w:id="8"/>
      <w:r>
        <w:rPr>
          <w:rFonts w:ascii="宋体" w:hAnsi="宋体" w:cs="宋体" w:hint="eastAsia"/>
          <w:b/>
          <w:bCs/>
          <w:sz w:val="44"/>
          <w:szCs w:val="44"/>
        </w:rPr>
        <w:fldChar w:fldCharType="begin"/>
      </w:r>
      <w:r>
        <w:rPr>
          <w:rFonts w:ascii="宋体" w:hAnsi="宋体" w:cs="宋体" w:hint="eastAsia"/>
          <w:b/>
          <w:bCs/>
          <w:sz w:val="44"/>
          <w:szCs w:val="44"/>
        </w:rPr>
        <w:instrText xml:space="preserve"> TOC \o "1-3"</w:instrText>
      </w:r>
      <w:r>
        <w:rPr>
          <w:rFonts w:ascii="宋体" w:hAnsi="宋体" w:cs="宋体" w:hint="eastAsia"/>
          <w:b/>
          <w:bCs/>
          <w:sz w:val="44"/>
          <w:szCs w:val="44"/>
        </w:rPr>
        <w:instrText xml:space="preserve"> \h \z \u </w:instrText>
      </w:r>
      <w:r>
        <w:rPr>
          <w:rFonts w:ascii="宋体" w:hAnsi="宋体" w:cs="宋体" w:hint="eastAsia"/>
          <w:b/>
          <w:bCs/>
          <w:sz w:val="44"/>
          <w:szCs w:val="44"/>
        </w:rPr>
        <w:fldChar w:fldCharType="separate"/>
      </w:r>
    </w:p>
    <w:p w:rsidR="00F5516B" w:rsidRDefault="001C3E04">
      <w:pPr>
        <w:pStyle w:val="10"/>
        <w:tabs>
          <w:tab w:val="right" w:leader="dot" w:pos="9070"/>
        </w:tabs>
        <w:rPr>
          <w:rFonts w:ascii="宋体" w:hAnsi="宋体" w:cs="宋体"/>
          <w:sz w:val="28"/>
          <w:szCs w:val="28"/>
        </w:rPr>
      </w:pPr>
      <w:hyperlink w:anchor="_Toc26603" w:history="1">
        <w:r>
          <w:rPr>
            <w:rFonts w:ascii="宋体" w:hAnsi="宋体" w:cs="宋体" w:hint="eastAsia"/>
            <w:bCs/>
            <w:sz w:val="28"/>
            <w:szCs w:val="28"/>
          </w:rPr>
          <w:t>目</w:t>
        </w:r>
        <w:r>
          <w:rPr>
            <w:rFonts w:ascii="宋体" w:hAnsi="宋体" w:cs="宋体" w:hint="eastAsia"/>
            <w:bCs/>
            <w:sz w:val="28"/>
            <w:szCs w:val="28"/>
          </w:rPr>
          <w:t xml:space="preserve">  </w:t>
        </w:r>
        <w:r>
          <w:rPr>
            <w:rFonts w:ascii="宋体" w:hAnsi="宋体" w:cs="宋体" w:hint="eastAsia"/>
            <w:bCs/>
            <w:sz w:val="28"/>
            <w:szCs w:val="28"/>
          </w:rPr>
          <w:t>录</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_Toc26603 </w:instrText>
        </w:r>
        <w:r>
          <w:rPr>
            <w:rFonts w:ascii="宋体" w:hAnsi="宋体" w:cs="宋体" w:hint="eastAsia"/>
            <w:sz w:val="28"/>
            <w:szCs w:val="28"/>
          </w:rPr>
          <w:fldChar w:fldCharType="separate"/>
        </w:r>
        <w:r w:rsidR="00F47005">
          <w:rPr>
            <w:rFonts w:ascii="宋体" w:hAnsi="宋体" w:cs="宋体"/>
            <w:noProof/>
            <w:sz w:val="28"/>
            <w:szCs w:val="28"/>
          </w:rPr>
          <w:t>1</w:t>
        </w:r>
        <w:r>
          <w:rPr>
            <w:rFonts w:ascii="宋体" w:hAnsi="宋体" w:cs="宋体" w:hint="eastAsia"/>
            <w:sz w:val="28"/>
            <w:szCs w:val="28"/>
          </w:rPr>
          <w:fldChar w:fldCharType="end"/>
        </w:r>
      </w:hyperlink>
    </w:p>
    <w:p w:rsidR="00F5516B" w:rsidRDefault="001C3E04">
      <w:pPr>
        <w:pStyle w:val="10"/>
        <w:tabs>
          <w:tab w:val="right" w:leader="dot" w:pos="9070"/>
        </w:tabs>
        <w:rPr>
          <w:rFonts w:ascii="宋体" w:hAnsi="宋体" w:cs="宋体"/>
          <w:sz w:val="28"/>
          <w:szCs w:val="28"/>
        </w:rPr>
      </w:pPr>
      <w:hyperlink w:anchor="_Toc14641" w:history="1">
        <w:r>
          <w:rPr>
            <w:rFonts w:ascii="宋体" w:hAnsi="宋体" w:cs="宋体" w:hint="eastAsia"/>
            <w:bCs/>
            <w:sz w:val="28"/>
            <w:szCs w:val="28"/>
          </w:rPr>
          <w:t>说</w:t>
        </w:r>
        <w:r>
          <w:rPr>
            <w:rFonts w:ascii="宋体" w:hAnsi="宋体" w:cs="宋体" w:hint="eastAsia"/>
            <w:bCs/>
            <w:sz w:val="28"/>
            <w:szCs w:val="28"/>
          </w:rPr>
          <w:t xml:space="preserve">  </w:t>
        </w:r>
        <w:r>
          <w:rPr>
            <w:rFonts w:ascii="宋体" w:hAnsi="宋体" w:cs="宋体" w:hint="eastAsia"/>
            <w:bCs/>
            <w:sz w:val="28"/>
            <w:szCs w:val="28"/>
          </w:rPr>
          <w:t>明</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_Toc14641 </w:instrText>
        </w:r>
        <w:r>
          <w:rPr>
            <w:rFonts w:ascii="宋体" w:hAnsi="宋体" w:cs="宋体" w:hint="eastAsia"/>
            <w:sz w:val="28"/>
            <w:szCs w:val="28"/>
          </w:rPr>
          <w:fldChar w:fldCharType="separate"/>
        </w:r>
        <w:r w:rsidR="00F47005">
          <w:rPr>
            <w:rFonts w:ascii="宋体" w:hAnsi="宋体" w:cs="宋体"/>
            <w:noProof/>
            <w:sz w:val="28"/>
            <w:szCs w:val="28"/>
          </w:rPr>
          <w:t>1</w:t>
        </w:r>
        <w:r>
          <w:rPr>
            <w:rFonts w:ascii="宋体" w:hAnsi="宋体" w:cs="宋体" w:hint="eastAsia"/>
            <w:sz w:val="28"/>
            <w:szCs w:val="28"/>
          </w:rPr>
          <w:fldChar w:fldCharType="end"/>
        </w:r>
      </w:hyperlink>
    </w:p>
    <w:p w:rsidR="00F5516B" w:rsidRDefault="001C3E04">
      <w:pPr>
        <w:pStyle w:val="20"/>
        <w:tabs>
          <w:tab w:val="right" w:leader="dot" w:pos="9070"/>
        </w:tabs>
        <w:rPr>
          <w:rFonts w:ascii="宋体" w:hAnsi="宋体" w:cs="宋体"/>
          <w:sz w:val="28"/>
          <w:szCs w:val="28"/>
        </w:rPr>
      </w:pPr>
      <w:hyperlink w:anchor="_Toc26659" w:history="1">
        <w:r>
          <w:rPr>
            <w:rFonts w:ascii="宋体" w:hAnsi="宋体" w:cs="宋体" w:hint="eastAsia"/>
            <w:sz w:val="28"/>
            <w:szCs w:val="28"/>
          </w:rPr>
          <w:t>一、项目概况</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_Toc26659 </w:instrText>
        </w:r>
        <w:r>
          <w:rPr>
            <w:rFonts w:ascii="宋体" w:hAnsi="宋体" w:cs="宋体" w:hint="eastAsia"/>
            <w:sz w:val="28"/>
            <w:szCs w:val="28"/>
          </w:rPr>
          <w:fldChar w:fldCharType="separate"/>
        </w:r>
        <w:r w:rsidR="00F47005">
          <w:rPr>
            <w:rFonts w:ascii="宋体" w:hAnsi="宋体" w:cs="宋体"/>
            <w:noProof/>
            <w:sz w:val="28"/>
            <w:szCs w:val="28"/>
          </w:rPr>
          <w:t>2</w:t>
        </w:r>
        <w:r>
          <w:rPr>
            <w:rFonts w:ascii="宋体" w:hAnsi="宋体" w:cs="宋体" w:hint="eastAsia"/>
            <w:sz w:val="28"/>
            <w:szCs w:val="28"/>
          </w:rPr>
          <w:fldChar w:fldCharType="end"/>
        </w:r>
      </w:hyperlink>
    </w:p>
    <w:p w:rsidR="00F5516B" w:rsidRDefault="001C3E04">
      <w:pPr>
        <w:pStyle w:val="30"/>
        <w:tabs>
          <w:tab w:val="right" w:leader="dot" w:pos="9070"/>
        </w:tabs>
        <w:rPr>
          <w:rFonts w:ascii="宋体" w:hAnsi="宋体" w:cs="宋体"/>
          <w:sz w:val="28"/>
          <w:szCs w:val="28"/>
        </w:rPr>
      </w:pPr>
      <w:hyperlink w:anchor="_Toc16173" w:history="1">
        <w:r>
          <w:rPr>
            <w:rFonts w:ascii="宋体" w:hAnsi="宋体" w:cs="宋体" w:hint="eastAsia"/>
            <w:sz w:val="28"/>
            <w:szCs w:val="28"/>
          </w:rPr>
          <w:t>（一）项目立项的背景和目的</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_Toc16173 </w:instrText>
        </w:r>
        <w:r>
          <w:rPr>
            <w:rFonts w:ascii="宋体" w:hAnsi="宋体" w:cs="宋体" w:hint="eastAsia"/>
            <w:sz w:val="28"/>
            <w:szCs w:val="28"/>
          </w:rPr>
          <w:fldChar w:fldCharType="separate"/>
        </w:r>
        <w:r w:rsidR="00F47005">
          <w:rPr>
            <w:rFonts w:ascii="宋体" w:hAnsi="宋体" w:cs="宋体"/>
            <w:noProof/>
            <w:sz w:val="28"/>
            <w:szCs w:val="28"/>
          </w:rPr>
          <w:t>2</w:t>
        </w:r>
        <w:r>
          <w:rPr>
            <w:rFonts w:ascii="宋体" w:hAnsi="宋体" w:cs="宋体" w:hint="eastAsia"/>
            <w:sz w:val="28"/>
            <w:szCs w:val="28"/>
          </w:rPr>
          <w:fldChar w:fldCharType="end"/>
        </w:r>
      </w:hyperlink>
    </w:p>
    <w:p w:rsidR="00F5516B" w:rsidRDefault="001C3E04">
      <w:pPr>
        <w:pStyle w:val="30"/>
        <w:tabs>
          <w:tab w:val="right" w:leader="dot" w:pos="9070"/>
        </w:tabs>
        <w:rPr>
          <w:rFonts w:ascii="宋体" w:hAnsi="宋体" w:cs="宋体"/>
          <w:sz w:val="28"/>
          <w:szCs w:val="28"/>
        </w:rPr>
      </w:pPr>
      <w:hyperlink w:anchor="_Toc27102" w:history="1">
        <w:r>
          <w:rPr>
            <w:rFonts w:ascii="宋体" w:hAnsi="宋体" w:cs="宋体" w:hint="eastAsia"/>
            <w:sz w:val="28"/>
            <w:szCs w:val="28"/>
          </w:rPr>
          <w:t>（二）项目资金来源及拨付情况</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_Toc27102 </w:instrText>
        </w:r>
        <w:r>
          <w:rPr>
            <w:rFonts w:ascii="宋体" w:hAnsi="宋体" w:cs="宋体" w:hint="eastAsia"/>
            <w:sz w:val="28"/>
            <w:szCs w:val="28"/>
          </w:rPr>
          <w:fldChar w:fldCharType="separate"/>
        </w:r>
        <w:r w:rsidR="00F47005">
          <w:rPr>
            <w:rFonts w:ascii="宋体" w:hAnsi="宋体" w:cs="宋体"/>
            <w:noProof/>
            <w:sz w:val="28"/>
            <w:szCs w:val="28"/>
          </w:rPr>
          <w:t>2</w:t>
        </w:r>
        <w:r>
          <w:rPr>
            <w:rFonts w:ascii="宋体" w:hAnsi="宋体" w:cs="宋体" w:hint="eastAsia"/>
            <w:sz w:val="28"/>
            <w:szCs w:val="28"/>
          </w:rPr>
          <w:fldChar w:fldCharType="end"/>
        </w:r>
      </w:hyperlink>
    </w:p>
    <w:p w:rsidR="00F5516B" w:rsidRDefault="001C3E04">
      <w:pPr>
        <w:pStyle w:val="30"/>
        <w:tabs>
          <w:tab w:val="right" w:leader="dot" w:pos="9070"/>
        </w:tabs>
        <w:rPr>
          <w:rFonts w:ascii="宋体" w:hAnsi="宋体" w:cs="宋体"/>
          <w:sz w:val="28"/>
          <w:szCs w:val="28"/>
        </w:rPr>
      </w:pPr>
      <w:hyperlink w:anchor="_Toc2062" w:history="1">
        <w:r>
          <w:rPr>
            <w:rFonts w:ascii="宋体" w:hAnsi="宋体" w:cs="宋体" w:hint="eastAsia"/>
            <w:sz w:val="28"/>
            <w:szCs w:val="28"/>
          </w:rPr>
          <w:t>（三）项目实施内容</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_Toc2062 </w:instrText>
        </w:r>
        <w:r>
          <w:rPr>
            <w:rFonts w:ascii="宋体" w:hAnsi="宋体" w:cs="宋体" w:hint="eastAsia"/>
            <w:sz w:val="28"/>
            <w:szCs w:val="28"/>
          </w:rPr>
          <w:fldChar w:fldCharType="separate"/>
        </w:r>
        <w:r w:rsidR="00F47005">
          <w:rPr>
            <w:rFonts w:ascii="宋体" w:hAnsi="宋体" w:cs="宋体"/>
            <w:noProof/>
            <w:sz w:val="28"/>
            <w:szCs w:val="28"/>
          </w:rPr>
          <w:t>2</w:t>
        </w:r>
        <w:r>
          <w:rPr>
            <w:rFonts w:ascii="宋体" w:hAnsi="宋体" w:cs="宋体" w:hint="eastAsia"/>
            <w:sz w:val="28"/>
            <w:szCs w:val="28"/>
          </w:rPr>
          <w:fldChar w:fldCharType="end"/>
        </w:r>
      </w:hyperlink>
    </w:p>
    <w:p w:rsidR="00F5516B" w:rsidRDefault="001C3E04">
      <w:pPr>
        <w:pStyle w:val="30"/>
        <w:tabs>
          <w:tab w:val="right" w:leader="dot" w:pos="9070"/>
        </w:tabs>
        <w:rPr>
          <w:rFonts w:ascii="宋体" w:hAnsi="宋体" w:cs="宋体"/>
          <w:sz w:val="28"/>
          <w:szCs w:val="28"/>
        </w:rPr>
      </w:pPr>
      <w:hyperlink w:anchor="_Toc2474" w:history="1">
        <w:r>
          <w:rPr>
            <w:rFonts w:ascii="宋体" w:hAnsi="宋体" w:cs="宋体" w:hint="eastAsia"/>
            <w:sz w:val="28"/>
            <w:szCs w:val="28"/>
          </w:rPr>
          <w:t>（四）项目组织和管理</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_Toc2474 </w:instrText>
        </w:r>
        <w:r>
          <w:rPr>
            <w:rFonts w:ascii="宋体" w:hAnsi="宋体" w:cs="宋体" w:hint="eastAsia"/>
            <w:sz w:val="28"/>
            <w:szCs w:val="28"/>
          </w:rPr>
          <w:fldChar w:fldCharType="separate"/>
        </w:r>
        <w:r w:rsidR="00F47005">
          <w:rPr>
            <w:rFonts w:ascii="宋体" w:hAnsi="宋体" w:cs="宋体"/>
            <w:noProof/>
            <w:sz w:val="28"/>
            <w:szCs w:val="28"/>
          </w:rPr>
          <w:t>2</w:t>
        </w:r>
        <w:r>
          <w:rPr>
            <w:rFonts w:ascii="宋体" w:hAnsi="宋体" w:cs="宋体" w:hint="eastAsia"/>
            <w:sz w:val="28"/>
            <w:szCs w:val="28"/>
          </w:rPr>
          <w:fldChar w:fldCharType="end"/>
        </w:r>
      </w:hyperlink>
    </w:p>
    <w:p w:rsidR="00F5516B" w:rsidRDefault="001C3E04">
      <w:pPr>
        <w:pStyle w:val="20"/>
        <w:tabs>
          <w:tab w:val="right" w:leader="dot" w:pos="9070"/>
        </w:tabs>
        <w:rPr>
          <w:rFonts w:ascii="宋体" w:hAnsi="宋体" w:cs="宋体"/>
          <w:sz w:val="28"/>
          <w:szCs w:val="28"/>
        </w:rPr>
      </w:pPr>
      <w:hyperlink w:anchor="_Toc2942" w:history="1">
        <w:r>
          <w:rPr>
            <w:rFonts w:ascii="宋体" w:hAnsi="宋体" w:cs="宋体" w:hint="eastAsia"/>
            <w:sz w:val="28"/>
            <w:szCs w:val="28"/>
          </w:rPr>
          <w:t>二、绩效评价工作情况</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_Toc2942 </w:instrText>
        </w:r>
        <w:r>
          <w:rPr>
            <w:rFonts w:ascii="宋体" w:hAnsi="宋体" w:cs="宋体" w:hint="eastAsia"/>
            <w:sz w:val="28"/>
            <w:szCs w:val="28"/>
          </w:rPr>
          <w:fldChar w:fldCharType="separate"/>
        </w:r>
        <w:r w:rsidR="00F47005">
          <w:rPr>
            <w:rFonts w:ascii="宋体" w:hAnsi="宋体" w:cs="宋体"/>
            <w:noProof/>
            <w:sz w:val="28"/>
            <w:szCs w:val="28"/>
          </w:rPr>
          <w:t>2</w:t>
        </w:r>
        <w:r>
          <w:rPr>
            <w:rFonts w:ascii="宋体" w:hAnsi="宋体" w:cs="宋体" w:hint="eastAsia"/>
            <w:sz w:val="28"/>
            <w:szCs w:val="28"/>
          </w:rPr>
          <w:fldChar w:fldCharType="end"/>
        </w:r>
      </w:hyperlink>
    </w:p>
    <w:p w:rsidR="00F5516B" w:rsidRDefault="001C3E04">
      <w:pPr>
        <w:pStyle w:val="30"/>
        <w:tabs>
          <w:tab w:val="right" w:leader="dot" w:pos="9070"/>
        </w:tabs>
        <w:rPr>
          <w:rFonts w:ascii="宋体" w:hAnsi="宋体" w:cs="宋体"/>
          <w:sz w:val="28"/>
          <w:szCs w:val="28"/>
        </w:rPr>
      </w:pPr>
      <w:hyperlink w:anchor="_Toc24697" w:history="1">
        <w:r>
          <w:rPr>
            <w:rFonts w:ascii="宋体" w:hAnsi="宋体" w:cs="宋体" w:hint="eastAsia"/>
            <w:sz w:val="28"/>
            <w:szCs w:val="28"/>
          </w:rPr>
          <w:t>（一）评价目的</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_Toc24697 </w:instrText>
        </w:r>
        <w:r>
          <w:rPr>
            <w:rFonts w:ascii="宋体" w:hAnsi="宋体" w:cs="宋体" w:hint="eastAsia"/>
            <w:sz w:val="28"/>
            <w:szCs w:val="28"/>
          </w:rPr>
          <w:fldChar w:fldCharType="separate"/>
        </w:r>
        <w:r w:rsidR="00F47005">
          <w:rPr>
            <w:rFonts w:ascii="宋体" w:hAnsi="宋体" w:cs="宋体"/>
            <w:noProof/>
            <w:sz w:val="28"/>
            <w:szCs w:val="28"/>
          </w:rPr>
          <w:t>2</w:t>
        </w:r>
        <w:r>
          <w:rPr>
            <w:rFonts w:ascii="宋体" w:hAnsi="宋体" w:cs="宋体" w:hint="eastAsia"/>
            <w:sz w:val="28"/>
            <w:szCs w:val="28"/>
          </w:rPr>
          <w:fldChar w:fldCharType="end"/>
        </w:r>
      </w:hyperlink>
    </w:p>
    <w:p w:rsidR="00F5516B" w:rsidRDefault="001C3E04">
      <w:pPr>
        <w:pStyle w:val="30"/>
        <w:tabs>
          <w:tab w:val="right" w:leader="dot" w:pos="9070"/>
        </w:tabs>
        <w:rPr>
          <w:rFonts w:ascii="宋体" w:hAnsi="宋体" w:cs="宋体"/>
          <w:sz w:val="28"/>
          <w:szCs w:val="28"/>
        </w:rPr>
      </w:pPr>
      <w:hyperlink w:anchor="_Toc18135" w:history="1">
        <w:r>
          <w:rPr>
            <w:rFonts w:ascii="宋体" w:hAnsi="宋体" w:cs="宋体" w:hint="eastAsia"/>
            <w:sz w:val="28"/>
            <w:szCs w:val="28"/>
          </w:rPr>
          <w:t>（二）评价工作依据</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_Toc18135 </w:instrText>
        </w:r>
        <w:r>
          <w:rPr>
            <w:rFonts w:ascii="宋体" w:hAnsi="宋体" w:cs="宋体" w:hint="eastAsia"/>
            <w:sz w:val="28"/>
            <w:szCs w:val="28"/>
          </w:rPr>
          <w:fldChar w:fldCharType="separate"/>
        </w:r>
        <w:r w:rsidR="00F47005">
          <w:rPr>
            <w:rFonts w:ascii="宋体" w:hAnsi="宋体" w:cs="宋体"/>
            <w:noProof/>
            <w:sz w:val="28"/>
            <w:szCs w:val="28"/>
          </w:rPr>
          <w:t>3</w:t>
        </w:r>
        <w:r>
          <w:rPr>
            <w:rFonts w:ascii="宋体" w:hAnsi="宋体" w:cs="宋体" w:hint="eastAsia"/>
            <w:sz w:val="28"/>
            <w:szCs w:val="28"/>
          </w:rPr>
          <w:fldChar w:fldCharType="end"/>
        </w:r>
      </w:hyperlink>
    </w:p>
    <w:p w:rsidR="00F5516B" w:rsidRDefault="001C3E04">
      <w:pPr>
        <w:pStyle w:val="30"/>
        <w:tabs>
          <w:tab w:val="right" w:leader="dot" w:pos="9070"/>
        </w:tabs>
        <w:rPr>
          <w:rFonts w:ascii="宋体" w:hAnsi="宋体" w:cs="宋体"/>
          <w:sz w:val="28"/>
          <w:szCs w:val="28"/>
        </w:rPr>
      </w:pPr>
      <w:hyperlink w:anchor="_Toc17854" w:history="1">
        <w:r>
          <w:rPr>
            <w:rFonts w:ascii="宋体" w:hAnsi="宋体" w:cs="宋体" w:hint="eastAsia"/>
            <w:sz w:val="28"/>
            <w:szCs w:val="28"/>
          </w:rPr>
          <w:t>（三）绩效评价范围及对象</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_Toc17854 </w:instrText>
        </w:r>
        <w:r>
          <w:rPr>
            <w:rFonts w:ascii="宋体" w:hAnsi="宋体" w:cs="宋体" w:hint="eastAsia"/>
            <w:sz w:val="28"/>
            <w:szCs w:val="28"/>
          </w:rPr>
          <w:fldChar w:fldCharType="separate"/>
        </w:r>
        <w:r w:rsidR="00F47005">
          <w:rPr>
            <w:rFonts w:ascii="宋体" w:hAnsi="宋体" w:cs="宋体"/>
            <w:noProof/>
            <w:sz w:val="28"/>
            <w:szCs w:val="28"/>
          </w:rPr>
          <w:t>3</w:t>
        </w:r>
        <w:r>
          <w:rPr>
            <w:rFonts w:ascii="宋体" w:hAnsi="宋体" w:cs="宋体" w:hint="eastAsia"/>
            <w:sz w:val="28"/>
            <w:szCs w:val="28"/>
          </w:rPr>
          <w:fldChar w:fldCharType="end"/>
        </w:r>
      </w:hyperlink>
    </w:p>
    <w:p w:rsidR="00F5516B" w:rsidRDefault="001C3E04">
      <w:pPr>
        <w:pStyle w:val="30"/>
        <w:tabs>
          <w:tab w:val="right" w:leader="dot" w:pos="9070"/>
        </w:tabs>
        <w:rPr>
          <w:rFonts w:ascii="宋体" w:hAnsi="宋体" w:cs="宋体"/>
          <w:sz w:val="28"/>
          <w:szCs w:val="28"/>
        </w:rPr>
      </w:pPr>
      <w:hyperlink w:anchor="_Toc19767" w:history="1">
        <w:r>
          <w:rPr>
            <w:rFonts w:ascii="宋体" w:hAnsi="宋体" w:cs="宋体" w:hint="eastAsia"/>
            <w:sz w:val="28"/>
            <w:szCs w:val="28"/>
          </w:rPr>
          <w:t>（四）绩效评价指标体系</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_Toc19767 </w:instrText>
        </w:r>
        <w:r>
          <w:rPr>
            <w:rFonts w:ascii="宋体" w:hAnsi="宋体" w:cs="宋体" w:hint="eastAsia"/>
            <w:sz w:val="28"/>
            <w:szCs w:val="28"/>
          </w:rPr>
          <w:fldChar w:fldCharType="separate"/>
        </w:r>
        <w:r w:rsidR="00F47005">
          <w:rPr>
            <w:rFonts w:ascii="宋体" w:hAnsi="宋体" w:cs="宋体"/>
            <w:noProof/>
            <w:sz w:val="28"/>
            <w:szCs w:val="28"/>
          </w:rPr>
          <w:t>3</w:t>
        </w:r>
        <w:r>
          <w:rPr>
            <w:rFonts w:ascii="宋体" w:hAnsi="宋体" w:cs="宋体" w:hint="eastAsia"/>
            <w:sz w:val="28"/>
            <w:szCs w:val="28"/>
          </w:rPr>
          <w:fldChar w:fldCharType="end"/>
        </w:r>
      </w:hyperlink>
    </w:p>
    <w:p w:rsidR="00F5516B" w:rsidRDefault="001C3E04">
      <w:pPr>
        <w:pStyle w:val="30"/>
        <w:tabs>
          <w:tab w:val="right" w:leader="dot" w:pos="9070"/>
        </w:tabs>
        <w:rPr>
          <w:rFonts w:ascii="宋体" w:hAnsi="宋体" w:cs="宋体"/>
          <w:sz w:val="28"/>
          <w:szCs w:val="28"/>
        </w:rPr>
      </w:pPr>
      <w:hyperlink w:anchor="_Toc7089" w:history="1">
        <w:r>
          <w:rPr>
            <w:rFonts w:ascii="宋体" w:hAnsi="宋体" w:cs="宋体" w:hint="eastAsia"/>
            <w:sz w:val="28"/>
            <w:szCs w:val="28"/>
          </w:rPr>
          <w:t>（五）评价程序</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_Toc7089 </w:instrText>
        </w:r>
        <w:r>
          <w:rPr>
            <w:rFonts w:ascii="宋体" w:hAnsi="宋体" w:cs="宋体" w:hint="eastAsia"/>
            <w:sz w:val="28"/>
            <w:szCs w:val="28"/>
          </w:rPr>
          <w:fldChar w:fldCharType="separate"/>
        </w:r>
        <w:r w:rsidR="00F47005">
          <w:rPr>
            <w:rFonts w:ascii="宋体" w:hAnsi="宋体" w:cs="宋体"/>
            <w:noProof/>
            <w:sz w:val="28"/>
            <w:szCs w:val="28"/>
          </w:rPr>
          <w:t>4</w:t>
        </w:r>
        <w:r>
          <w:rPr>
            <w:rFonts w:ascii="宋体" w:hAnsi="宋体" w:cs="宋体" w:hint="eastAsia"/>
            <w:sz w:val="28"/>
            <w:szCs w:val="28"/>
          </w:rPr>
          <w:fldChar w:fldCharType="end"/>
        </w:r>
      </w:hyperlink>
    </w:p>
    <w:p w:rsidR="00F5516B" w:rsidRDefault="001C3E04">
      <w:pPr>
        <w:pStyle w:val="30"/>
        <w:tabs>
          <w:tab w:val="right" w:leader="dot" w:pos="9070"/>
        </w:tabs>
        <w:rPr>
          <w:rFonts w:ascii="宋体" w:hAnsi="宋体" w:cs="宋体"/>
          <w:sz w:val="28"/>
          <w:szCs w:val="28"/>
        </w:rPr>
      </w:pPr>
      <w:hyperlink w:anchor="_Toc27967" w:history="1">
        <w:r>
          <w:rPr>
            <w:rFonts w:ascii="宋体" w:hAnsi="宋体" w:cs="宋体" w:hint="eastAsia"/>
            <w:sz w:val="28"/>
            <w:szCs w:val="28"/>
          </w:rPr>
          <w:t>1</w:t>
        </w:r>
        <w:r>
          <w:rPr>
            <w:rFonts w:ascii="宋体" w:hAnsi="宋体" w:cs="宋体" w:hint="eastAsia"/>
            <w:sz w:val="28"/>
            <w:szCs w:val="28"/>
          </w:rPr>
          <w:t>．前期准备</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_Toc27967 </w:instrText>
        </w:r>
        <w:r>
          <w:rPr>
            <w:rFonts w:ascii="宋体" w:hAnsi="宋体" w:cs="宋体" w:hint="eastAsia"/>
            <w:sz w:val="28"/>
            <w:szCs w:val="28"/>
          </w:rPr>
          <w:fldChar w:fldCharType="separate"/>
        </w:r>
        <w:r w:rsidR="00F47005">
          <w:rPr>
            <w:rFonts w:ascii="宋体" w:hAnsi="宋体" w:cs="宋体"/>
            <w:noProof/>
            <w:sz w:val="28"/>
            <w:szCs w:val="28"/>
          </w:rPr>
          <w:t>4</w:t>
        </w:r>
        <w:r>
          <w:rPr>
            <w:rFonts w:ascii="宋体" w:hAnsi="宋体" w:cs="宋体" w:hint="eastAsia"/>
            <w:sz w:val="28"/>
            <w:szCs w:val="28"/>
          </w:rPr>
          <w:fldChar w:fldCharType="end"/>
        </w:r>
      </w:hyperlink>
    </w:p>
    <w:p w:rsidR="00F5516B" w:rsidRDefault="001C3E04">
      <w:pPr>
        <w:pStyle w:val="30"/>
        <w:tabs>
          <w:tab w:val="right" w:leader="dot" w:pos="9070"/>
        </w:tabs>
        <w:rPr>
          <w:rFonts w:ascii="宋体" w:hAnsi="宋体" w:cs="宋体"/>
          <w:sz w:val="28"/>
          <w:szCs w:val="28"/>
        </w:rPr>
      </w:pPr>
      <w:hyperlink w:anchor="_Toc16022" w:history="1">
        <w:r>
          <w:rPr>
            <w:rFonts w:ascii="宋体" w:hAnsi="宋体" w:cs="宋体" w:hint="eastAsia"/>
            <w:sz w:val="28"/>
            <w:szCs w:val="28"/>
          </w:rPr>
          <w:t>2</w:t>
        </w:r>
        <w:r>
          <w:rPr>
            <w:rFonts w:ascii="宋体" w:hAnsi="宋体" w:cs="宋体" w:hint="eastAsia"/>
            <w:sz w:val="28"/>
            <w:szCs w:val="28"/>
          </w:rPr>
          <w:t>．现场答辩和实地核查</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_Toc16022 </w:instrText>
        </w:r>
        <w:r>
          <w:rPr>
            <w:rFonts w:ascii="宋体" w:hAnsi="宋体" w:cs="宋体" w:hint="eastAsia"/>
            <w:sz w:val="28"/>
            <w:szCs w:val="28"/>
          </w:rPr>
          <w:fldChar w:fldCharType="separate"/>
        </w:r>
        <w:r w:rsidR="00F47005">
          <w:rPr>
            <w:rFonts w:ascii="宋体" w:hAnsi="宋体" w:cs="宋体"/>
            <w:noProof/>
            <w:sz w:val="28"/>
            <w:szCs w:val="28"/>
          </w:rPr>
          <w:t>4</w:t>
        </w:r>
        <w:r>
          <w:rPr>
            <w:rFonts w:ascii="宋体" w:hAnsi="宋体" w:cs="宋体" w:hint="eastAsia"/>
            <w:sz w:val="28"/>
            <w:szCs w:val="28"/>
          </w:rPr>
          <w:fldChar w:fldCharType="end"/>
        </w:r>
      </w:hyperlink>
    </w:p>
    <w:p w:rsidR="00F5516B" w:rsidRDefault="001C3E04">
      <w:pPr>
        <w:pStyle w:val="20"/>
        <w:tabs>
          <w:tab w:val="right" w:leader="dot" w:pos="9070"/>
        </w:tabs>
        <w:rPr>
          <w:rFonts w:ascii="宋体" w:hAnsi="宋体" w:cs="宋体"/>
          <w:sz w:val="28"/>
          <w:szCs w:val="28"/>
        </w:rPr>
      </w:pPr>
      <w:hyperlink w:anchor="_Toc16829" w:history="1">
        <w:r>
          <w:rPr>
            <w:rFonts w:ascii="宋体" w:hAnsi="宋体" w:cs="宋体" w:hint="eastAsia"/>
            <w:sz w:val="28"/>
            <w:szCs w:val="28"/>
          </w:rPr>
          <w:t>三、绩效自评情况</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_Toc16829 </w:instrText>
        </w:r>
        <w:r>
          <w:rPr>
            <w:rFonts w:ascii="宋体" w:hAnsi="宋体" w:cs="宋体" w:hint="eastAsia"/>
            <w:sz w:val="28"/>
            <w:szCs w:val="28"/>
          </w:rPr>
          <w:fldChar w:fldCharType="separate"/>
        </w:r>
        <w:r w:rsidR="00F47005">
          <w:rPr>
            <w:rFonts w:ascii="宋体" w:hAnsi="宋体" w:cs="宋体"/>
            <w:noProof/>
            <w:sz w:val="28"/>
            <w:szCs w:val="28"/>
          </w:rPr>
          <w:t>4</w:t>
        </w:r>
        <w:r>
          <w:rPr>
            <w:rFonts w:ascii="宋体" w:hAnsi="宋体" w:cs="宋体" w:hint="eastAsia"/>
            <w:sz w:val="28"/>
            <w:szCs w:val="28"/>
          </w:rPr>
          <w:fldChar w:fldCharType="end"/>
        </w:r>
      </w:hyperlink>
    </w:p>
    <w:p w:rsidR="00F5516B" w:rsidRDefault="001C3E04">
      <w:pPr>
        <w:pStyle w:val="20"/>
        <w:tabs>
          <w:tab w:val="right" w:leader="dot" w:pos="9070"/>
        </w:tabs>
        <w:rPr>
          <w:rFonts w:ascii="宋体" w:hAnsi="宋体" w:cs="宋体"/>
          <w:sz w:val="28"/>
          <w:szCs w:val="28"/>
        </w:rPr>
      </w:pPr>
      <w:hyperlink w:anchor="_Toc14126" w:history="1">
        <w:r>
          <w:rPr>
            <w:rFonts w:ascii="宋体" w:hAnsi="宋体" w:cs="宋体" w:hint="eastAsia"/>
            <w:sz w:val="28"/>
            <w:szCs w:val="28"/>
          </w:rPr>
          <w:t>四、第</w:t>
        </w:r>
        <w:r>
          <w:rPr>
            <w:rFonts w:ascii="宋体" w:hAnsi="宋体" w:cs="宋体" w:hint="eastAsia"/>
            <w:sz w:val="28"/>
            <w:szCs w:val="28"/>
          </w:rPr>
          <w:t>三方评价结论</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_Toc14126 </w:instrText>
        </w:r>
        <w:r>
          <w:rPr>
            <w:rFonts w:ascii="宋体" w:hAnsi="宋体" w:cs="宋体" w:hint="eastAsia"/>
            <w:sz w:val="28"/>
            <w:szCs w:val="28"/>
          </w:rPr>
          <w:fldChar w:fldCharType="separate"/>
        </w:r>
        <w:r w:rsidR="00F47005">
          <w:rPr>
            <w:rFonts w:ascii="宋体" w:hAnsi="宋体" w:cs="宋体"/>
            <w:noProof/>
            <w:sz w:val="28"/>
            <w:szCs w:val="28"/>
          </w:rPr>
          <w:t>4</w:t>
        </w:r>
        <w:r>
          <w:rPr>
            <w:rFonts w:ascii="宋体" w:hAnsi="宋体" w:cs="宋体" w:hint="eastAsia"/>
            <w:sz w:val="28"/>
            <w:szCs w:val="28"/>
          </w:rPr>
          <w:fldChar w:fldCharType="end"/>
        </w:r>
      </w:hyperlink>
    </w:p>
    <w:p w:rsidR="00F5516B" w:rsidRDefault="001C3E04">
      <w:pPr>
        <w:pStyle w:val="20"/>
        <w:tabs>
          <w:tab w:val="right" w:leader="dot" w:pos="9070"/>
        </w:tabs>
        <w:rPr>
          <w:rFonts w:ascii="宋体" w:hAnsi="宋体" w:cs="宋体"/>
          <w:sz w:val="28"/>
          <w:szCs w:val="28"/>
        </w:rPr>
      </w:pPr>
      <w:hyperlink w:anchor="_Toc27869" w:history="1">
        <w:r>
          <w:rPr>
            <w:rFonts w:ascii="宋体" w:hAnsi="宋体" w:cs="宋体" w:hint="eastAsia"/>
            <w:sz w:val="28"/>
            <w:szCs w:val="28"/>
          </w:rPr>
          <w:t>五、绩效评价指标分析</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_Toc27869 </w:instrText>
        </w:r>
        <w:r>
          <w:rPr>
            <w:rFonts w:ascii="宋体" w:hAnsi="宋体" w:cs="宋体" w:hint="eastAsia"/>
            <w:sz w:val="28"/>
            <w:szCs w:val="28"/>
          </w:rPr>
          <w:fldChar w:fldCharType="separate"/>
        </w:r>
        <w:r w:rsidR="00F47005">
          <w:rPr>
            <w:rFonts w:ascii="宋体" w:hAnsi="宋体" w:cs="宋体"/>
            <w:noProof/>
            <w:sz w:val="28"/>
            <w:szCs w:val="28"/>
          </w:rPr>
          <w:t>5</w:t>
        </w:r>
        <w:r>
          <w:rPr>
            <w:rFonts w:ascii="宋体" w:hAnsi="宋体" w:cs="宋体" w:hint="eastAsia"/>
            <w:sz w:val="28"/>
            <w:szCs w:val="28"/>
          </w:rPr>
          <w:fldChar w:fldCharType="end"/>
        </w:r>
      </w:hyperlink>
    </w:p>
    <w:p w:rsidR="00F5516B" w:rsidRDefault="001C3E04">
      <w:pPr>
        <w:pStyle w:val="30"/>
        <w:tabs>
          <w:tab w:val="right" w:leader="dot" w:pos="9070"/>
        </w:tabs>
        <w:rPr>
          <w:rFonts w:ascii="宋体" w:hAnsi="宋体" w:cs="宋体"/>
          <w:sz w:val="28"/>
          <w:szCs w:val="28"/>
        </w:rPr>
      </w:pPr>
      <w:hyperlink w:anchor="_Toc4540" w:history="1">
        <w:r>
          <w:rPr>
            <w:rFonts w:ascii="宋体" w:hAnsi="宋体" w:cs="宋体" w:hint="eastAsia"/>
            <w:sz w:val="28"/>
            <w:szCs w:val="28"/>
          </w:rPr>
          <w:t>（一）</w:t>
        </w:r>
        <w:r>
          <w:rPr>
            <w:rFonts w:ascii="宋体" w:hAnsi="宋体" w:cs="宋体" w:hint="eastAsia"/>
            <w:sz w:val="28"/>
            <w:szCs w:val="28"/>
          </w:rPr>
          <w:t xml:space="preserve"> </w:t>
        </w:r>
        <w:r>
          <w:rPr>
            <w:rFonts w:ascii="宋体" w:hAnsi="宋体" w:cs="宋体" w:hint="eastAsia"/>
            <w:sz w:val="28"/>
            <w:szCs w:val="28"/>
          </w:rPr>
          <w:t>项目立项</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_Toc4540 </w:instrText>
        </w:r>
        <w:r>
          <w:rPr>
            <w:rFonts w:ascii="宋体" w:hAnsi="宋体" w:cs="宋体" w:hint="eastAsia"/>
            <w:sz w:val="28"/>
            <w:szCs w:val="28"/>
          </w:rPr>
          <w:fldChar w:fldCharType="separate"/>
        </w:r>
        <w:r w:rsidR="00F47005">
          <w:rPr>
            <w:rFonts w:ascii="宋体" w:hAnsi="宋体" w:cs="宋体"/>
            <w:noProof/>
            <w:sz w:val="28"/>
            <w:szCs w:val="28"/>
          </w:rPr>
          <w:t>5</w:t>
        </w:r>
        <w:r>
          <w:rPr>
            <w:rFonts w:ascii="宋体" w:hAnsi="宋体" w:cs="宋体" w:hint="eastAsia"/>
            <w:sz w:val="28"/>
            <w:szCs w:val="28"/>
          </w:rPr>
          <w:fldChar w:fldCharType="end"/>
        </w:r>
      </w:hyperlink>
    </w:p>
    <w:p w:rsidR="00F5516B" w:rsidRDefault="001C3E04">
      <w:pPr>
        <w:pStyle w:val="30"/>
        <w:tabs>
          <w:tab w:val="right" w:leader="dot" w:pos="9070"/>
        </w:tabs>
        <w:rPr>
          <w:rFonts w:ascii="宋体" w:hAnsi="宋体" w:cs="宋体"/>
          <w:sz w:val="28"/>
          <w:szCs w:val="28"/>
        </w:rPr>
      </w:pPr>
      <w:hyperlink w:anchor="_Toc31114" w:history="1">
        <w:r>
          <w:rPr>
            <w:rFonts w:ascii="宋体" w:hAnsi="宋体" w:cs="宋体" w:hint="eastAsia"/>
            <w:sz w:val="28"/>
            <w:szCs w:val="28"/>
          </w:rPr>
          <w:t>1</w:t>
        </w:r>
        <w:r>
          <w:rPr>
            <w:rFonts w:ascii="宋体" w:hAnsi="宋体" w:cs="宋体" w:hint="eastAsia"/>
            <w:sz w:val="28"/>
            <w:szCs w:val="28"/>
          </w:rPr>
          <w:t>、论证决策</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_Toc31114 </w:instrText>
        </w:r>
        <w:r>
          <w:rPr>
            <w:rFonts w:ascii="宋体" w:hAnsi="宋体" w:cs="宋体" w:hint="eastAsia"/>
            <w:sz w:val="28"/>
            <w:szCs w:val="28"/>
          </w:rPr>
          <w:fldChar w:fldCharType="separate"/>
        </w:r>
        <w:r w:rsidR="00F47005">
          <w:rPr>
            <w:rFonts w:ascii="宋体" w:hAnsi="宋体" w:cs="宋体"/>
            <w:noProof/>
            <w:sz w:val="28"/>
            <w:szCs w:val="28"/>
          </w:rPr>
          <w:t>5</w:t>
        </w:r>
        <w:r>
          <w:rPr>
            <w:rFonts w:ascii="宋体" w:hAnsi="宋体" w:cs="宋体" w:hint="eastAsia"/>
            <w:sz w:val="28"/>
            <w:szCs w:val="28"/>
          </w:rPr>
          <w:fldChar w:fldCharType="end"/>
        </w:r>
      </w:hyperlink>
    </w:p>
    <w:p w:rsidR="00F5516B" w:rsidRDefault="001C3E04">
      <w:pPr>
        <w:pStyle w:val="30"/>
        <w:tabs>
          <w:tab w:val="right" w:leader="dot" w:pos="9070"/>
        </w:tabs>
        <w:rPr>
          <w:rFonts w:ascii="宋体" w:hAnsi="宋体" w:cs="宋体"/>
          <w:sz w:val="28"/>
          <w:szCs w:val="28"/>
        </w:rPr>
      </w:pPr>
      <w:hyperlink w:anchor="_Toc1615" w:history="1">
        <w:r>
          <w:rPr>
            <w:rFonts w:ascii="宋体" w:hAnsi="宋体" w:cs="宋体" w:hint="eastAsia"/>
            <w:sz w:val="28"/>
            <w:szCs w:val="28"/>
          </w:rPr>
          <w:t>2</w:t>
        </w:r>
        <w:r>
          <w:rPr>
            <w:rFonts w:ascii="宋体" w:hAnsi="宋体" w:cs="宋体" w:hint="eastAsia"/>
            <w:sz w:val="28"/>
            <w:szCs w:val="28"/>
          </w:rPr>
          <w:t>、目标设置</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_Toc1615 </w:instrText>
        </w:r>
        <w:r>
          <w:rPr>
            <w:rFonts w:ascii="宋体" w:hAnsi="宋体" w:cs="宋体" w:hint="eastAsia"/>
            <w:sz w:val="28"/>
            <w:szCs w:val="28"/>
          </w:rPr>
          <w:fldChar w:fldCharType="separate"/>
        </w:r>
        <w:r w:rsidR="00F47005">
          <w:rPr>
            <w:rFonts w:ascii="宋体" w:hAnsi="宋体" w:cs="宋体"/>
            <w:noProof/>
            <w:sz w:val="28"/>
            <w:szCs w:val="28"/>
          </w:rPr>
          <w:t>5</w:t>
        </w:r>
        <w:r>
          <w:rPr>
            <w:rFonts w:ascii="宋体" w:hAnsi="宋体" w:cs="宋体" w:hint="eastAsia"/>
            <w:sz w:val="28"/>
            <w:szCs w:val="28"/>
          </w:rPr>
          <w:fldChar w:fldCharType="end"/>
        </w:r>
      </w:hyperlink>
    </w:p>
    <w:p w:rsidR="00F5516B" w:rsidRDefault="001C3E04">
      <w:pPr>
        <w:pStyle w:val="30"/>
        <w:tabs>
          <w:tab w:val="right" w:leader="dot" w:pos="9070"/>
        </w:tabs>
        <w:rPr>
          <w:rFonts w:ascii="宋体" w:hAnsi="宋体" w:cs="宋体"/>
          <w:sz w:val="28"/>
          <w:szCs w:val="28"/>
        </w:rPr>
      </w:pPr>
      <w:hyperlink w:anchor="_Toc32037" w:history="1">
        <w:r>
          <w:rPr>
            <w:rFonts w:ascii="宋体" w:hAnsi="宋体" w:cs="宋体" w:hint="eastAsia"/>
            <w:sz w:val="28"/>
            <w:szCs w:val="28"/>
          </w:rPr>
          <w:t>3</w:t>
        </w:r>
        <w:r>
          <w:rPr>
            <w:rFonts w:ascii="宋体" w:hAnsi="宋体" w:cs="宋体" w:hint="eastAsia"/>
            <w:sz w:val="28"/>
            <w:szCs w:val="28"/>
          </w:rPr>
          <w:t>、保障措施</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_Toc32037 </w:instrText>
        </w:r>
        <w:r>
          <w:rPr>
            <w:rFonts w:ascii="宋体" w:hAnsi="宋体" w:cs="宋体" w:hint="eastAsia"/>
            <w:sz w:val="28"/>
            <w:szCs w:val="28"/>
          </w:rPr>
          <w:fldChar w:fldCharType="separate"/>
        </w:r>
        <w:r w:rsidR="00F47005">
          <w:rPr>
            <w:rFonts w:ascii="宋体" w:hAnsi="宋体" w:cs="宋体"/>
            <w:noProof/>
            <w:sz w:val="28"/>
            <w:szCs w:val="28"/>
          </w:rPr>
          <w:t>6</w:t>
        </w:r>
        <w:r>
          <w:rPr>
            <w:rFonts w:ascii="宋体" w:hAnsi="宋体" w:cs="宋体" w:hint="eastAsia"/>
            <w:sz w:val="28"/>
            <w:szCs w:val="28"/>
          </w:rPr>
          <w:fldChar w:fldCharType="end"/>
        </w:r>
      </w:hyperlink>
    </w:p>
    <w:p w:rsidR="00F5516B" w:rsidRDefault="001C3E04">
      <w:pPr>
        <w:pStyle w:val="30"/>
        <w:tabs>
          <w:tab w:val="right" w:leader="dot" w:pos="9070"/>
        </w:tabs>
        <w:rPr>
          <w:rFonts w:ascii="宋体" w:hAnsi="宋体" w:cs="宋体"/>
          <w:sz w:val="28"/>
          <w:szCs w:val="28"/>
        </w:rPr>
      </w:pPr>
      <w:hyperlink w:anchor="_Toc17447" w:history="1">
        <w:r>
          <w:rPr>
            <w:rFonts w:ascii="宋体" w:hAnsi="宋体" w:cs="宋体" w:hint="eastAsia"/>
            <w:sz w:val="28"/>
            <w:szCs w:val="28"/>
          </w:rPr>
          <w:t>（二）资金落实</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_Toc17447 </w:instrText>
        </w:r>
        <w:r>
          <w:rPr>
            <w:rFonts w:ascii="宋体" w:hAnsi="宋体" w:cs="宋体" w:hint="eastAsia"/>
            <w:sz w:val="28"/>
            <w:szCs w:val="28"/>
          </w:rPr>
          <w:fldChar w:fldCharType="separate"/>
        </w:r>
        <w:r w:rsidR="00F47005">
          <w:rPr>
            <w:rFonts w:ascii="宋体" w:hAnsi="宋体" w:cs="宋体"/>
            <w:noProof/>
            <w:sz w:val="28"/>
            <w:szCs w:val="28"/>
          </w:rPr>
          <w:t>6</w:t>
        </w:r>
        <w:r>
          <w:rPr>
            <w:rFonts w:ascii="宋体" w:hAnsi="宋体" w:cs="宋体" w:hint="eastAsia"/>
            <w:sz w:val="28"/>
            <w:szCs w:val="28"/>
          </w:rPr>
          <w:fldChar w:fldCharType="end"/>
        </w:r>
      </w:hyperlink>
    </w:p>
    <w:p w:rsidR="00F5516B" w:rsidRDefault="001C3E04">
      <w:pPr>
        <w:pStyle w:val="30"/>
        <w:tabs>
          <w:tab w:val="right" w:leader="dot" w:pos="9070"/>
        </w:tabs>
        <w:rPr>
          <w:rFonts w:ascii="宋体" w:hAnsi="宋体" w:cs="宋体"/>
          <w:sz w:val="28"/>
          <w:szCs w:val="28"/>
        </w:rPr>
      </w:pPr>
      <w:hyperlink w:anchor="_Toc9157" w:history="1">
        <w:r>
          <w:rPr>
            <w:rFonts w:ascii="宋体" w:hAnsi="宋体" w:cs="宋体" w:hint="eastAsia"/>
            <w:sz w:val="28"/>
            <w:szCs w:val="28"/>
          </w:rPr>
          <w:t>（三）资金管理</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_Toc9157 </w:instrText>
        </w:r>
        <w:r>
          <w:rPr>
            <w:rFonts w:ascii="宋体" w:hAnsi="宋体" w:cs="宋体" w:hint="eastAsia"/>
            <w:sz w:val="28"/>
            <w:szCs w:val="28"/>
          </w:rPr>
          <w:fldChar w:fldCharType="separate"/>
        </w:r>
        <w:r w:rsidR="00F47005">
          <w:rPr>
            <w:rFonts w:ascii="宋体" w:hAnsi="宋体" w:cs="宋体"/>
            <w:noProof/>
            <w:sz w:val="28"/>
            <w:szCs w:val="28"/>
          </w:rPr>
          <w:t>6</w:t>
        </w:r>
        <w:r>
          <w:rPr>
            <w:rFonts w:ascii="宋体" w:hAnsi="宋体" w:cs="宋体" w:hint="eastAsia"/>
            <w:sz w:val="28"/>
            <w:szCs w:val="28"/>
          </w:rPr>
          <w:fldChar w:fldCharType="end"/>
        </w:r>
      </w:hyperlink>
    </w:p>
    <w:p w:rsidR="00F5516B" w:rsidRDefault="001C3E04">
      <w:pPr>
        <w:pStyle w:val="30"/>
        <w:tabs>
          <w:tab w:val="right" w:leader="dot" w:pos="9070"/>
        </w:tabs>
        <w:rPr>
          <w:rFonts w:ascii="宋体" w:hAnsi="宋体" w:cs="宋体"/>
          <w:sz w:val="28"/>
          <w:szCs w:val="28"/>
        </w:rPr>
      </w:pPr>
      <w:hyperlink w:anchor="_Toc366" w:history="1">
        <w:r>
          <w:rPr>
            <w:rFonts w:ascii="宋体" w:hAnsi="宋体" w:cs="宋体" w:hint="eastAsia"/>
            <w:sz w:val="28"/>
            <w:szCs w:val="28"/>
          </w:rPr>
          <w:t>（四）事项管理</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_Toc366 </w:instrText>
        </w:r>
        <w:r>
          <w:rPr>
            <w:rFonts w:ascii="宋体" w:hAnsi="宋体" w:cs="宋体" w:hint="eastAsia"/>
            <w:sz w:val="28"/>
            <w:szCs w:val="28"/>
          </w:rPr>
          <w:fldChar w:fldCharType="separate"/>
        </w:r>
        <w:r w:rsidR="00F47005">
          <w:rPr>
            <w:rFonts w:ascii="宋体" w:hAnsi="宋体" w:cs="宋体"/>
            <w:noProof/>
            <w:sz w:val="28"/>
            <w:szCs w:val="28"/>
          </w:rPr>
          <w:t>7</w:t>
        </w:r>
        <w:r>
          <w:rPr>
            <w:rFonts w:ascii="宋体" w:hAnsi="宋体" w:cs="宋体" w:hint="eastAsia"/>
            <w:sz w:val="28"/>
            <w:szCs w:val="28"/>
          </w:rPr>
          <w:fldChar w:fldCharType="end"/>
        </w:r>
      </w:hyperlink>
    </w:p>
    <w:p w:rsidR="00F5516B" w:rsidRDefault="001C3E04">
      <w:pPr>
        <w:pStyle w:val="30"/>
        <w:tabs>
          <w:tab w:val="right" w:leader="dot" w:pos="9070"/>
        </w:tabs>
        <w:rPr>
          <w:rFonts w:ascii="宋体" w:hAnsi="宋体" w:cs="宋体"/>
          <w:sz w:val="28"/>
          <w:szCs w:val="28"/>
        </w:rPr>
      </w:pPr>
      <w:hyperlink w:anchor="_Toc25495" w:history="1">
        <w:r>
          <w:rPr>
            <w:rFonts w:ascii="宋体" w:hAnsi="宋体" w:cs="宋体" w:hint="eastAsia"/>
            <w:sz w:val="28"/>
            <w:szCs w:val="28"/>
          </w:rPr>
          <w:t>（五）经济性</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_Toc25495 </w:instrText>
        </w:r>
        <w:r>
          <w:rPr>
            <w:rFonts w:ascii="宋体" w:hAnsi="宋体" w:cs="宋体" w:hint="eastAsia"/>
            <w:sz w:val="28"/>
            <w:szCs w:val="28"/>
          </w:rPr>
          <w:fldChar w:fldCharType="separate"/>
        </w:r>
        <w:r w:rsidR="00F47005">
          <w:rPr>
            <w:rFonts w:ascii="宋体" w:hAnsi="宋体" w:cs="宋体"/>
            <w:noProof/>
            <w:sz w:val="28"/>
            <w:szCs w:val="28"/>
          </w:rPr>
          <w:t>7</w:t>
        </w:r>
        <w:r>
          <w:rPr>
            <w:rFonts w:ascii="宋体" w:hAnsi="宋体" w:cs="宋体" w:hint="eastAsia"/>
            <w:sz w:val="28"/>
            <w:szCs w:val="28"/>
          </w:rPr>
          <w:fldChar w:fldCharType="end"/>
        </w:r>
      </w:hyperlink>
    </w:p>
    <w:p w:rsidR="00F5516B" w:rsidRDefault="001C3E04">
      <w:pPr>
        <w:pStyle w:val="30"/>
        <w:tabs>
          <w:tab w:val="right" w:leader="dot" w:pos="9070"/>
        </w:tabs>
        <w:rPr>
          <w:rFonts w:ascii="宋体" w:hAnsi="宋体" w:cs="宋体"/>
          <w:sz w:val="28"/>
          <w:szCs w:val="28"/>
        </w:rPr>
      </w:pPr>
      <w:hyperlink w:anchor="_Toc14755" w:history="1">
        <w:r>
          <w:rPr>
            <w:rFonts w:ascii="宋体" w:hAnsi="宋体" w:cs="宋体" w:hint="eastAsia"/>
            <w:sz w:val="28"/>
            <w:szCs w:val="28"/>
          </w:rPr>
          <w:t>1</w:t>
        </w:r>
        <w:r>
          <w:rPr>
            <w:rFonts w:ascii="宋体" w:hAnsi="宋体" w:cs="宋体" w:hint="eastAsia"/>
            <w:sz w:val="28"/>
            <w:szCs w:val="28"/>
          </w:rPr>
          <w:t>、预算控制</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_Toc14755 </w:instrText>
        </w:r>
        <w:r>
          <w:rPr>
            <w:rFonts w:ascii="宋体" w:hAnsi="宋体" w:cs="宋体" w:hint="eastAsia"/>
            <w:sz w:val="28"/>
            <w:szCs w:val="28"/>
          </w:rPr>
          <w:fldChar w:fldCharType="separate"/>
        </w:r>
        <w:r w:rsidR="00F47005">
          <w:rPr>
            <w:rFonts w:ascii="宋体" w:hAnsi="宋体" w:cs="宋体"/>
            <w:noProof/>
            <w:sz w:val="28"/>
            <w:szCs w:val="28"/>
          </w:rPr>
          <w:t>7</w:t>
        </w:r>
        <w:r>
          <w:rPr>
            <w:rFonts w:ascii="宋体" w:hAnsi="宋体" w:cs="宋体" w:hint="eastAsia"/>
            <w:sz w:val="28"/>
            <w:szCs w:val="28"/>
          </w:rPr>
          <w:fldChar w:fldCharType="end"/>
        </w:r>
      </w:hyperlink>
    </w:p>
    <w:p w:rsidR="00F5516B" w:rsidRDefault="001C3E04">
      <w:pPr>
        <w:pStyle w:val="30"/>
        <w:tabs>
          <w:tab w:val="right" w:leader="dot" w:pos="9070"/>
        </w:tabs>
        <w:rPr>
          <w:rFonts w:ascii="宋体" w:hAnsi="宋体" w:cs="宋体"/>
          <w:sz w:val="28"/>
          <w:szCs w:val="28"/>
        </w:rPr>
      </w:pPr>
      <w:hyperlink w:anchor="_Toc14358" w:history="1">
        <w:r>
          <w:rPr>
            <w:rFonts w:ascii="宋体" w:hAnsi="宋体" w:cs="宋体" w:hint="eastAsia"/>
            <w:sz w:val="28"/>
            <w:szCs w:val="28"/>
          </w:rPr>
          <w:t>2</w:t>
        </w:r>
        <w:r>
          <w:rPr>
            <w:rFonts w:ascii="宋体" w:hAnsi="宋体" w:cs="宋体" w:hint="eastAsia"/>
            <w:sz w:val="28"/>
            <w:szCs w:val="28"/>
          </w:rPr>
          <w:t>、成本节约</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_Toc14358 </w:instrText>
        </w:r>
        <w:r>
          <w:rPr>
            <w:rFonts w:ascii="宋体" w:hAnsi="宋体" w:cs="宋体" w:hint="eastAsia"/>
            <w:sz w:val="28"/>
            <w:szCs w:val="28"/>
          </w:rPr>
          <w:fldChar w:fldCharType="separate"/>
        </w:r>
        <w:r w:rsidR="00F47005">
          <w:rPr>
            <w:rFonts w:ascii="宋体" w:hAnsi="宋体" w:cs="宋体"/>
            <w:noProof/>
            <w:sz w:val="28"/>
            <w:szCs w:val="28"/>
          </w:rPr>
          <w:t>7</w:t>
        </w:r>
        <w:r>
          <w:rPr>
            <w:rFonts w:ascii="宋体" w:hAnsi="宋体" w:cs="宋体" w:hint="eastAsia"/>
            <w:sz w:val="28"/>
            <w:szCs w:val="28"/>
          </w:rPr>
          <w:fldChar w:fldCharType="end"/>
        </w:r>
      </w:hyperlink>
    </w:p>
    <w:p w:rsidR="00F5516B" w:rsidRDefault="001C3E04">
      <w:pPr>
        <w:pStyle w:val="30"/>
        <w:tabs>
          <w:tab w:val="right" w:leader="dot" w:pos="9070"/>
        </w:tabs>
        <w:rPr>
          <w:rFonts w:ascii="宋体" w:hAnsi="宋体" w:cs="宋体"/>
          <w:sz w:val="28"/>
          <w:szCs w:val="28"/>
        </w:rPr>
      </w:pPr>
      <w:hyperlink w:anchor="_Toc6245" w:history="1">
        <w:r>
          <w:rPr>
            <w:rFonts w:ascii="宋体" w:hAnsi="宋体" w:cs="宋体" w:hint="eastAsia"/>
            <w:sz w:val="28"/>
            <w:szCs w:val="28"/>
          </w:rPr>
          <w:t>（六）效率性</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_Toc6245 </w:instrText>
        </w:r>
        <w:r>
          <w:rPr>
            <w:rFonts w:ascii="宋体" w:hAnsi="宋体" w:cs="宋体" w:hint="eastAsia"/>
            <w:sz w:val="28"/>
            <w:szCs w:val="28"/>
          </w:rPr>
          <w:fldChar w:fldCharType="separate"/>
        </w:r>
        <w:r w:rsidR="00F47005">
          <w:rPr>
            <w:rFonts w:ascii="宋体" w:hAnsi="宋体" w:cs="宋体"/>
            <w:noProof/>
            <w:sz w:val="28"/>
            <w:szCs w:val="28"/>
          </w:rPr>
          <w:t>8</w:t>
        </w:r>
        <w:r>
          <w:rPr>
            <w:rFonts w:ascii="宋体" w:hAnsi="宋体" w:cs="宋体" w:hint="eastAsia"/>
            <w:sz w:val="28"/>
            <w:szCs w:val="28"/>
          </w:rPr>
          <w:fldChar w:fldCharType="end"/>
        </w:r>
      </w:hyperlink>
    </w:p>
    <w:p w:rsidR="00F5516B" w:rsidRDefault="001C3E04">
      <w:pPr>
        <w:pStyle w:val="30"/>
        <w:tabs>
          <w:tab w:val="right" w:leader="dot" w:pos="9070"/>
        </w:tabs>
        <w:rPr>
          <w:rFonts w:ascii="宋体" w:hAnsi="宋体" w:cs="宋体"/>
          <w:sz w:val="28"/>
          <w:szCs w:val="28"/>
        </w:rPr>
      </w:pPr>
      <w:hyperlink w:anchor="_Toc3126" w:history="1">
        <w:r>
          <w:rPr>
            <w:rFonts w:ascii="宋体" w:hAnsi="宋体" w:cs="宋体" w:hint="eastAsia"/>
            <w:sz w:val="28"/>
            <w:szCs w:val="28"/>
          </w:rPr>
          <w:t>1</w:t>
        </w:r>
        <w:r>
          <w:rPr>
            <w:rFonts w:ascii="宋体" w:hAnsi="宋体" w:cs="宋体" w:hint="eastAsia"/>
            <w:sz w:val="28"/>
            <w:szCs w:val="28"/>
          </w:rPr>
          <w:t>、完</w:t>
        </w:r>
        <w:r>
          <w:rPr>
            <w:rFonts w:ascii="宋体" w:hAnsi="宋体" w:cs="宋体" w:hint="eastAsia"/>
            <w:sz w:val="28"/>
            <w:szCs w:val="28"/>
          </w:rPr>
          <w:t>成进度</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_Toc3126 </w:instrText>
        </w:r>
        <w:r>
          <w:rPr>
            <w:rFonts w:ascii="宋体" w:hAnsi="宋体" w:cs="宋体" w:hint="eastAsia"/>
            <w:sz w:val="28"/>
            <w:szCs w:val="28"/>
          </w:rPr>
          <w:fldChar w:fldCharType="separate"/>
        </w:r>
        <w:r w:rsidR="00F47005">
          <w:rPr>
            <w:rFonts w:ascii="宋体" w:hAnsi="宋体" w:cs="宋体"/>
            <w:noProof/>
            <w:sz w:val="28"/>
            <w:szCs w:val="28"/>
          </w:rPr>
          <w:t>8</w:t>
        </w:r>
        <w:r>
          <w:rPr>
            <w:rFonts w:ascii="宋体" w:hAnsi="宋体" w:cs="宋体" w:hint="eastAsia"/>
            <w:sz w:val="28"/>
            <w:szCs w:val="28"/>
          </w:rPr>
          <w:fldChar w:fldCharType="end"/>
        </w:r>
      </w:hyperlink>
    </w:p>
    <w:p w:rsidR="00F5516B" w:rsidRDefault="001C3E04">
      <w:pPr>
        <w:pStyle w:val="30"/>
        <w:tabs>
          <w:tab w:val="right" w:leader="dot" w:pos="9070"/>
        </w:tabs>
        <w:rPr>
          <w:rFonts w:ascii="宋体" w:hAnsi="宋体" w:cs="宋体"/>
          <w:sz w:val="28"/>
          <w:szCs w:val="28"/>
        </w:rPr>
      </w:pPr>
      <w:hyperlink w:anchor="_Toc15226" w:history="1">
        <w:r>
          <w:rPr>
            <w:rFonts w:ascii="宋体" w:hAnsi="宋体" w:cs="宋体" w:hint="eastAsia"/>
            <w:sz w:val="28"/>
            <w:szCs w:val="28"/>
          </w:rPr>
          <w:t>2</w:t>
        </w:r>
        <w:r>
          <w:rPr>
            <w:rFonts w:ascii="宋体" w:hAnsi="宋体" w:cs="宋体" w:hint="eastAsia"/>
            <w:sz w:val="28"/>
            <w:szCs w:val="28"/>
          </w:rPr>
          <w:t>、完成质量</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_Toc15226 </w:instrText>
        </w:r>
        <w:r>
          <w:rPr>
            <w:rFonts w:ascii="宋体" w:hAnsi="宋体" w:cs="宋体" w:hint="eastAsia"/>
            <w:sz w:val="28"/>
            <w:szCs w:val="28"/>
          </w:rPr>
          <w:fldChar w:fldCharType="separate"/>
        </w:r>
        <w:r w:rsidR="00F47005">
          <w:rPr>
            <w:rFonts w:ascii="宋体" w:hAnsi="宋体" w:cs="宋体"/>
            <w:noProof/>
            <w:sz w:val="28"/>
            <w:szCs w:val="28"/>
          </w:rPr>
          <w:t>8</w:t>
        </w:r>
        <w:r>
          <w:rPr>
            <w:rFonts w:ascii="宋体" w:hAnsi="宋体" w:cs="宋体" w:hint="eastAsia"/>
            <w:sz w:val="28"/>
            <w:szCs w:val="28"/>
          </w:rPr>
          <w:fldChar w:fldCharType="end"/>
        </w:r>
      </w:hyperlink>
    </w:p>
    <w:p w:rsidR="00F5516B" w:rsidRDefault="001C3E04">
      <w:pPr>
        <w:pStyle w:val="30"/>
        <w:tabs>
          <w:tab w:val="right" w:leader="dot" w:pos="9070"/>
        </w:tabs>
        <w:rPr>
          <w:rFonts w:ascii="宋体" w:hAnsi="宋体" w:cs="宋体"/>
          <w:sz w:val="28"/>
          <w:szCs w:val="28"/>
        </w:rPr>
      </w:pPr>
      <w:hyperlink w:anchor="_Toc29368" w:history="1">
        <w:r>
          <w:rPr>
            <w:rFonts w:ascii="宋体" w:hAnsi="宋体" w:cs="宋体" w:hint="eastAsia"/>
            <w:sz w:val="28"/>
            <w:szCs w:val="28"/>
          </w:rPr>
          <w:t>（七）效果性</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_Toc29368 </w:instrText>
        </w:r>
        <w:r>
          <w:rPr>
            <w:rFonts w:ascii="宋体" w:hAnsi="宋体" w:cs="宋体" w:hint="eastAsia"/>
            <w:sz w:val="28"/>
            <w:szCs w:val="28"/>
          </w:rPr>
          <w:fldChar w:fldCharType="separate"/>
        </w:r>
        <w:r w:rsidR="00F47005">
          <w:rPr>
            <w:rFonts w:ascii="宋体" w:hAnsi="宋体" w:cs="宋体"/>
            <w:noProof/>
            <w:sz w:val="28"/>
            <w:szCs w:val="28"/>
          </w:rPr>
          <w:t>8</w:t>
        </w:r>
        <w:r>
          <w:rPr>
            <w:rFonts w:ascii="宋体" w:hAnsi="宋体" w:cs="宋体" w:hint="eastAsia"/>
            <w:sz w:val="28"/>
            <w:szCs w:val="28"/>
          </w:rPr>
          <w:fldChar w:fldCharType="end"/>
        </w:r>
      </w:hyperlink>
    </w:p>
    <w:p w:rsidR="00F5516B" w:rsidRDefault="001C3E04">
      <w:pPr>
        <w:pStyle w:val="30"/>
        <w:tabs>
          <w:tab w:val="right" w:leader="dot" w:pos="9070"/>
        </w:tabs>
        <w:rPr>
          <w:rFonts w:ascii="宋体" w:hAnsi="宋体" w:cs="宋体"/>
          <w:sz w:val="28"/>
          <w:szCs w:val="28"/>
        </w:rPr>
      </w:pPr>
      <w:hyperlink w:anchor="_Toc3664" w:history="1">
        <w:r>
          <w:rPr>
            <w:rFonts w:ascii="宋体" w:hAnsi="宋体" w:cs="宋体" w:hint="eastAsia"/>
            <w:sz w:val="28"/>
            <w:szCs w:val="28"/>
          </w:rPr>
          <w:t>1</w:t>
        </w:r>
        <w:r>
          <w:rPr>
            <w:rFonts w:ascii="宋体" w:hAnsi="宋体" w:cs="宋体" w:hint="eastAsia"/>
            <w:sz w:val="28"/>
            <w:szCs w:val="28"/>
          </w:rPr>
          <w:t>、经济效益</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_Toc3664 </w:instrText>
        </w:r>
        <w:r>
          <w:rPr>
            <w:rFonts w:ascii="宋体" w:hAnsi="宋体" w:cs="宋体" w:hint="eastAsia"/>
            <w:sz w:val="28"/>
            <w:szCs w:val="28"/>
          </w:rPr>
          <w:fldChar w:fldCharType="separate"/>
        </w:r>
        <w:r w:rsidR="00F47005">
          <w:rPr>
            <w:rFonts w:ascii="宋体" w:hAnsi="宋体" w:cs="宋体"/>
            <w:noProof/>
            <w:sz w:val="28"/>
            <w:szCs w:val="28"/>
          </w:rPr>
          <w:t>8</w:t>
        </w:r>
        <w:r>
          <w:rPr>
            <w:rFonts w:ascii="宋体" w:hAnsi="宋体" w:cs="宋体" w:hint="eastAsia"/>
            <w:sz w:val="28"/>
            <w:szCs w:val="28"/>
          </w:rPr>
          <w:fldChar w:fldCharType="end"/>
        </w:r>
      </w:hyperlink>
    </w:p>
    <w:p w:rsidR="00F5516B" w:rsidRDefault="001C3E04">
      <w:pPr>
        <w:pStyle w:val="30"/>
        <w:tabs>
          <w:tab w:val="right" w:leader="dot" w:pos="9070"/>
        </w:tabs>
        <w:rPr>
          <w:rFonts w:ascii="宋体" w:hAnsi="宋体" w:cs="宋体"/>
          <w:sz w:val="28"/>
          <w:szCs w:val="28"/>
        </w:rPr>
      </w:pPr>
      <w:hyperlink w:anchor="_Toc1596" w:history="1">
        <w:r>
          <w:rPr>
            <w:rFonts w:ascii="宋体" w:hAnsi="宋体" w:cs="宋体" w:hint="eastAsia"/>
            <w:sz w:val="28"/>
            <w:szCs w:val="28"/>
          </w:rPr>
          <w:t>2</w:t>
        </w:r>
        <w:r>
          <w:rPr>
            <w:rFonts w:ascii="宋体" w:hAnsi="宋体" w:cs="宋体" w:hint="eastAsia"/>
            <w:sz w:val="28"/>
            <w:szCs w:val="28"/>
          </w:rPr>
          <w:t>、社会效益</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_Toc1596 </w:instrText>
        </w:r>
        <w:r>
          <w:rPr>
            <w:rFonts w:ascii="宋体" w:hAnsi="宋体" w:cs="宋体" w:hint="eastAsia"/>
            <w:sz w:val="28"/>
            <w:szCs w:val="28"/>
          </w:rPr>
          <w:fldChar w:fldCharType="separate"/>
        </w:r>
        <w:r w:rsidR="00F47005">
          <w:rPr>
            <w:rFonts w:ascii="宋体" w:hAnsi="宋体" w:cs="宋体"/>
            <w:noProof/>
            <w:sz w:val="28"/>
            <w:szCs w:val="28"/>
          </w:rPr>
          <w:t>8</w:t>
        </w:r>
        <w:r>
          <w:rPr>
            <w:rFonts w:ascii="宋体" w:hAnsi="宋体" w:cs="宋体" w:hint="eastAsia"/>
            <w:sz w:val="28"/>
            <w:szCs w:val="28"/>
          </w:rPr>
          <w:fldChar w:fldCharType="end"/>
        </w:r>
      </w:hyperlink>
    </w:p>
    <w:p w:rsidR="00F5516B" w:rsidRDefault="001C3E04">
      <w:pPr>
        <w:pStyle w:val="30"/>
        <w:tabs>
          <w:tab w:val="right" w:leader="dot" w:pos="9070"/>
        </w:tabs>
        <w:rPr>
          <w:rFonts w:ascii="宋体" w:hAnsi="宋体" w:cs="宋体"/>
          <w:sz w:val="28"/>
          <w:szCs w:val="28"/>
        </w:rPr>
      </w:pPr>
      <w:hyperlink w:anchor="_Toc21069" w:history="1">
        <w:r>
          <w:rPr>
            <w:rFonts w:ascii="宋体" w:hAnsi="宋体" w:cs="宋体" w:hint="eastAsia"/>
            <w:sz w:val="28"/>
            <w:szCs w:val="28"/>
          </w:rPr>
          <w:t>3</w:t>
        </w:r>
        <w:r>
          <w:rPr>
            <w:rFonts w:ascii="宋体" w:hAnsi="宋体" w:cs="宋体" w:hint="eastAsia"/>
            <w:sz w:val="28"/>
            <w:szCs w:val="28"/>
          </w:rPr>
          <w:t>、可持续发展</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_Toc21069 </w:instrText>
        </w:r>
        <w:r>
          <w:rPr>
            <w:rFonts w:ascii="宋体" w:hAnsi="宋体" w:cs="宋体" w:hint="eastAsia"/>
            <w:sz w:val="28"/>
            <w:szCs w:val="28"/>
          </w:rPr>
          <w:fldChar w:fldCharType="separate"/>
        </w:r>
        <w:r w:rsidR="00F47005">
          <w:rPr>
            <w:rFonts w:ascii="宋体" w:hAnsi="宋体" w:cs="宋体"/>
            <w:noProof/>
            <w:sz w:val="28"/>
            <w:szCs w:val="28"/>
          </w:rPr>
          <w:t>8</w:t>
        </w:r>
        <w:r>
          <w:rPr>
            <w:rFonts w:ascii="宋体" w:hAnsi="宋体" w:cs="宋体" w:hint="eastAsia"/>
            <w:sz w:val="28"/>
            <w:szCs w:val="28"/>
          </w:rPr>
          <w:fldChar w:fldCharType="end"/>
        </w:r>
      </w:hyperlink>
    </w:p>
    <w:p w:rsidR="00F5516B" w:rsidRDefault="001C3E04">
      <w:pPr>
        <w:pStyle w:val="30"/>
        <w:tabs>
          <w:tab w:val="right" w:leader="dot" w:pos="9070"/>
        </w:tabs>
        <w:rPr>
          <w:rFonts w:ascii="宋体" w:hAnsi="宋体" w:cs="宋体"/>
          <w:sz w:val="28"/>
          <w:szCs w:val="28"/>
        </w:rPr>
      </w:pPr>
      <w:hyperlink w:anchor="_Toc22224" w:history="1">
        <w:r>
          <w:rPr>
            <w:rFonts w:ascii="宋体" w:hAnsi="宋体" w:cs="宋体" w:hint="eastAsia"/>
            <w:sz w:val="28"/>
            <w:szCs w:val="28"/>
          </w:rPr>
          <w:t>（八）</w:t>
        </w:r>
        <w:r>
          <w:rPr>
            <w:rFonts w:ascii="宋体" w:hAnsi="宋体" w:cs="宋体" w:hint="eastAsia"/>
            <w:sz w:val="28"/>
            <w:szCs w:val="28"/>
          </w:rPr>
          <w:t>公平性</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_Toc22224 </w:instrText>
        </w:r>
        <w:r>
          <w:rPr>
            <w:rFonts w:ascii="宋体" w:hAnsi="宋体" w:cs="宋体" w:hint="eastAsia"/>
            <w:sz w:val="28"/>
            <w:szCs w:val="28"/>
          </w:rPr>
          <w:fldChar w:fldCharType="separate"/>
        </w:r>
        <w:r w:rsidR="00F47005">
          <w:rPr>
            <w:rFonts w:ascii="宋体" w:hAnsi="宋体" w:cs="宋体"/>
            <w:noProof/>
            <w:sz w:val="28"/>
            <w:szCs w:val="28"/>
          </w:rPr>
          <w:t>9</w:t>
        </w:r>
        <w:r>
          <w:rPr>
            <w:rFonts w:ascii="宋体" w:hAnsi="宋体" w:cs="宋体" w:hint="eastAsia"/>
            <w:sz w:val="28"/>
            <w:szCs w:val="28"/>
          </w:rPr>
          <w:fldChar w:fldCharType="end"/>
        </w:r>
      </w:hyperlink>
    </w:p>
    <w:p w:rsidR="00F5516B" w:rsidRDefault="001C3E04">
      <w:pPr>
        <w:pStyle w:val="20"/>
        <w:tabs>
          <w:tab w:val="right" w:leader="dot" w:pos="9070"/>
        </w:tabs>
        <w:rPr>
          <w:rFonts w:ascii="宋体" w:hAnsi="宋体" w:cs="宋体"/>
          <w:sz w:val="28"/>
          <w:szCs w:val="28"/>
        </w:rPr>
      </w:pPr>
      <w:hyperlink w:anchor="_Toc17045" w:history="1">
        <w:r>
          <w:rPr>
            <w:rFonts w:ascii="宋体" w:hAnsi="宋体" w:cs="宋体" w:hint="eastAsia"/>
            <w:sz w:val="28"/>
            <w:szCs w:val="28"/>
          </w:rPr>
          <w:t>六、存在的问题</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_Toc17045 </w:instrText>
        </w:r>
        <w:r>
          <w:rPr>
            <w:rFonts w:ascii="宋体" w:hAnsi="宋体" w:cs="宋体" w:hint="eastAsia"/>
            <w:sz w:val="28"/>
            <w:szCs w:val="28"/>
          </w:rPr>
          <w:fldChar w:fldCharType="separate"/>
        </w:r>
        <w:r w:rsidR="00F47005">
          <w:rPr>
            <w:rFonts w:ascii="宋体" w:hAnsi="宋体" w:cs="宋体"/>
            <w:noProof/>
            <w:sz w:val="28"/>
            <w:szCs w:val="28"/>
          </w:rPr>
          <w:t>9</w:t>
        </w:r>
        <w:r>
          <w:rPr>
            <w:rFonts w:ascii="宋体" w:hAnsi="宋体" w:cs="宋体" w:hint="eastAsia"/>
            <w:sz w:val="28"/>
            <w:szCs w:val="28"/>
          </w:rPr>
          <w:fldChar w:fldCharType="end"/>
        </w:r>
      </w:hyperlink>
    </w:p>
    <w:p w:rsidR="00F5516B" w:rsidRDefault="001C3E04">
      <w:pPr>
        <w:pStyle w:val="20"/>
        <w:tabs>
          <w:tab w:val="right" w:leader="dot" w:pos="9070"/>
        </w:tabs>
        <w:rPr>
          <w:rFonts w:ascii="宋体" w:hAnsi="宋体" w:cs="宋体"/>
          <w:sz w:val="28"/>
          <w:szCs w:val="28"/>
        </w:rPr>
      </w:pPr>
      <w:hyperlink w:anchor="_Toc14604" w:history="1">
        <w:r>
          <w:rPr>
            <w:rFonts w:ascii="宋体" w:hAnsi="宋体" w:cs="宋体" w:hint="eastAsia"/>
            <w:sz w:val="28"/>
            <w:szCs w:val="28"/>
          </w:rPr>
          <w:t>七、整改建议</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_Toc14604 </w:instrText>
        </w:r>
        <w:r>
          <w:rPr>
            <w:rFonts w:ascii="宋体" w:hAnsi="宋体" w:cs="宋体" w:hint="eastAsia"/>
            <w:sz w:val="28"/>
            <w:szCs w:val="28"/>
          </w:rPr>
          <w:fldChar w:fldCharType="separate"/>
        </w:r>
        <w:r w:rsidR="00F47005">
          <w:rPr>
            <w:rFonts w:ascii="宋体" w:hAnsi="宋体" w:cs="宋体"/>
            <w:noProof/>
            <w:sz w:val="28"/>
            <w:szCs w:val="28"/>
          </w:rPr>
          <w:t>9</w:t>
        </w:r>
        <w:r>
          <w:rPr>
            <w:rFonts w:ascii="宋体" w:hAnsi="宋体" w:cs="宋体" w:hint="eastAsia"/>
            <w:sz w:val="28"/>
            <w:szCs w:val="28"/>
          </w:rPr>
          <w:fldChar w:fldCharType="end"/>
        </w:r>
      </w:hyperlink>
    </w:p>
    <w:p w:rsidR="00F5516B" w:rsidRDefault="001C3E04">
      <w:pPr>
        <w:pStyle w:val="20"/>
        <w:tabs>
          <w:tab w:val="right" w:leader="dot" w:pos="9070"/>
        </w:tabs>
        <w:rPr>
          <w:rFonts w:ascii="宋体" w:hAnsi="宋体" w:cs="宋体"/>
          <w:sz w:val="28"/>
          <w:szCs w:val="28"/>
        </w:rPr>
      </w:pPr>
      <w:hyperlink w:anchor="_Toc11005" w:history="1">
        <w:r>
          <w:rPr>
            <w:rFonts w:ascii="宋体" w:hAnsi="宋体" w:cs="宋体" w:hint="eastAsia"/>
            <w:sz w:val="28"/>
            <w:szCs w:val="28"/>
          </w:rPr>
          <w:t>八、其他需要说明的问题</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_Toc11005 </w:instrText>
        </w:r>
        <w:r>
          <w:rPr>
            <w:rFonts w:ascii="宋体" w:hAnsi="宋体" w:cs="宋体" w:hint="eastAsia"/>
            <w:sz w:val="28"/>
            <w:szCs w:val="28"/>
          </w:rPr>
          <w:fldChar w:fldCharType="separate"/>
        </w:r>
        <w:r w:rsidR="00F47005">
          <w:rPr>
            <w:rFonts w:ascii="宋体" w:hAnsi="宋体" w:cs="宋体"/>
            <w:noProof/>
            <w:sz w:val="28"/>
            <w:szCs w:val="28"/>
          </w:rPr>
          <w:t>9</w:t>
        </w:r>
        <w:r>
          <w:rPr>
            <w:rFonts w:ascii="宋体" w:hAnsi="宋体" w:cs="宋体" w:hint="eastAsia"/>
            <w:sz w:val="28"/>
            <w:szCs w:val="28"/>
          </w:rPr>
          <w:fldChar w:fldCharType="end"/>
        </w:r>
      </w:hyperlink>
    </w:p>
    <w:p w:rsidR="00F5516B" w:rsidRDefault="001C3E04">
      <w:pPr>
        <w:pStyle w:val="30"/>
        <w:tabs>
          <w:tab w:val="right" w:leader="dot" w:pos="9070"/>
        </w:tabs>
        <w:rPr>
          <w:rFonts w:ascii="宋体" w:hAnsi="宋体" w:cs="宋体"/>
          <w:sz w:val="28"/>
          <w:szCs w:val="28"/>
        </w:rPr>
      </w:pPr>
      <w:hyperlink w:anchor="_Toc2850" w:history="1">
        <w:r>
          <w:rPr>
            <w:rFonts w:ascii="宋体" w:hAnsi="宋体" w:cs="宋体" w:hint="eastAsia"/>
            <w:sz w:val="28"/>
            <w:szCs w:val="28"/>
          </w:rPr>
          <w:t>（一）有关评价责任的说明</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_Toc2850 </w:instrText>
        </w:r>
        <w:r>
          <w:rPr>
            <w:rFonts w:ascii="宋体" w:hAnsi="宋体" w:cs="宋体" w:hint="eastAsia"/>
            <w:sz w:val="28"/>
            <w:szCs w:val="28"/>
          </w:rPr>
          <w:fldChar w:fldCharType="separate"/>
        </w:r>
        <w:r w:rsidR="00F47005">
          <w:rPr>
            <w:rFonts w:ascii="宋体" w:hAnsi="宋体" w:cs="宋体"/>
            <w:noProof/>
            <w:sz w:val="28"/>
            <w:szCs w:val="28"/>
          </w:rPr>
          <w:t>9</w:t>
        </w:r>
        <w:r>
          <w:rPr>
            <w:rFonts w:ascii="宋体" w:hAnsi="宋体" w:cs="宋体" w:hint="eastAsia"/>
            <w:sz w:val="28"/>
            <w:szCs w:val="28"/>
          </w:rPr>
          <w:fldChar w:fldCharType="end"/>
        </w:r>
      </w:hyperlink>
    </w:p>
    <w:p w:rsidR="00F5516B" w:rsidRDefault="001C3E04">
      <w:pPr>
        <w:pStyle w:val="30"/>
        <w:tabs>
          <w:tab w:val="right" w:leader="dot" w:pos="9070"/>
        </w:tabs>
        <w:rPr>
          <w:rFonts w:ascii="宋体" w:hAnsi="宋体" w:cs="宋体"/>
          <w:sz w:val="28"/>
          <w:szCs w:val="28"/>
        </w:rPr>
      </w:pPr>
      <w:hyperlink w:anchor="_Toc25960" w:history="1">
        <w:r>
          <w:rPr>
            <w:rFonts w:ascii="宋体" w:hAnsi="宋体" w:cs="宋体" w:hint="eastAsia"/>
            <w:sz w:val="28"/>
            <w:szCs w:val="28"/>
          </w:rPr>
          <w:t>（二）本次绩效评价的局限性</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_Toc25960 </w:instrText>
        </w:r>
        <w:r>
          <w:rPr>
            <w:rFonts w:ascii="宋体" w:hAnsi="宋体" w:cs="宋体" w:hint="eastAsia"/>
            <w:sz w:val="28"/>
            <w:szCs w:val="28"/>
          </w:rPr>
          <w:fldChar w:fldCharType="separate"/>
        </w:r>
        <w:r w:rsidR="00F47005">
          <w:rPr>
            <w:rFonts w:ascii="宋体" w:hAnsi="宋体" w:cs="宋体"/>
            <w:noProof/>
            <w:sz w:val="28"/>
            <w:szCs w:val="28"/>
          </w:rPr>
          <w:t>10</w:t>
        </w:r>
        <w:r>
          <w:rPr>
            <w:rFonts w:ascii="宋体" w:hAnsi="宋体" w:cs="宋体" w:hint="eastAsia"/>
            <w:sz w:val="28"/>
            <w:szCs w:val="28"/>
          </w:rPr>
          <w:fldChar w:fldCharType="end"/>
        </w:r>
      </w:hyperlink>
    </w:p>
    <w:p w:rsidR="00F5516B" w:rsidRDefault="001C3E04">
      <w:pPr>
        <w:pStyle w:val="20"/>
        <w:tabs>
          <w:tab w:val="right" w:leader="dot" w:pos="9070"/>
        </w:tabs>
        <w:rPr>
          <w:rFonts w:ascii="宋体" w:hAnsi="宋体" w:cs="宋体"/>
          <w:sz w:val="28"/>
          <w:szCs w:val="28"/>
        </w:rPr>
      </w:pPr>
      <w:hyperlink w:anchor="_Toc24678" w:history="1">
        <w:r>
          <w:rPr>
            <w:rFonts w:ascii="宋体" w:hAnsi="宋体" w:cs="宋体" w:hint="eastAsia"/>
            <w:sz w:val="28"/>
            <w:szCs w:val="28"/>
          </w:rPr>
          <w:t>九、绩效评价指标评分表</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_Toc24678 </w:instrText>
        </w:r>
        <w:r>
          <w:rPr>
            <w:rFonts w:ascii="宋体" w:hAnsi="宋体" w:cs="宋体" w:hint="eastAsia"/>
            <w:sz w:val="28"/>
            <w:szCs w:val="28"/>
          </w:rPr>
          <w:fldChar w:fldCharType="separate"/>
        </w:r>
        <w:r w:rsidR="00F47005">
          <w:rPr>
            <w:rFonts w:ascii="宋体" w:hAnsi="宋体" w:cs="宋体"/>
            <w:noProof/>
            <w:sz w:val="28"/>
            <w:szCs w:val="28"/>
          </w:rPr>
          <w:t>10</w:t>
        </w:r>
        <w:r>
          <w:rPr>
            <w:rFonts w:ascii="宋体" w:hAnsi="宋体" w:cs="宋体" w:hint="eastAsia"/>
            <w:sz w:val="28"/>
            <w:szCs w:val="28"/>
          </w:rPr>
          <w:fldChar w:fldCharType="end"/>
        </w:r>
      </w:hyperlink>
    </w:p>
    <w:p w:rsidR="00F5516B" w:rsidRDefault="001C3E04">
      <w:pPr>
        <w:pStyle w:val="11"/>
        <w:spacing w:beforeLines="100" w:before="312" w:afterLines="100" w:after="312" w:line="580" w:lineRule="exact"/>
        <w:ind w:firstLineChars="0" w:firstLine="0"/>
        <w:jc w:val="center"/>
        <w:outlineLvl w:val="0"/>
        <w:rPr>
          <w:rFonts w:ascii="仿宋" w:hAnsi="仿宋"/>
          <w:spacing w:val="5"/>
          <w:kern w:val="0"/>
          <w:sz w:val="28"/>
          <w:szCs w:val="28"/>
        </w:rPr>
        <w:sectPr w:rsidR="00F5516B">
          <w:footerReference w:type="default" r:id="rId12"/>
          <w:pgSz w:w="11906" w:h="16838"/>
          <w:pgMar w:top="1440" w:right="1418" w:bottom="1440" w:left="1418" w:header="851" w:footer="992" w:gutter="0"/>
          <w:pgNumType w:start="1"/>
          <w:cols w:space="720"/>
          <w:docGrid w:type="lines" w:linePitch="312"/>
        </w:sectPr>
      </w:pPr>
      <w:r>
        <w:rPr>
          <w:rFonts w:ascii="宋体" w:hAnsi="宋体" w:cs="宋体" w:hint="eastAsia"/>
          <w:b/>
          <w:bCs/>
          <w:sz w:val="44"/>
          <w:szCs w:val="44"/>
        </w:rPr>
        <w:fldChar w:fldCharType="end"/>
      </w:r>
    </w:p>
    <w:p w:rsidR="00F5516B" w:rsidRDefault="001C3E04">
      <w:pPr>
        <w:pStyle w:val="11"/>
        <w:spacing w:beforeLines="100" w:before="312" w:afterLines="100" w:after="312" w:line="600" w:lineRule="exact"/>
        <w:ind w:firstLineChars="0" w:firstLine="0"/>
        <w:jc w:val="center"/>
        <w:outlineLvl w:val="0"/>
        <w:rPr>
          <w:rFonts w:asciiTheme="minorEastAsia" w:eastAsiaTheme="minorEastAsia" w:hAnsiTheme="minorEastAsia"/>
          <w:sz w:val="24"/>
        </w:rPr>
      </w:pPr>
      <w:bookmarkStart w:id="10" w:name="_Toc14641"/>
      <w:bookmarkStart w:id="11" w:name="_Toc105803602"/>
      <w:r>
        <w:rPr>
          <w:rFonts w:ascii="宋体" w:hAnsi="宋体" w:hint="eastAsia"/>
          <w:b/>
          <w:bCs/>
          <w:sz w:val="44"/>
          <w:szCs w:val="44"/>
        </w:rPr>
        <w:lastRenderedPageBreak/>
        <w:t>说</w:t>
      </w:r>
      <w:r>
        <w:rPr>
          <w:rFonts w:ascii="宋体" w:hAnsi="宋体" w:hint="eastAsia"/>
          <w:b/>
          <w:bCs/>
          <w:sz w:val="44"/>
          <w:szCs w:val="44"/>
        </w:rPr>
        <w:t xml:space="preserve">  </w:t>
      </w:r>
      <w:r>
        <w:rPr>
          <w:rFonts w:ascii="宋体" w:hAnsi="宋体" w:hint="eastAsia"/>
          <w:b/>
          <w:bCs/>
          <w:sz w:val="44"/>
          <w:szCs w:val="44"/>
        </w:rPr>
        <w:t>明</w:t>
      </w:r>
      <w:bookmarkEnd w:id="10"/>
      <w:bookmarkEnd w:id="11"/>
    </w:p>
    <w:p w:rsidR="00F5516B" w:rsidRDefault="001C3E04">
      <w:pPr>
        <w:spacing w:line="360" w:lineRule="auto"/>
        <w:ind w:firstLineChars="200" w:firstLine="660"/>
        <w:rPr>
          <w:rFonts w:ascii="仿宋_GB2312" w:eastAsia="仿宋_GB2312" w:hAnsi="仿宋_GB2312"/>
          <w:spacing w:val="5"/>
          <w:kern w:val="0"/>
          <w:sz w:val="32"/>
          <w:szCs w:val="21"/>
        </w:rPr>
      </w:pPr>
      <w:r>
        <w:rPr>
          <w:rFonts w:ascii="仿宋_GB2312" w:eastAsia="仿宋_GB2312" w:hAnsi="仿宋_GB2312" w:hint="eastAsia"/>
          <w:spacing w:val="5"/>
          <w:kern w:val="0"/>
          <w:sz w:val="32"/>
          <w:szCs w:val="21"/>
        </w:rPr>
        <w:t>为加强财政资金支出管理，</w:t>
      </w:r>
      <w:r>
        <w:rPr>
          <w:rFonts w:ascii="仿宋_GB2312" w:eastAsia="仿宋_GB2312" w:hint="eastAsia"/>
          <w:sz w:val="32"/>
          <w:szCs w:val="32"/>
        </w:rPr>
        <w:t>促进财政资金主管部门树立绩效观念，切实提高财政资金的使用效益，进一步规范和完善财政支出绩效评价工作</w:t>
      </w:r>
      <w:r>
        <w:rPr>
          <w:rFonts w:ascii="仿宋_GB2312" w:eastAsia="仿宋_GB2312" w:hAnsi="仿宋_GB2312" w:hint="eastAsia"/>
          <w:spacing w:val="5"/>
          <w:kern w:val="0"/>
          <w:sz w:val="32"/>
          <w:szCs w:val="21"/>
        </w:rPr>
        <w:t>，韶关新区财政局委托</w:t>
      </w:r>
      <w:r>
        <w:rPr>
          <w:rFonts w:ascii="仿宋_GB2312" w:eastAsia="仿宋_GB2312" w:hAnsi="仿宋_GB2312" w:hint="eastAsia"/>
          <w:sz w:val="32"/>
        </w:rPr>
        <w:t>韶关中一会计师事务所有限公司（以下简称“中一事务所”）</w:t>
      </w:r>
      <w:r>
        <w:rPr>
          <w:rFonts w:ascii="仿宋_GB2312" w:eastAsia="仿宋_GB2312" w:hAnsi="仿宋_GB2312" w:hint="eastAsia"/>
          <w:spacing w:val="5"/>
          <w:kern w:val="0"/>
          <w:sz w:val="32"/>
          <w:szCs w:val="21"/>
        </w:rPr>
        <w:t>对</w:t>
      </w:r>
      <w:r>
        <w:rPr>
          <w:rFonts w:ascii="仿宋_GB2312" w:eastAsia="仿宋_GB2312" w:hAnsi="仿宋_GB2312" w:hint="eastAsia"/>
          <w:spacing w:val="5"/>
          <w:kern w:val="0"/>
          <w:sz w:val="32"/>
          <w:szCs w:val="21"/>
        </w:rPr>
        <w:t>2022</w:t>
      </w:r>
      <w:r>
        <w:rPr>
          <w:rFonts w:ascii="仿宋_GB2312" w:eastAsia="仿宋_GB2312" w:hAnsi="仿宋_GB2312" w:hint="eastAsia"/>
          <w:spacing w:val="5"/>
          <w:kern w:val="0"/>
          <w:sz w:val="32"/>
          <w:szCs w:val="21"/>
        </w:rPr>
        <w:t>年财政支出重点项目</w:t>
      </w:r>
      <w:r>
        <w:rPr>
          <w:rFonts w:ascii="仿宋_GB2312" w:eastAsia="仿宋_GB2312" w:hAnsi="仿宋_GB2312" w:hint="eastAsia"/>
          <w:spacing w:val="5"/>
          <w:kern w:val="0"/>
          <w:sz w:val="32"/>
          <w:szCs w:val="21"/>
        </w:rPr>
        <w:t>招商引资</w:t>
      </w:r>
      <w:r>
        <w:rPr>
          <w:rFonts w:ascii="仿宋_GB2312" w:eastAsia="仿宋_GB2312" w:hAnsi="仿宋_GB2312" w:hint="eastAsia"/>
          <w:spacing w:val="5"/>
          <w:kern w:val="0"/>
          <w:sz w:val="32"/>
          <w:szCs w:val="21"/>
        </w:rPr>
        <w:t>工作经费的使用绩效实施独立的第三方评价。</w:t>
      </w:r>
    </w:p>
    <w:p w:rsidR="00F5516B" w:rsidRDefault="001C3E04">
      <w:pPr>
        <w:spacing w:line="360" w:lineRule="auto"/>
        <w:ind w:firstLineChars="205" w:firstLine="656"/>
        <w:rPr>
          <w:rFonts w:ascii="仿宋_GB2312" w:eastAsia="仿宋_GB2312" w:hAnsi="宋体"/>
          <w:sz w:val="32"/>
        </w:rPr>
      </w:pPr>
      <w:r>
        <w:rPr>
          <w:rFonts w:ascii="仿宋_GB2312" w:eastAsia="仿宋_GB2312" w:hAnsi="宋体" w:hint="eastAsia"/>
          <w:sz w:val="32"/>
        </w:rPr>
        <w:t>20</w:t>
      </w:r>
      <w:r>
        <w:rPr>
          <w:rFonts w:ascii="仿宋_GB2312" w:eastAsia="仿宋_GB2312" w:hAnsi="宋体"/>
          <w:sz w:val="32"/>
        </w:rPr>
        <w:t>2</w:t>
      </w:r>
      <w:r>
        <w:rPr>
          <w:rFonts w:ascii="仿宋_GB2312" w:eastAsia="仿宋_GB2312" w:hAnsi="宋体" w:hint="eastAsia"/>
          <w:sz w:val="32"/>
        </w:rPr>
        <w:t>3</w:t>
      </w:r>
      <w:r>
        <w:rPr>
          <w:rFonts w:ascii="仿宋_GB2312" w:eastAsia="仿宋_GB2312" w:hAnsi="宋体" w:hint="eastAsia"/>
          <w:sz w:val="32"/>
        </w:rPr>
        <w:t>年</w:t>
      </w:r>
      <w:r>
        <w:rPr>
          <w:rFonts w:ascii="仿宋_GB2312" w:eastAsia="仿宋_GB2312" w:hAnsi="宋体" w:hint="eastAsia"/>
          <w:sz w:val="32"/>
        </w:rPr>
        <w:t>4</w:t>
      </w:r>
      <w:r>
        <w:rPr>
          <w:rFonts w:ascii="仿宋_GB2312" w:eastAsia="仿宋_GB2312" w:hAnsi="宋体" w:hint="eastAsia"/>
          <w:sz w:val="32"/>
        </w:rPr>
        <w:t>月</w:t>
      </w:r>
      <w:r>
        <w:rPr>
          <w:rFonts w:ascii="仿宋_GB2312" w:eastAsia="仿宋_GB2312" w:hAnsi="宋体" w:hint="eastAsia"/>
          <w:sz w:val="32"/>
        </w:rPr>
        <w:t>17</w:t>
      </w:r>
      <w:r>
        <w:rPr>
          <w:rFonts w:ascii="仿宋_GB2312" w:eastAsia="仿宋_GB2312" w:hAnsi="宋体" w:hint="eastAsia"/>
          <w:sz w:val="32"/>
        </w:rPr>
        <w:t>日至</w:t>
      </w:r>
      <w:r>
        <w:rPr>
          <w:rFonts w:ascii="仿宋_GB2312" w:eastAsia="仿宋_GB2312" w:hAnsi="宋体" w:hint="eastAsia"/>
          <w:sz w:val="32"/>
        </w:rPr>
        <w:t>20</w:t>
      </w:r>
      <w:r>
        <w:rPr>
          <w:rFonts w:ascii="仿宋_GB2312" w:eastAsia="仿宋_GB2312" w:hAnsi="宋体"/>
          <w:sz w:val="32"/>
        </w:rPr>
        <w:t>2</w:t>
      </w:r>
      <w:r>
        <w:rPr>
          <w:rFonts w:ascii="仿宋_GB2312" w:eastAsia="仿宋_GB2312" w:hAnsi="宋体" w:hint="eastAsia"/>
          <w:sz w:val="32"/>
        </w:rPr>
        <w:t>3</w:t>
      </w:r>
      <w:r>
        <w:rPr>
          <w:rFonts w:ascii="仿宋_GB2312" w:eastAsia="仿宋_GB2312" w:hAnsi="宋体" w:hint="eastAsia"/>
          <w:sz w:val="32"/>
        </w:rPr>
        <w:t>年</w:t>
      </w:r>
      <w:r>
        <w:rPr>
          <w:rFonts w:ascii="仿宋_GB2312" w:eastAsia="仿宋_GB2312" w:hAnsi="宋体" w:hint="eastAsia"/>
          <w:sz w:val="32"/>
        </w:rPr>
        <w:t>5</w:t>
      </w:r>
      <w:r>
        <w:rPr>
          <w:rFonts w:ascii="仿宋_GB2312" w:eastAsia="仿宋_GB2312" w:hAnsi="宋体" w:hint="eastAsia"/>
          <w:sz w:val="32"/>
        </w:rPr>
        <w:t>月</w:t>
      </w:r>
      <w:r>
        <w:rPr>
          <w:rFonts w:ascii="仿宋_GB2312" w:eastAsia="仿宋_GB2312" w:hAnsi="宋体" w:hint="eastAsia"/>
          <w:sz w:val="32"/>
        </w:rPr>
        <w:t>5</w:t>
      </w:r>
      <w:r>
        <w:rPr>
          <w:rFonts w:ascii="仿宋_GB2312" w:eastAsia="仿宋_GB2312" w:hAnsi="宋体" w:hint="eastAsia"/>
          <w:sz w:val="32"/>
        </w:rPr>
        <w:t>日，中一事务所对财政资金主管部门韶关高新区</w:t>
      </w:r>
      <w:r>
        <w:rPr>
          <w:rFonts w:ascii="仿宋_GB2312" w:eastAsia="仿宋_GB2312" w:hAnsi="宋体" w:hint="eastAsia"/>
          <w:sz w:val="32"/>
        </w:rPr>
        <w:t>招商引资局</w:t>
      </w:r>
      <w:r>
        <w:rPr>
          <w:rFonts w:ascii="仿宋_GB2312" w:eastAsia="仿宋_GB2312" w:hAnsi="宋体" w:hint="eastAsia"/>
          <w:sz w:val="32"/>
        </w:rPr>
        <w:t>（以下简称“</w:t>
      </w:r>
      <w:r>
        <w:rPr>
          <w:rFonts w:ascii="仿宋_GB2312" w:eastAsia="仿宋_GB2312" w:hAnsi="宋体" w:hint="eastAsia"/>
          <w:sz w:val="32"/>
        </w:rPr>
        <w:t>招商引资局</w:t>
      </w:r>
      <w:r>
        <w:rPr>
          <w:rFonts w:ascii="仿宋_GB2312" w:eastAsia="仿宋_GB2312" w:hAnsi="宋体" w:hint="eastAsia"/>
          <w:sz w:val="32"/>
        </w:rPr>
        <w:t>”）承担的</w:t>
      </w:r>
      <w:r>
        <w:rPr>
          <w:rFonts w:ascii="仿宋_GB2312" w:eastAsia="仿宋_GB2312" w:hAnsi="仿宋_GB2312" w:hint="eastAsia"/>
          <w:spacing w:val="5"/>
          <w:kern w:val="0"/>
          <w:sz w:val="32"/>
          <w:szCs w:val="21"/>
        </w:rPr>
        <w:t>招商引资</w:t>
      </w:r>
      <w:r>
        <w:rPr>
          <w:rFonts w:ascii="仿宋_GB2312" w:eastAsia="仿宋_GB2312" w:hAnsi="仿宋_GB2312" w:hint="eastAsia"/>
          <w:spacing w:val="5"/>
          <w:kern w:val="0"/>
          <w:sz w:val="32"/>
          <w:szCs w:val="21"/>
        </w:rPr>
        <w:t>工作经费</w:t>
      </w:r>
      <w:r>
        <w:rPr>
          <w:rFonts w:ascii="仿宋_GB2312" w:eastAsia="仿宋_GB2312" w:hAnsi="宋体" w:hint="eastAsia"/>
          <w:sz w:val="32"/>
        </w:rPr>
        <w:t>进行绩效评价。</w:t>
      </w:r>
    </w:p>
    <w:p w:rsidR="00F5516B" w:rsidRDefault="001C3E04">
      <w:pPr>
        <w:spacing w:line="360" w:lineRule="auto"/>
        <w:ind w:firstLineChars="205" w:firstLine="656"/>
        <w:rPr>
          <w:rFonts w:ascii="仿宋_GB2312" w:eastAsia="仿宋_GB2312" w:hAnsi="宋体"/>
          <w:sz w:val="32"/>
        </w:rPr>
      </w:pPr>
      <w:r>
        <w:rPr>
          <w:rFonts w:ascii="仿宋_GB2312" w:eastAsia="仿宋_GB2312" w:hAnsi="宋体" w:hint="eastAsia"/>
          <w:sz w:val="32"/>
        </w:rPr>
        <w:t>本次评价主要采用目标预定与实施效果比较法，评价过程主要包括前期准备、材料收集（整理审核）、现场答辩、实地核查、撰写报告、修改及终稿等六个阶段。本报告从评价目的、评价依据、评价程序、评价结果、存在问题、对策建议等几方面进行阐述，并对有关结论、原因、建议等给予材料支撑。</w:t>
      </w:r>
    </w:p>
    <w:p w:rsidR="00F5516B" w:rsidRDefault="001C3E04">
      <w:pPr>
        <w:spacing w:line="360" w:lineRule="auto"/>
        <w:ind w:firstLineChars="205" w:firstLine="656"/>
        <w:rPr>
          <w:rFonts w:ascii="仿宋_GB2312" w:eastAsia="仿宋_GB2312" w:hAnsi="宋体"/>
          <w:sz w:val="32"/>
        </w:rPr>
        <w:sectPr w:rsidR="00F5516B">
          <w:footerReference w:type="default" r:id="rId13"/>
          <w:pgSz w:w="11906" w:h="16838"/>
          <w:pgMar w:top="1440" w:right="1418" w:bottom="1440" w:left="1418" w:header="851" w:footer="992" w:gutter="0"/>
          <w:pgNumType w:start="1"/>
          <w:cols w:space="720"/>
          <w:docGrid w:type="lines" w:linePitch="312"/>
        </w:sectPr>
      </w:pPr>
      <w:r>
        <w:rPr>
          <w:rFonts w:ascii="仿宋_GB2312" w:eastAsia="仿宋_GB2312" w:hAnsi="宋体" w:hint="eastAsia"/>
          <w:sz w:val="32"/>
        </w:rPr>
        <w:t>本报告由中一事务所独立完成。</w:t>
      </w:r>
    </w:p>
    <w:p w:rsidR="00F5516B" w:rsidRDefault="001C3E04">
      <w:pPr>
        <w:pStyle w:val="2"/>
        <w:ind w:firstLine="643"/>
      </w:pPr>
      <w:bookmarkStart w:id="12" w:name="_Toc29589725"/>
      <w:bookmarkStart w:id="13" w:name="_Toc105803603"/>
      <w:bookmarkStart w:id="14" w:name="_Toc26659"/>
      <w:bookmarkEnd w:id="9"/>
      <w:r>
        <w:rPr>
          <w:rFonts w:hint="eastAsia"/>
        </w:rPr>
        <w:lastRenderedPageBreak/>
        <w:t>一、项目概况</w:t>
      </w:r>
      <w:bookmarkEnd w:id="12"/>
      <w:bookmarkEnd w:id="13"/>
      <w:bookmarkEnd w:id="14"/>
    </w:p>
    <w:p w:rsidR="00F5516B" w:rsidRDefault="001C3E04">
      <w:pPr>
        <w:pStyle w:val="3"/>
        <w:ind w:firstLine="640"/>
      </w:pPr>
      <w:bookmarkStart w:id="15" w:name="_Toc105803604"/>
      <w:bookmarkStart w:id="16" w:name="_Toc16173"/>
      <w:r>
        <w:rPr>
          <w:rFonts w:hint="eastAsia"/>
        </w:rPr>
        <w:t>（一）项目立项的背景和目的</w:t>
      </w:r>
      <w:bookmarkEnd w:id="15"/>
      <w:bookmarkEnd w:id="16"/>
    </w:p>
    <w:p w:rsidR="00F5516B" w:rsidRDefault="001C3E04">
      <w:pPr>
        <w:spacing w:line="360" w:lineRule="auto"/>
        <w:ind w:firstLineChars="200" w:firstLine="660"/>
        <w:rPr>
          <w:rFonts w:ascii="仿宋_GB2312" w:eastAsia="仿宋_GB2312" w:hAnsi="宋体"/>
          <w:spacing w:val="5"/>
          <w:kern w:val="0"/>
          <w:sz w:val="32"/>
          <w:szCs w:val="28"/>
        </w:rPr>
      </w:pPr>
      <w:r>
        <w:rPr>
          <w:rFonts w:ascii="仿宋_GB2312" w:eastAsia="仿宋_GB2312" w:hAnsi="宋体" w:hint="eastAsia"/>
          <w:spacing w:val="5"/>
          <w:kern w:val="0"/>
          <w:sz w:val="32"/>
          <w:szCs w:val="28"/>
        </w:rPr>
        <w:t>根据市委、市政府工作部署，</w:t>
      </w:r>
      <w:r>
        <w:rPr>
          <w:rFonts w:ascii="仿宋_GB2312" w:eastAsia="仿宋_GB2312" w:hAnsi="宋体" w:hint="eastAsia"/>
          <w:spacing w:val="5"/>
          <w:kern w:val="0"/>
          <w:sz w:val="32"/>
          <w:szCs w:val="28"/>
        </w:rPr>
        <w:t>为做好</w:t>
      </w:r>
      <w:r>
        <w:rPr>
          <w:rFonts w:ascii="仿宋_GB2312" w:eastAsia="仿宋_GB2312" w:hAnsi="宋体" w:hint="eastAsia"/>
          <w:spacing w:val="5"/>
          <w:kern w:val="0"/>
          <w:sz w:val="32"/>
          <w:szCs w:val="28"/>
        </w:rPr>
        <w:t>2022</w:t>
      </w:r>
      <w:r>
        <w:rPr>
          <w:rFonts w:ascii="仿宋_GB2312" w:eastAsia="仿宋_GB2312" w:hAnsi="宋体" w:hint="eastAsia"/>
          <w:spacing w:val="5"/>
          <w:kern w:val="0"/>
          <w:sz w:val="32"/>
          <w:szCs w:val="28"/>
        </w:rPr>
        <w:t>年度</w:t>
      </w:r>
      <w:r>
        <w:rPr>
          <w:rFonts w:ascii="仿宋_GB2312" w:eastAsia="仿宋_GB2312" w:hAnsi="宋体" w:hint="eastAsia"/>
          <w:spacing w:val="5"/>
          <w:kern w:val="0"/>
          <w:sz w:val="32"/>
          <w:szCs w:val="28"/>
        </w:rPr>
        <w:t>招商引资</w:t>
      </w:r>
      <w:r>
        <w:rPr>
          <w:rFonts w:ascii="仿宋_GB2312" w:eastAsia="仿宋_GB2312" w:hAnsi="宋体" w:hint="eastAsia"/>
          <w:spacing w:val="5"/>
          <w:kern w:val="0"/>
          <w:sz w:val="32"/>
          <w:szCs w:val="28"/>
        </w:rPr>
        <w:t>工作</w:t>
      </w:r>
      <w:r>
        <w:rPr>
          <w:rFonts w:ascii="仿宋_GB2312" w:eastAsia="仿宋_GB2312" w:hAnsi="宋体" w:hint="eastAsia"/>
          <w:spacing w:val="5"/>
          <w:kern w:val="0"/>
          <w:sz w:val="32"/>
          <w:szCs w:val="28"/>
        </w:rPr>
        <w:t>，结合高新区实际情况，区财政每年拨付经费至韶关高新区</w:t>
      </w:r>
      <w:r>
        <w:rPr>
          <w:rFonts w:ascii="仿宋_GB2312" w:eastAsia="仿宋_GB2312" w:hAnsi="宋体" w:hint="eastAsia"/>
          <w:spacing w:val="5"/>
          <w:kern w:val="0"/>
          <w:sz w:val="32"/>
          <w:szCs w:val="28"/>
        </w:rPr>
        <w:t>招商引资局</w:t>
      </w:r>
      <w:r>
        <w:rPr>
          <w:rFonts w:ascii="仿宋_GB2312" w:eastAsia="仿宋_GB2312" w:hAnsi="宋体" w:hint="eastAsia"/>
          <w:spacing w:val="5"/>
          <w:kern w:val="0"/>
          <w:sz w:val="32"/>
          <w:szCs w:val="28"/>
        </w:rPr>
        <w:t>进行开展</w:t>
      </w:r>
      <w:r>
        <w:rPr>
          <w:rFonts w:ascii="仿宋_GB2312" w:eastAsia="仿宋_GB2312" w:hAnsi="宋体" w:hint="eastAsia"/>
          <w:spacing w:val="5"/>
          <w:kern w:val="0"/>
          <w:sz w:val="32"/>
          <w:szCs w:val="28"/>
        </w:rPr>
        <w:t>招商引资</w:t>
      </w:r>
      <w:r>
        <w:rPr>
          <w:rFonts w:ascii="仿宋_GB2312" w:eastAsia="仿宋_GB2312" w:hAnsi="宋体" w:hint="eastAsia"/>
          <w:spacing w:val="5"/>
          <w:kern w:val="0"/>
          <w:sz w:val="32"/>
          <w:szCs w:val="28"/>
        </w:rPr>
        <w:t>工作。</w:t>
      </w:r>
    </w:p>
    <w:p w:rsidR="00F5516B" w:rsidRDefault="001C3E04">
      <w:pPr>
        <w:pStyle w:val="3"/>
        <w:ind w:firstLine="640"/>
      </w:pPr>
      <w:bookmarkStart w:id="17" w:name="_Toc27102"/>
      <w:bookmarkStart w:id="18" w:name="_Toc105803605"/>
      <w:r>
        <w:rPr>
          <w:rFonts w:hint="eastAsia"/>
        </w:rPr>
        <w:t>（二）项目资金来源及拨付情况</w:t>
      </w:r>
      <w:bookmarkEnd w:id="17"/>
      <w:bookmarkEnd w:id="18"/>
    </w:p>
    <w:p w:rsidR="00F5516B" w:rsidRDefault="001C3E04">
      <w:pPr>
        <w:spacing w:line="360" w:lineRule="auto"/>
        <w:ind w:firstLineChars="200" w:firstLine="660"/>
        <w:rPr>
          <w:rFonts w:ascii="仿宋_GB2312" w:eastAsia="仿宋_GB2312" w:hAnsi="宋体"/>
          <w:spacing w:val="5"/>
          <w:kern w:val="0"/>
          <w:sz w:val="32"/>
          <w:szCs w:val="28"/>
        </w:rPr>
      </w:pPr>
      <w:r>
        <w:rPr>
          <w:rFonts w:ascii="仿宋_GB2312" w:eastAsia="仿宋_GB2312" w:hAnsi="宋体" w:hint="eastAsia"/>
          <w:spacing w:val="5"/>
          <w:kern w:val="0"/>
          <w:sz w:val="32"/>
          <w:szCs w:val="28"/>
        </w:rPr>
        <w:t>本次评价的</w:t>
      </w:r>
      <w:r>
        <w:rPr>
          <w:rFonts w:ascii="仿宋_GB2312" w:eastAsia="仿宋_GB2312" w:hAnsi="宋体" w:hint="eastAsia"/>
          <w:spacing w:val="5"/>
          <w:kern w:val="0"/>
          <w:sz w:val="32"/>
          <w:szCs w:val="28"/>
        </w:rPr>
        <w:t>招商引资</w:t>
      </w:r>
      <w:r>
        <w:rPr>
          <w:rFonts w:ascii="仿宋_GB2312" w:eastAsia="仿宋_GB2312" w:hAnsi="宋体" w:hint="eastAsia"/>
          <w:spacing w:val="5"/>
          <w:kern w:val="0"/>
          <w:sz w:val="32"/>
          <w:szCs w:val="28"/>
        </w:rPr>
        <w:t>工作经费涉及</w:t>
      </w:r>
      <w:r>
        <w:rPr>
          <w:rFonts w:ascii="仿宋_GB2312" w:eastAsia="仿宋_GB2312" w:hAnsi="宋体" w:hint="eastAsia"/>
          <w:spacing w:val="5"/>
          <w:kern w:val="0"/>
          <w:sz w:val="32"/>
          <w:szCs w:val="28"/>
        </w:rPr>
        <w:t>2022</w:t>
      </w:r>
      <w:r>
        <w:rPr>
          <w:rFonts w:ascii="仿宋_GB2312" w:eastAsia="仿宋_GB2312" w:hAnsi="宋体" w:hint="eastAsia"/>
          <w:spacing w:val="5"/>
          <w:kern w:val="0"/>
          <w:sz w:val="32"/>
          <w:szCs w:val="28"/>
        </w:rPr>
        <w:t>年财政资金</w:t>
      </w:r>
      <w:r>
        <w:rPr>
          <w:rFonts w:ascii="仿宋_GB2312" w:eastAsia="仿宋_GB2312" w:hAnsi="宋体" w:hint="eastAsia"/>
          <w:spacing w:val="5"/>
          <w:kern w:val="0"/>
          <w:sz w:val="32"/>
          <w:szCs w:val="28"/>
        </w:rPr>
        <w:t>200.0</w:t>
      </w:r>
      <w:r>
        <w:rPr>
          <w:rFonts w:ascii="仿宋_GB2312" w:eastAsia="仿宋_GB2312" w:hAnsi="宋体" w:hint="eastAsia"/>
          <w:spacing w:val="5"/>
          <w:kern w:val="0"/>
          <w:sz w:val="32"/>
          <w:szCs w:val="28"/>
        </w:rPr>
        <w:t>0</w:t>
      </w:r>
      <w:r>
        <w:rPr>
          <w:rFonts w:ascii="仿宋_GB2312" w:eastAsia="仿宋_GB2312" w:hAnsi="宋体" w:hint="eastAsia"/>
          <w:spacing w:val="5"/>
          <w:kern w:val="0"/>
          <w:sz w:val="32"/>
          <w:szCs w:val="28"/>
        </w:rPr>
        <w:t>万元，具体如下：</w:t>
      </w:r>
    </w:p>
    <w:tbl>
      <w:tblPr>
        <w:tblW w:w="9087" w:type="dxa"/>
        <w:tblInd w:w="93" w:type="dxa"/>
        <w:tblLayout w:type="fixed"/>
        <w:tblLook w:val="04A0" w:firstRow="1" w:lastRow="0" w:firstColumn="1" w:lastColumn="0" w:noHBand="0" w:noVBand="1"/>
      </w:tblPr>
      <w:tblGrid>
        <w:gridCol w:w="2567"/>
        <w:gridCol w:w="1984"/>
        <w:gridCol w:w="1560"/>
        <w:gridCol w:w="1559"/>
        <w:gridCol w:w="1417"/>
      </w:tblGrid>
      <w:tr w:rsidR="00F5516B">
        <w:trPr>
          <w:trHeight w:val="290"/>
        </w:trPr>
        <w:tc>
          <w:tcPr>
            <w:tcW w:w="2567" w:type="dxa"/>
            <w:tcBorders>
              <w:top w:val="single" w:sz="8" w:space="0" w:color="auto"/>
              <w:left w:val="single" w:sz="8" w:space="0" w:color="auto"/>
              <w:bottom w:val="single" w:sz="8" w:space="0" w:color="auto"/>
              <w:right w:val="single" w:sz="8" w:space="0" w:color="auto"/>
            </w:tcBorders>
            <w:shd w:val="clear" w:color="auto" w:fill="auto"/>
            <w:vAlign w:val="center"/>
          </w:tcPr>
          <w:p w:rsidR="00F5516B" w:rsidRDefault="001C3E04">
            <w:pPr>
              <w:widowControl/>
              <w:jc w:val="center"/>
              <w:rPr>
                <w:rFonts w:ascii="仿宋_GB2312" w:eastAsia="仿宋_GB2312" w:hAnsi="宋体"/>
                <w:spacing w:val="5"/>
                <w:kern w:val="0"/>
                <w:sz w:val="18"/>
                <w:szCs w:val="18"/>
              </w:rPr>
            </w:pPr>
            <w:r>
              <w:rPr>
                <w:rFonts w:ascii="仿宋_GB2312" w:eastAsia="仿宋_GB2312" w:hAnsi="宋体" w:hint="eastAsia"/>
                <w:spacing w:val="5"/>
                <w:kern w:val="0"/>
                <w:sz w:val="18"/>
                <w:szCs w:val="18"/>
              </w:rPr>
              <w:t>项目名称</w:t>
            </w:r>
          </w:p>
        </w:tc>
        <w:tc>
          <w:tcPr>
            <w:tcW w:w="1984" w:type="dxa"/>
            <w:tcBorders>
              <w:top w:val="single" w:sz="8" w:space="0" w:color="auto"/>
              <w:left w:val="single" w:sz="8" w:space="0" w:color="auto"/>
              <w:bottom w:val="single" w:sz="8" w:space="0" w:color="auto"/>
              <w:right w:val="single" w:sz="8" w:space="0" w:color="auto"/>
            </w:tcBorders>
            <w:shd w:val="clear" w:color="auto" w:fill="auto"/>
            <w:vAlign w:val="center"/>
          </w:tcPr>
          <w:p w:rsidR="00F5516B" w:rsidRDefault="001C3E04">
            <w:pPr>
              <w:widowControl/>
              <w:jc w:val="center"/>
              <w:rPr>
                <w:rFonts w:ascii="仿宋_GB2312" w:eastAsia="仿宋_GB2312" w:hAnsi="宋体"/>
                <w:spacing w:val="5"/>
                <w:kern w:val="0"/>
                <w:sz w:val="18"/>
                <w:szCs w:val="18"/>
              </w:rPr>
            </w:pPr>
            <w:r>
              <w:rPr>
                <w:rFonts w:ascii="仿宋_GB2312" w:eastAsia="仿宋_GB2312" w:hAnsi="宋体" w:hint="eastAsia"/>
                <w:spacing w:val="5"/>
                <w:kern w:val="0"/>
                <w:sz w:val="18"/>
                <w:szCs w:val="18"/>
              </w:rPr>
              <w:t>下达文号</w:t>
            </w:r>
          </w:p>
        </w:tc>
        <w:tc>
          <w:tcPr>
            <w:tcW w:w="1560" w:type="dxa"/>
            <w:tcBorders>
              <w:top w:val="single" w:sz="8" w:space="0" w:color="auto"/>
              <w:left w:val="single" w:sz="8" w:space="0" w:color="auto"/>
              <w:bottom w:val="single" w:sz="8" w:space="0" w:color="auto"/>
              <w:right w:val="single" w:sz="8" w:space="0" w:color="auto"/>
            </w:tcBorders>
            <w:shd w:val="clear" w:color="auto" w:fill="auto"/>
            <w:vAlign w:val="center"/>
          </w:tcPr>
          <w:p w:rsidR="00F5516B" w:rsidRDefault="001C3E04">
            <w:pPr>
              <w:widowControl/>
              <w:jc w:val="center"/>
              <w:rPr>
                <w:rFonts w:ascii="仿宋_GB2312" w:eastAsia="仿宋_GB2312" w:hAnsi="宋体"/>
                <w:spacing w:val="5"/>
                <w:kern w:val="0"/>
                <w:sz w:val="18"/>
                <w:szCs w:val="18"/>
              </w:rPr>
            </w:pPr>
            <w:r>
              <w:rPr>
                <w:rFonts w:ascii="仿宋_GB2312" w:eastAsia="仿宋_GB2312" w:hAnsi="宋体" w:hint="eastAsia"/>
                <w:spacing w:val="5"/>
                <w:kern w:val="0"/>
                <w:sz w:val="18"/>
                <w:szCs w:val="18"/>
              </w:rPr>
              <w:t xml:space="preserve"> </w:t>
            </w:r>
            <w:r>
              <w:rPr>
                <w:rFonts w:ascii="仿宋_GB2312" w:eastAsia="仿宋_GB2312" w:hAnsi="宋体" w:hint="eastAsia"/>
                <w:spacing w:val="5"/>
                <w:kern w:val="0"/>
                <w:sz w:val="18"/>
                <w:szCs w:val="18"/>
              </w:rPr>
              <w:t>安排金额（元）</w:t>
            </w:r>
            <w:r>
              <w:rPr>
                <w:rFonts w:ascii="仿宋_GB2312" w:eastAsia="仿宋_GB2312" w:hAnsi="宋体" w:hint="eastAsia"/>
                <w:spacing w:val="5"/>
                <w:kern w:val="0"/>
                <w:sz w:val="18"/>
                <w:szCs w:val="18"/>
              </w:rPr>
              <w:t xml:space="preserve"> </w:t>
            </w:r>
          </w:p>
        </w:tc>
        <w:tc>
          <w:tcPr>
            <w:tcW w:w="1559" w:type="dxa"/>
            <w:tcBorders>
              <w:top w:val="single" w:sz="8" w:space="0" w:color="auto"/>
              <w:left w:val="single" w:sz="8" w:space="0" w:color="auto"/>
              <w:bottom w:val="single" w:sz="8" w:space="0" w:color="auto"/>
              <w:right w:val="single" w:sz="8" w:space="0" w:color="auto"/>
            </w:tcBorders>
            <w:shd w:val="clear" w:color="auto" w:fill="auto"/>
            <w:vAlign w:val="center"/>
          </w:tcPr>
          <w:p w:rsidR="00F5516B" w:rsidRDefault="001C3E04">
            <w:pPr>
              <w:widowControl/>
              <w:jc w:val="center"/>
              <w:rPr>
                <w:rFonts w:ascii="仿宋_GB2312" w:eastAsia="仿宋_GB2312" w:hAnsi="宋体"/>
                <w:spacing w:val="5"/>
                <w:kern w:val="0"/>
                <w:sz w:val="18"/>
                <w:szCs w:val="18"/>
              </w:rPr>
            </w:pPr>
            <w:r>
              <w:rPr>
                <w:rFonts w:ascii="仿宋_GB2312" w:eastAsia="仿宋_GB2312" w:hAnsi="宋体" w:hint="eastAsia"/>
                <w:spacing w:val="5"/>
                <w:kern w:val="0"/>
                <w:sz w:val="18"/>
                <w:szCs w:val="18"/>
              </w:rPr>
              <w:t>拨付金额</w:t>
            </w:r>
            <w:r>
              <w:rPr>
                <w:rFonts w:ascii="仿宋_GB2312" w:eastAsia="仿宋_GB2312" w:hAnsi="宋体" w:hint="eastAsia"/>
                <w:spacing w:val="5"/>
                <w:kern w:val="0"/>
                <w:sz w:val="18"/>
                <w:szCs w:val="18"/>
              </w:rPr>
              <w:t xml:space="preserve"> </w:t>
            </w:r>
            <w:r>
              <w:rPr>
                <w:rFonts w:ascii="仿宋_GB2312" w:eastAsia="仿宋_GB2312" w:hAnsi="宋体" w:hint="eastAsia"/>
                <w:spacing w:val="5"/>
                <w:kern w:val="0"/>
                <w:sz w:val="18"/>
                <w:szCs w:val="18"/>
              </w:rPr>
              <w:t>（元）</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F5516B" w:rsidRDefault="001C3E04">
            <w:pPr>
              <w:widowControl/>
              <w:jc w:val="left"/>
              <w:rPr>
                <w:rFonts w:ascii="仿宋_GB2312" w:eastAsia="仿宋_GB2312" w:hAnsi="宋体"/>
                <w:spacing w:val="5"/>
                <w:kern w:val="0"/>
                <w:sz w:val="18"/>
                <w:szCs w:val="18"/>
              </w:rPr>
            </w:pPr>
            <w:r>
              <w:rPr>
                <w:rFonts w:ascii="仿宋_GB2312" w:eastAsia="仿宋_GB2312" w:hAnsi="宋体" w:hint="eastAsia"/>
                <w:spacing w:val="5"/>
                <w:kern w:val="0"/>
                <w:sz w:val="18"/>
                <w:szCs w:val="18"/>
              </w:rPr>
              <w:t>资金主管部门</w:t>
            </w:r>
          </w:p>
        </w:tc>
      </w:tr>
      <w:tr w:rsidR="00F5516B">
        <w:trPr>
          <w:trHeight w:val="437"/>
        </w:trPr>
        <w:tc>
          <w:tcPr>
            <w:tcW w:w="2567" w:type="dxa"/>
            <w:tcBorders>
              <w:top w:val="single" w:sz="8" w:space="0" w:color="auto"/>
              <w:left w:val="single" w:sz="8" w:space="0" w:color="auto"/>
              <w:bottom w:val="single" w:sz="8" w:space="0" w:color="auto"/>
              <w:right w:val="single" w:sz="8" w:space="0" w:color="auto"/>
            </w:tcBorders>
            <w:shd w:val="clear" w:color="auto" w:fill="auto"/>
            <w:vAlign w:val="center"/>
          </w:tcPr>
          <w:p w:rsidR="00F5516B" w:rsidRDefault="001C3E04">
            <w:pPr>
              <w:widowControl/>
              <w:jc w:val="center"/>
              <w:rPr>
                <w:rFonts w:ascii="仿宋_GB2312" w:eastAsia="仿宋_GB2312" w:hAnsi="宋体"/>
                <w:spacing w:val="5"/>
                <w:kern w:val="0"/>
                <w:sz w:val="18"/>
                <w:szCs w:val="18"/>
              </w:rPr>
            </w:pPr>
            <w:r>
              <w:rPr>
                <w:rFonts w:ascii="仿宋_GB2312" w:eastAsia="仿宋_GB2312" w:hAnsi="宋体" w:hint="eastAsia"/>
                <w:spacing w:val="5"/>
                <w:kern w:val="0"/>
                <w:sz w:val="18"/>
                <w:szCs w:val="18"/>
              </w:rPr>
              <w:t>招商引资</w:t>
            </w:r>
            <w:r>
              <w:rPr>
                <w:rFonts w:ascii="仿宋_GB2312" w:eastAsia="仿宋_GB2312" w:hAnsi="宋体" w:hint="eastAsia"/>
                <w:spacing w:val="5"/>
                <w:kern w:val="0"/>
                <w:sz w:val="18"/>
                <w:szCs w:val="18"/>
              </w:rPr>
              <w:t>工作经费</w:t>
            </w:r>
          </w:p>
        </w:tc>
        <w:tc>
          <w:tcPr>
            <w:tcW w:w="1984" w:type="dxa"/>
            <w:tcBorders>
              <w:top w:val="single" w:sz="8" w:space="0" w:color="auto"/>
              <w:left w:val="single" w:sz="8" w:space="0" w:color="auto"/>
              <w:bottom w:val="single" w:sz="8" w:space="0" w:color="auto"/>
              <w:right w:val="single" w:sz="8" w:space="0" w:color="auto"/>
            </w:tcBorders>
            <w:shd w:val="clear" w:color="auto" w:fill="auto"/>
            <w:vAlign w:val="center"/>
          </w:tcPr>
          <w:p w:rsidR="00F5516B" w:rsidRDefault="001C3E04">
            <w:pPr>
              <w:widowControl/>
              <w:jc w:val="left"/>
              <w:rPr>
                <w:rFonts w:ascii="仿宋_GB2312" w:eastAsia="仿宋_GB2312" w:hAnsi="宋体"/>
                <w:spacing w:val="5"/>
                <w:kern w:val="0"/>
                <w:sz w:val="18"/>
                <w:szCs w:val="18"/>
              </w:rPr>
            </w:pPr>
            <w:r>
              <w:rPr>
                <w:rFonts w:ascii="仿宋_GB2312" w:eastAsia="仿宋_GB2312" w:hAnsi="宋体" w:hint="eastAsia"/>
                <w:spacing w:val="5"/>
                <w:kern w:val="0"/>
                <w:sz w:val="18"/>
                <w:szCs w:val="18"/>
              </w:rPr>
              <w:t>韶高新财〔</w:t>
            </w:r>
            <w:r>
              <w:rPr>
                <w:rFonts w:ascii="仿宋_GB2312" w:eastAsia="仿宋_GB2312" w:hAnsi="宋体" w:hint="eastAsia"/>
                <w:spacing w:val="5"/>
                <w:kern w:val="0"/>
                <w:sz w:val="18"/>
                <w:szCs w:val="18"/>
              </w:rPr>
              <w:t>2022</w:t>
            </w:r>
            <w:r>
              <w:rPr>
                <w:rFonts w:ascii="仿宋_GB2312" w:eastAsia="仿宋_GB2312" w:hAnsi="宋体" w:hint="eastAsia"/>
                <w:spacing w:val="5"/>
                <w:kern w:val="0"/>
                <w:sz w:val="18"/>
                <w:szCs w:val="18"/>
              </w:rPr>
              <w:t>〕</w:t>
            </w:r>
            <w:r>
              <w:rPr>
                <w:rFonts w:ascii="仿宋_GB2312" w:eastAsia="仿宋_GB2312" w:hAnsi="宋体" w:hint="eastAsia"/>
                <w:spacing w:val="5"/>
                <w:kern w:val="0"/>
                <w:sz w:val="18"/>
                <w:szCs w:val="18"/>
              </w:rPr>
              <w:t>4</w:t>
            </w:r>
            <w:r>
              <w:rPr>
                <w:rFonts w:ascii="仿宋_GB2312" w:eastAsia="仿宋_GB2312" w:hAnsi="宋体" w:hint="eastAsia"/>
                <w:spacing w:val="5"/>
                <w:kern w:val="0"/>
                <w:sz w:val="18"/>
                <w:szCs w:val="18"/>
              </w:rPr>
              <w:t>号</w:t>
            </w:r>
          </w:p>
        </w:tc>
        <w:tc>
          <w:tcPr>
            <w:tcW w:w="1560" w:type="dxa"/>
            <w:tcBorders>
              <w:top w:val="single" w:sz="8" w:space="0" w:color="auto"/>
              <w:left w:val="single" w:sz="8" w:space="0" w:color="auto"/>
              <w:bottom w:val="single" w:sz="8" w:space="0" w:color="auto"/>
              <w:right w:val="single" w:sz="8" w:space="0" w:color="auto"/>
            </w:tcBorders>
            <w:shd w:val="clear" w:color="auto" w:fill="auto"/>
            <w:vAlign w:val="center"/>
          </w:tcPr>
          <w:p w:rsidR="00F5516B" w:rsidRDefault="001C3E04">
            <w:pPr>
              <w:widowControl/>
              <w:jc w:val="right"/>
              <w:rPr>
                <w:rFonts w:ascii="仿宋_GB2312" w:eastAsia="仿宋_GB2312" w:hAnsi="宋体"/>
                <w:spacing w:val="5"/>
                <w:kern w:val="0"/>
                <w:sz w:val="18"/>
                <w:szCs w:val="18"/>
              </w:rPr>
            </w:pPr>
            <w:r>
              <w:rPr>
                <w:rFonts w:ascii="仿宋_GB2312" w:eastAsia="仿宋_GB2312" w:hAnsi="宋体" w:hint="eastAsia"/>
                <w:spacing w:val="5"/>
                <w:kern w:val="0"/>
                <w:sz w:val="18"/>
                <w:szCs w:val="18"/>
              </w:rPr>
              <w:t>2</w:t>
            </w:r>
            <w:r>
              <w:rPr>
                <w:rFonts w:ascii="仿宋_GB2312" w:eastAsia="仿宋_GB2312" w:hAnsi="宋体" w:hint="eastAsia"/>
                <w:spacing w:val="5"/>
                <w:kern w:val="0"/>
                <w:sz w:val="18"/>
                <w:szCs w:val="18"/>
              </w:rPr>
              <w:t>，</w:t>
            </w:r>
            <w:r>
              <w:rPr>
                <w:rFonts w:ascii="仿宋_GB2312" w:eastAsia="仿宋_GB2312" w:hAnsi="宋体" w:hint="eastAsia"/>
                <w:spacing w:val="5"/>
                <w:kern w:val="0"/>
                <w:sz w:val="18"/>
                <w:szCs w:val="18"/>
              </w:rPr>
              <w:t>00</w:t>
            </w:r>
            <w:r>
              <w:rPr>
                <w:rFonts w:ascii="仿宋_GB2312" w:eastAsia="仿宋_GB2312" w:hAnsi="宋体" w:hint="eastAsia"/>
                <w:spacing w:val="5"/>
                <w:kern w:val="0"/>
                <w:sz w:val="18"/>
                <w:szCs w:val="18"/>
              </w:rPr>
              <w:t>0,000.00</w:t>
            </w:r>
          </w:p>
        </w:tc>
        <w:tc>
          <w:tcPr>
            <w:tcW w:w="1559" w:type="dxa"/>
            <w:tcBorders>
              <w:top w:val="single" w:sz="8" w:space="0" w:color="auto"/>
              <w:left w:val="single" w:sz="8" w:space="0" w:color="auto"/>
              <w:bottom w:val="single" w:sz="8" w:space="0" w:color="auto"/>
              <w:right w:val="single" w:sz="8" w:space="0" w:color="auto"/>
            </w:tcBorders>
            <w:shd w:val="clear" w:color="auto" w:fill="auto"/>
            <w:vAlign w:val="center"/>
          </w:tcPr>
          <w:p w:rsidR="00F5516B" w:rsidRDefault="001C3E04">
            <w:pPr>
              <w:widowControl/>
              <w:jc w:val="right"/>
              <w:rPr>
                <w:rFonts w:ascii="仿宋_GB2312" w:eastAsia="仿宋_GB2312" w:hAnsi="宋体"/>
                <w:spacing w:val="5"/>
                <w:kern w:val="0"/>
                <w:sz w:val="18"/>
                <w:szCs w:val="18"/>
              </w:rPr>
            </w:pPr>
            <w:r>
              <w:rPr>
                <w:rFonts w:ascii="仿宋_GB2312" w:eastAsia="仿宋_GB2312" w:hAnsi="宋体" w:hint="eastAsia"/>
                <w:spacing w:val="5"/>
                <w:kern w:val="0"/>
                <w:sz w:val="18"/>
                <w:szCs w:val="18"/>
              </w:rPr>
              <w:t>2</w:t>
            </w:r>
            <w:r>
              <w:rPr>
                <w:rFonts w:ascii="仿宋_GB2312" w:eastAsia="仿宋_GB2312" w:hAnsi="宋体" w:hint="eastAsia"/>
                <w:spacing w:val="5"/>
                <w:kern w:val="0"/>
                <w:sz w:val="18"/>
                <w:szCs w:val="18"/>
              </w:rPr>
              <w:t>，</w:t>
            </w:r>
            <w:r>
              <w:rPr>
                <w:rFonts w:ascii="仿宋_GB2312" w:eastAsia="仿宋_GB2312" w:hAnsi="宋体" w:hint="eastAsia"/>
                <w:spacing w:val="5"/>
                <w:kern w:val="0"/>
                <w:sz w:val="18"/>
                <w:szCs w:val="18"/>
              </w:rPr>
              <w:t>00</w:t>
            </w:r>
            <w:r>
              <w:rPr>
                <w:rFonts w:ascii="仿宋_GB2312" w:eastAsia="仿宋_GB2312" w:hAnsi="宋体" w:hint="eastAsia"/>
                <w:spacing w:val="5"/>
                <w:kern w:val="0"/>
                <w:sz w:val="18"/>
                <w:szCs w:val="18"/>
              </w:rPr>
              <w:t>0,000.00</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F5516B" w:rsidRDefault="001C3E04">
            <w:pPr>
              <w:widowControl/>
              <w:jc w:val="center"/>
              <w:rPr>
                <w:rFonts w:ascii="仿宋_GB2312" w:eastAsia="仿宋_GB2312" w:hAnsi="宋体"/>
                <w:spacing w:val="5"/>
                <w:kern w:val="0"/>
                <w:sz w:val="18"/>
                <w:szCs w:val="18"/>
              </w:rPr>
            </w:pPr>
            <w:r>
              <w:rPr>
                <w:rFonts w:ascii="仿宋_GB2312" w:eastAsia="仿宋_GB2312" w:hAnsi="宋体" w:hint="eastAsia"/>
                <w:spacing w:val="5"/>
                <w:kern w:val="0"/>
                <w:sz w:val="18"/>
                <w:szCs w:val="18"/>
              </w:rPr>
              <w:t>招商引资局</w:t>
            </w:r>
          </w:p>
        </w:tc>
      </w:tr>
    </w:tbl>
    <w:p w:rsidR="00F5516B" w:rsidRDefault="001C3E04">
      <w:pPr>
        <w:pStyle w:val="3"/>
        <w:ind w:firstLine="640"/>
      </w:pPr>
      <w:bookmarkStart w:id="19" w:name="_Toc105803606"/>
      <w:bookmarkStart w:id="20" w:name="_Toc2062"/>
      <w:r>
        <w:rPr>
          <w:rFonts w:hint="eastAsia"/>
        </w:rPr>
        <w:t>（三）项目实施内容</w:t>
      </w:r>
      <w:bookmarkEnd w:id="19"/>
      <w:bookmarkEnd w:id="20"/>
    </w:p>
    <w:p w:rsidR="00F5516B" w:rsidRDefault="001C3E04">
      <w:pPr>
        <w:ind w:firstLineChars="200" w:firstLine="640"/>
        <w:rPr>
          <w:rFonts w:ascii="仿宋_GB2312" w:eastAsia="仿宋_GB2312" w:hAnsi="仿宋_GB2312" w:cs="仿宋_GB2312"/>
          <w:sz w:val="32"/>
        </w:rPr>
      </w:pPr>
      <w:bookmarkStart w:id="21" w:name="_Toc105803607"/>
      <w:r>
        <w:rPr>
          <w:rFonts w:ascii="仿宋_GB2312" w:eastAsia="仿宋_GB2312" w:hAnsi="仿宋_GB2312" w:cs="仿宋_GB2312" w:hint="eastAsia"/>
          <w:sz w:val="32"/>
        </w:rPr>
        <w:t>通过对外开展招商洽谈，外出考察有意落户园区的项目，并召开韶关高新区对外的招商推介会等形式，引入企业在韶关高新区投资建设。在签约项目数、合同投资额、亿元项目数、完成年度投资额、新开工项目、新竣工项目等方面完成市商务局下发的年度招商引资工作任务目标。</w:t>
      </w:r>
    </w:p>
    <w:p w:rsidR="00F5516B" w:rsidRDefault="001C3E04">
      <w:pPr>
        <w:pStyle w:val="3"/>
        <w:ind w:firstLine="640"/>
      </w:pPr>
      <w:bookmarkStart w:id="22" w:name="_Toc2474"/>
      <w:r>
        <w:rPr>
          <w:rFonts w:hint="eastAsia"/>
        </w:rPr>
        <w:t>（四）项目组织和管理</w:t>
      </w:r>
      <w:bookmarkEnd w:id="21"/>
      <w:bookmarkEnd w:id="22"/>
    </w:p>
    <w:p w:rsidR="00F5516B" w:rsidRDefault="001C3E04">
      <w:pPr>
        <w:pStyle w:val="af0"/>
        <w:ind w:firstLine="660"/>
        <w:rPr>
          <w:rFonts w:ascii="仿宋_GB2312" w:eastAsia="仿宋_GB2312" w:hAnsi="宋体"/>
          <w:bCs/>
          <w:spacing w:val="5"/>
          <w:kern w:val="0"/>
          <w:sz w:val="32"/>
          <w:szCs w:val="28"/>
        </w:rPr>
      </w:pPr>
      <w:r>
        <w:rPr>
          <w:rFonts w:ascii="仿宋_GB2312" w:eastAsia="仿宋_GB2312" w:hAnsi="宋体" w:hint="eastAsia"/>
          <w:bCs/>
          <w:spacing w:val="5"/>
          <w:kern w:val="0"/>
          <w:sz w:val="32"/>
          <w:szCs w:val="28"/>
        </w:rPr>
        <w:t>本次评价的</w:t>
      </w:r>
      <w:r>
        <w:rPr>
          <w:rFonts w:ascii="仿宋_GB2312" w:eastAsia="仿宋_GB2312" w:hAnsi="宋体" w:hint="eastAsia"/>
          <w:bCs/>
          <w:spacing w:val="5"/>
          <w:kern w:val="0"/>
          <w:sz w:val="32"/>
          <w:szCs w:val="28"/>
        </w:rPr>
        <w:t>招商引资</w:t>
      </w:r>
      <w:r>
        <w:rPr>
          <w:rFonts w:ascii="仿宋_GB2312" w:eastAsia="仿宋_GB2312" w:hAnsi="宋体" w:hint="eastAsia"/>
          <w:bCs/>
          <w:spacing w:val="5"/>
          <w:kern w:val="0"/>
          <w:sz w:val="32"/>
          <w:szCs w:val="28"/>
        </w:rPr>
        <w:t>工作经费，</w:t>
      </w:r>
      <w:bookmarkStart w:id="23" w:name="OLE_LINK3"/>
      <w:bookmarkStart w:id="24" w:name="OLE_LINK4"/>
      <w:r>
        <w:rPr>
          <w:rFonts w:ascii="仿宋_GB2312" w:eastAsia="仿宋_GB2312" w:hAnsi="宋体" w:hint="eastAsia"/>
          <w:bCs/>
          <w:spacing w:val="5"/>
          <w:kern w:val="0"/>
          <w:sz w:val="32"/>
          <w:szCs w:val="28"/>
        </w:rPr>
        <w:t>由韶关市高新区</w:t>
      </w:r>
      <w:r>
        <w:rPr>
          <w:rFonts w:ascii="仿宋_GB2312" w:eastAsia="仿宋_GB2312" w:hAnsi="宋体" w:hint="eastAsia"/>
          <w:bCs/>
          <w:spacing w:val="5"/>
          <w:kern w:val="0"/>
          <w:sz w:val="32"/>
          <w:szCs w:val="28"/>
        </w:rPr>
        <w:t>招商引资局</w:t>
      </w:r>
      <w:r>
        <w:rPr>
          <w:rFonts w:ascii="仿宋_GB2312" w:eastAsia="仿宋_GB2312" w:hAnsi="宋体" w:hint="eastAsia"/>
          <w:bCs/>
          <w:spacing w:val="5"/>
          <w:kern w:val="0"/>
          <w:sz w:val="32"/>
          <w:szCs w:val="28"/>
        </w:rPr>
        <w:t>作为主管单位。</w:t>
      </w:r>
      <w:bookmarkEnd w:id="23"/>
      <w:bookmarkEnd w:id="24"/>
    </w:p>
    <w:p w:rsidR="00F5516B" w:rsidRDefault="001C3E04">
      <w:pPr>
        <w:pStyle w:val="2"/>
        <w:ind w:firstLine="643"/>
      </w:pPr>
      <w:bookmarkStart w:id="25" w:name="_Toc2942"/>
      <w:bookmarkStart w:id="26" w:name="_Toc105803608"/>
      <w:r>
        <w:rPr>
          <w:rFonts w:hint="eastAsia"/>
        </w:rPr>
        <w:t>二、绩效评价工作情况</w:t>
      </w:r>
      <w:bookmarkEnd w:id="25"/>
      <w:bookmarkEnd w:id="26"/>
    </w:p>
    <w:p w:rsidR="00F5516B" w:rsidRDefault="001C3E04">
      <w:pPr>
        <w:pStyle w:val="3"/>
        <w:ind w:firstLine="640"/>
      </w:pPr>
      <w:bookmarkStart w:id="27" w:name="_Toc29589727"/>
      <w:bookmarkStart w:id="28" w:name="_Toc24697"/>
      <w:bookmarkStart w:id="29" w:name="_Toc105803609"/>
      <w:r>
        <w:rPr>
          <w:rFonts w:hint="eastAsia"/>
        </w:rPr>
        <w:t>（一）评价目的</w:t>
      </w:r>
      <w:bookmarkEnd w:id="27"/>
      <w:bookmarkEnd w:id="28"/>
      <w:bookmarkEnd w:id="29"/>
    </w:p>
    <w:p w:rsidR="00F5516B" w:rsidRDefault="001C3E04">
      <w:pPr>
        <w:tabs>
          <w:tab w:val="left" w:pos="3060"/>
        </w:tabs>
        <w:spacing w:line="360" w:lineRule="auto"/>
        <w:ind w:leftChars="6" w:left="13" w:firstLineChars="197" w:firstLine="630"/>
        <w:rPr>
          <w:rFonts w:ascii="仿宋_GB2312" w:eastAsia="仿宋_GB2312" w:hAnsi="仿宋_GB2312"/>
          <w:sz w:val="32"/>
        </w:rPr>
      </w:pPr>
      <w:r>
        <w:rPr>
          <w:rFonts w:ascii="仿宋_GB2312" w:eastAsia="仿宋_GB2312" w:hAnsi="仿宋_GB2312" w:hint="eastAsia"/>
          <w:sz w:val="32"/>
        </w:rPr>
        <w:t>本次绩效评价目的在于通过对</w:t>
      </w:r>
      <w:r>
        <w:rPr>
          <w:rFonts w:ascii="仿宋_GB2312" w:eastAsia="仿宋_GB2312" w:hAnsi="仿宋_GB2312" w:hint="eastAsia"/>
          <w:sz w:val="32"/>
        </w:rPr>
        <w:t>招商引资</w:t>
      </w:r>
      <w:r>
        <w:rPr>
          <w:rFonts w:ascii="仿宋_GB2312" w:eastAsia="仿宋_GB2312" w:hAnsi="仿宋_GB2312" w:hint="eastAsia"/>
          <w:sz w:val="32"/>
        </w:rPr>
        <w:t>工作经费实施情况的</w:t>
      </w:r>
      <w:r>
        <w:rPr>
          <w:rFonts w:ascii="仿宋_GB2312" w:eastAsia="仿宋_GB2312" w:hAnsi="仿宋_GB2312" w:hint="eastAsia"/>
          <w:sz w:val="32"/>
        </w:rPr>
        <w:lastRenderedPageBreak/>
        <w:t>调查，以及项目资金使用情况的核查，从项目相关制度建设及执行方面、项目投入产出的成效方面、项目能力建设和项目影响力等方面进行评价。总结经验，发现问题，为今后此类项目的实施提出改进意见和建议。</w:t>
      </w:r>
    </w:p>
    <w:bookmarkStart w:id="30" w:name="_Toc18135"/>
    <w:p w:rsidR="00F5516B" w:rsidRDefault="001C3E04">
      <w:pPr>
        <w:pStyle w:val="3"/>
        <w:ind w:firstLine="640"/>
      </w:pPr>
      <w:r>
        <w:rPr>
          <w:rFonts w:hint="eastAsia"/>
        </w:rPr>
        <w:fldChar w:fldCharType="begin"/>
      </w:r>
      <w:r>
        <w:instrText xml:space="preserve"> HYPERLINK \l "_Toc310950125" </w:instrText>
      </w:r>
      <w:r>
        <w:rPr>
          <w:rFonts w:hint="eastAsia"/>
        </w:rPr>
        <w:fldChar w:fldCharType="separate"/>
      </w:r>
      <w:bookmarkStart w:id="31" w:name="_Toc105803610"/>
      <w:r>
        <w:rPr>
          <w:rFonts w:hint="eastAsia"/>
        </w:rPr>
        <w:t>（二）评价工作依据</w:t>
      </w:r>
      <w:bookmarkEnd w:id="31"/>
      <w:r>
        <w:rPr>
          <w:rFonts w:hint="eastAsia"/>
        </w:rPr>
        <w:fldChar w:fldCharType="end"/>
      </w:r>
      <w:bookmarkEnd w:id="30"/>
    </w:p>
    <w:p w:rsidR="00F5516B" w:rsidRDefault="001C3E04">
      <w:pPr>
        <w:tabs>
          <w:tab w:val="left" w:pos="3060"/>
        </w:tabs>
        <w:spacing w:line="360" w:lineRule="auto"/>
        <w:ind w:leftChars="6" w:left="13" w:firstLineChars="197" w:firstLine="630"/>
        <w:rPr>
          <w:rFonts w:ascii="仿宋_GB2312" w:eastAsia="仿宋_GB2312" w:hAnsi="仿宋_GB2312"/>
          <w:color w:val="FF0000"/>
          <w:sz w:val="32"/>
        </w:rPr>
      </w:pPr>
      <w:r>
        <w:rPr>
          <w:rFonts w:ascii="仿宋_GB2312" w:eastAsia="仿宋_GB2312" w:hAnsi="仿宋_GB2312" w:hint="eastAsia"/>
          <w:sz w:val="32"/>
        </w:rPr>
        <w:t>1</w:t>
      </w:r>
      <w:r>
        <w:rPr>
          <w:rFonts w:ascii="仿宋_GB2312" w:eastAsia="仿宋_GB2312" w:hAnsi="仿宋_GB2312" w:hint="eastAsia"/>
          <w:sz w:val="32"/>
        </w:rPr>
        <w:t>、财政部《财政支出绩效评价管理暂行办法》（财预</w:t>
      </w:r>
      <w:r>
        <w:rPr>
          <w:rFonts w:ascii="仿宋_GB2312" w:eastAsia="仿宋_GB2312" w:hAnsi="宋体" w:hint="eastAsia"/>
          <w:sz w:val="32"/>
          <w:szCs w:val="28"/>
        </w:rPr>
        <w:t>〔</w:t>
      </w:r>
      <w:r>
        <w:rPr>
          <w:rFonts w:ascii="仿宋_GB2312" w:eastAsia="仿宋_GB2312" w:hAnsi="仿宋_GB2312" w:hint="eastAsia"/>
          <w:sz w:val="32"/>
        </w:rPr>
        <w:t>2011</w:t>
      </w:r>
      <w:r>
        <w:rPr>
          <w:rFonts w:ascii="仿宋_GB2312" w:eastAsia="仿宋_GB2312" w:hAnsi="宋体" w:hint="eastAsia"/>
          <w:sz w:val="32"/>
          <w:szCs w:val="28"/>
        </w:rPr>
        <w:t>〕</w:t>
      </w:r>
      <w:r>
        <w:rPr>
          <w:rFonts w:ascii="仿宋_GB2312" w:eastAsia="仿宋_GB2312" w:hAnsi="宋体" w:hint="eastAsia"/>
          <w:sz w:val="32"/>
          <w:szCs w:val="28"/>
        </w:rPr>
        <w:t>285</w:t>
      </w:r>
      <w:r>
        <w:rPr>
          <w:rFonts w:ascii="仿宋_GB2312" w:eastAsia="仿宋_GB2312" w:hAnsi="仿宋_GB2312" w:hint="eastAsia"/>
          <w:sz w:val="32"/>
        </w:rPr>
        <w:t>号）。</w:t>
      </w:r>
    </w:p>
    <w:p w:rsidR="00F5516B" w:rsidRDefault="001C3E04">
      <w:pPr>
        <w:spacing w:line="360" w:lineRule="auto"/>
        <w:ind w:firstLineChars="200" w:firstLine="640"/>
        <w:rPr>
          <w:rFonts w:ascii="仿宋_GB2312" w:eastAsia="仿宋_GB2312" w:hAnsi="仿宋_GB2312"/>
          <w:sz w:val="32"/>
        </w:rPr>
      </w:pPr>
      <w:r>
        <w:rPr>
          <w:rFonts w:ascii="仿宋_GB2312" w:eastAsia="仿宋_GB2312" w:hAnsi="仿宋_GB2312" w:hint="eastAsia"/>
          <w:sz w:val="32"/>
        </w:rPr>
        <w:t>2</w:t>
      </w:r>
      <w:r>
        <w:rPr>
          <w:rFonts w:ascii="仿宋_GB2312" w:eastAsia="仿宋_GB2312" w:hAnsi="仿宋_GB2312" w:hint="eastAsia"/>
          <w:sz w:val="32"/>
        </w:rPr>
        <w:t>、</w:t>
      </w:r>
      <w:r>
        <w:rPr>
          <w:rFonts w:ascii="仿宋_GB2312" w:eastAsia="仿宋_GB2312" w:hAnsi="宋体" w:hint="eastAsia"/>
          <w:spacing w:val="5"/>
          <w:kern w:val="0"/>
          <w:sz w:val="32"/>
          <w:szCs w:val="28"/>
        </w:rPr>
        <w:t>《广东省财政支出绩效评价试行方案》</w:t>
      </w:r>
      <w:r>
        <w:rPr>
          <w:rFonts w:ascii="仿宋_GB2312" w:eastAsia="仿宋_GB2312" w:hAnsi="宋体" w:hint="eastAsia"/>
          <w:sz w:val="32"/>
          <w:szCs w:val="28"/>
        </w:rPr>
        <w:t>（粤财评〔</w:t>
      </w:r>
      <w:r>
        <w:rPr>
          <w:rFonts w:ascii="仿宋_GB2312" w:eastAsia="仿宋_GB2312" w:hAnsi="宋体" w:hint="eastAsia"/>
          <w:sz w:val="32"/>
          <w:szCs w:val="28"/>
        </w:rPr>
        <w:t>2004</w:t>
      </w:r>
      <w:r>
        <w:rPr>
          <w:rFonts w:ascii="仿宋_GB2312" w:eastAsia="仿宋_GB2312" w:hAnsi="宋体" w:hint="eastAsia"/>
          <w:sz w:val="32"/>
          <w:szCs w:val="28"/>
        </w:rPr>
        <w:t>〕</w:t>
      </w:r>
      <w:r>
        <w:rPr>
          <w:rFonts w:ascii="仿宋_GB2312" w:eastAsia="仿宋_GB2312" w:hAnsi="宋体" w:hint="eastAsia"/>
          <w:sz w:val="32"/>
          <w:szCs w:val="28"/>
        </w:rPr>
        <w:t>1</w:t>
      </w:r>
      <w:r>
        <w:rPr>
          <w:rFonts w:ascii="仿宋_GB2312" w:eastAsia="仿宋_GB2312" w:hAnsi="宋体" w:hint="eastAsia"/>
          <w:sz w:val="32"/>
          <w:szCs w:val="28"/>
        </w:rPr>
        <w:t>号）。</w:t>
      </w:r>
    </w:p>
    <w:p w:rsidR="00F5516B" w:rsidRDefault="001C3E04">
      <w:pPr>
        <w:tabs>
          <w:tab w:val="left" w:pos="3060"/>
        </w:tabs>
        <w:spacing w:line="360" w:lineRule="auto"/>
        <w:ind w:left="6" w:firstLineChars="156" w:firstLine="499"/>
        <w:jc w:val="left"/>
        <w:rPr>
          <w:rFonts w:ascii="仿宋_GB2312" w:eastAsia="仿宋_GB2312" w:hAnsi="仿宋_GB2312"/>
          <w:sz w:val="32"/>
          <w:szCs w:val="28"/>
        </w:rPr>
      </w:pPr>
      <w:r>
        <w:rPr>
          <w:rFonts w:ascii="仿宋_GB2312" w:eastAsia="仿宋_GB2312" w:hAnsi="仿宋_GB2312" w:hint="eastAsia"/>
          <w:sz w:val="32"/>
        </w:rPr>
        <w:t xml:space="preserve"> 3</w:t>
      </w:r>
      <w:r>
        <w:rPr>
          <w:rFonts w:ascii="仿宋_GB2312" w:eastAsia="仿宋_GB2312" w:hAnsi="仿宋_GB2312" w:hint="eastAsia"/>
          <w:sz w:val="32"/>
        </w:rPr>
        <w:t>、</w:t>
      </w:r>
      <w:r>
        <w:rPr>
          <w:rFonts w:ascii="仿宋_GB2312" w:eastAsia="仿宋_GB2312" w:hAnsi="仿宋_GB2312" w:hint="eastAsia"/>
          <w:spacing w:val="5"/>
          <w:kern w:val="0"/>
          <w:sz w:val="32"/>
          <w:szCs w:val="28"/>
        </w:rPr>
        <w:t>《关于开展韶关高新区</w:t>
      </w:r>
      <w:r>
        <w:rPr>
          <w:rFonts w:ascii="仿宋_GB2312" w:eastAsia="仿宋_GB2312" w:hAnsi="仿宋_GB2312" w:hint="eastAsia"/>
          <w:spacing w:val="5"/>
          <w:kern w:val="0"/>
          <w:sz w:val="32"/>
          <w:szCs w:val="28"/>
        </w:rPr>
        <w:t>2022</w:t>
      </w:r>
      <w:r>
        <w:rPr>
          <w:rFonts w:ascii="仿宋_GB2312" w:eastAsia="仿宋_GB2312" w:hAnsi="仿宋_GB2312" w:hint="eastAsia"/>
          <w:spacing w:val="5"/>
          <w:kern w:val="0"/>
          <w:sz w:val="32"/>
          <w:szCs w:val="28"/>
        </w:rPr>
        <w:t>年度重点部门整体支出及重点项目支出绩效评价工作的通知》（韶高新财监〔</w:t>
      </w:r>
      <w:r>
        <w:rPr>
          <w:rFonts w:ascii="仿宋_GB2312" w:eastAsia="仿宋_GB2312" w:hAnsi="仿宋_GB2312" w:hint="eastAsia"/>
          <w:spacing w:val="5"/>
          <w:kern w:val="0"/>
          <w:sz w:val="32"/>
          <w:szCs w:val="28"/>
        </w:rPr>
        <w:t>2023</w:t>
      </w:r>
      <w:r>
        <w:rPr>
          <w:rFonts w:ascii="仿宋_GB2312" w:eastAsia="仿宋_GB2312" w:hAnsi="仿宋_GB2312" w:hint="eastAsia"/>
          <w:spacing w:val="5"/>
          <w:kern w:val="0"/>
          <w:sz w:val="32"/>
          <w:szCs w:val="28"/>
        </w:rPr>
        <w:t>〕</w:t>
      </w:r>
      <w:r>
        <w:rPr>
          <w:rFonts w:ascii="仿宋_GB2312" w:eastAsia="仿宋_GB2312" w:hAnsi="仿宋_GB2312" w:hint="eastAsia"/>
          <w:spacing w:val="5"/>
          <w:kern w:val="0"/>
          <w:sz w:val="32"/>
          <w:szCs w:val="28"/>
        </w:rPr>
        <w:t>4</w:t>
      </w:r>
      <w:r>
        <w:rPr>
          <w:rFonts w:ascii="仿宋_GB2312" w:eastAsia="仿宋_GB2312" w:hAnsi="仿宋_GB2312" w:hint="eastAsia"/>
          <w:spacing w:val="5"/>
          <w:kern w:val="0"/>
          <w:sz w:val="32"/>
          <w:szCs w:val="28"/>
        </w:rPr>
        <w:t>号）</w:t>
      </w:r>
      <w:r>
        <w:rPr>
          <w:rFonts w:ascii="仿宋_GB2312" w:eastAsia="仿宋_GB2312" w:hAnsi="仿宋_GB2312" w:hint="eastAsia"/>
          <w:sz w:val="32"/>
          <w:szCs w:val="28"/>
        </w:rPr>
        <w:t>。</w:t>
      </w:r>
    </w:p>
    <w:p w:rsidR="00F5516B" w:rsidRDefault="001C3E04" w:rsidP="00F47005">
      <w:pPr>
        <w:tabs>
          <w:tab w:val="left" w:pos="3060"/>
        </w:tabs>
        <w:spacing w:line="360" w:lineRule="auto"/>
        <w:ind w:left="6" w:firstLineChars="198" w:firstLine="634"/>
        <w:jc w:val="left"/>
        <w:rPr>
          <w:rFonts w:ascii="仿宋_GB2312" w:eastAsia="仿宋_GB2312" w:hAnsi="仿宋_GB2312"/>
          <w:sz w:val="32"/>
        </w:rPr>
      </w:pPr>
      <w:r>
        <w:rPr>
          <w:rFonts w:ascii="仿宋_GB2312" w:eastAsia="仿宋_GB2312" w:hAnsi="仿宋_GB2312" w:hint="eastAsia"/>
          <w:sz w:val="32"/>
        </w:rPr>
        <w:t>4</w:t>
      </w:r>
      <w:r>
        <w:rPr>
          <w:rFonts w:ascii="仿宋_GB2312" w:eastAsia="仿宋_GB2312" w:hAnsi="仿宋_GB2312" w:hint="eastAsia"/>
          <w:sz w:val="32"/>
        </w:rPr>
        <w:t>、项目主管部门提交的《自评报告》。</w:t>
      </w:r>
    </w:p>
    <w:p w:rsidR="00F5516B" w:rsidRDefault="001C3E04">
      <w:pPr>
        <w:pStyle w:val="3"/>
        <w:ind w:firstLine="640"/>
      </w:pPr>
      <w:bookmarkStart w:id="32" w:name="_Toc17854"/>
      <w:bookmarkStart w:id="33" w:name="_Toc105803611"/>
      <w:bookmarkStart w:id="34" w:name="_Toc29589729"/>
      <w:r>
        <w:rPr>
          <w:rFonts w:hint="eastAsia"/>
        </w:rPr>
        <w:t>（三）绩效评价范围及对象</w:t>
      </w:r>
      <w:bookmarkEnd w:id="32"/>
      <w:bookmarkEnd w:id="33"/>
      <w:bookmarkEnd w:id="34"/>
    </w:p>
    <w:p w:rsidR="00F5516B" w:rsidRDefault="001C3E04">
      <w:pPr>
        <w:ind w:firstLineChars="200" w:firstLine="640"/>
        <w:rPr>
          <w:rFonts w:ascii="仿宋_GB2312" w:eastAsia="仿宋_GB2312"/>
          <w:sz w:val="32"/>
        </w:rPr>
      </w:pPr>
      <w:r>
        <w:rPr>
          <w:rFonts w:ascii="仿宋_GB2312" w:eastAsia="仿宋_GB2312" w:hint="eastAsia"/>
          <w:sz w:val="32"/>
        </w:rPr>
        <w:t>1</w:t>
      </w:r>
      <w:r>
        <w:rPr>
          <w:rFonts w:ascii="仿宋_GB2312" w:eastAsia="仿宋_GB2312" w:hint="eastAsia"/>
          <w:sz w:val="32"/>
        </w:rPr>
        <w:t>、评价的范围：</w:t>
      </w:r>
      <w:r>
        <w:rPr>
          <w:rFonts w:ascii="仿宋_GB2312" w:eastAsia="仿宋_GB2312" w:hint="eastAsia"/>
          <w:sz w:val="32"/>
        </w:rPr>
        <w:t xml:space="preserve"> 2022</w:t>
      </w:r>
      <w:r>
        <w:rPr>
          <w:rFonts w:ascii="仿宋_GB2312" w:eastAsia="仿宋_GB2312" w:hint="eastAsia"/>
          <w:sz w:val="32"/>
        </w:rPr>
        <w:t>年韶关新区部门预算下达的</w:t>
      </w:r>
      <w:r>
        <w:rPr>
          <w:rFonts w:ascii="仿宋_GB2312" w:eastAsia="仿宋_GB2312" w:hint="eastAsia"/>
          <w:sz w:val="32"/>
        </w:rPr>
        <w:t>2</w:t>
      </w:r>
      <w:r>
        <w:rPr>
          <w:rFonts w:ascii="仿宋_GB2312" w:eastAsia="仿宋_GB2312"/>
          <w:sz w:val="32"/>
        </w:rPr>
        <w:t>0</w:t>
      </w:r>
      <w:r>
        <w:rPr>
          <w:rFonts w:ascii="仿宋_GB2312" w:eastAsia="仿宋_GB2312" w:hint="eastAsia"/>
          <w:sz w:val="32"/>
        </w:rPr>
        <w:t>0</w:t>
      </w:r>
      <w:r>
        <w:rPr>
          <w:rFonts w:ascii="仿宋_GB2312" w:eastAsia="仿宋_GB2312"/>
          <w:sz w:val="32"/>
        </w:rPr>
        <w:t>.</w:t>
      </w:r>
      <w:r>
        <w:rPr>
          <w:rFonts w:ascii="仿宋_GB2312" w:eastAsia="仿宋_GB2312" w:hint="eastAsia"/>
          <w:sz w:val="32"/>
        </w:rPr>
        <w:t>0</w:t>
      </w:r>
      <w:r>
        <w:rPr>
          <w:rFonts w:ascii="仿宋_GB2312" w:eastAsia="仿宋_GB2312"/>
          <w:sz w:val="32"/>
        </w:rPr>
        <w:t>0</w:t>
      </w:r>
      <w:r>
        <w:rPr>
          <w:rFonts w:ascii="仿宋_GB2312" w:eastAsia="仿宋_GB2312" w:hint="eastAsia"/>
          <w:sz w:val="32"/>
        </w:rPr>
        <w:t>万元财政资金。</w:t>
      </w:r>
    </w:p>
    <w:p w:rsidR="00F5516B" w:rsidRDefault="001C3E04">
      <w:pPr>
        <w:ind w:firstLineChars="200" w:firstLine="640"/>
        <w:rPr>
          <w:rFonts w:ascii="仿宋_GB2312" w:eastAsia="仿宋_GB2312"/>
          <w:sz w:val="32"/>
        </w:rPr>
      </w:pPr>
      <w:r>
        <w:rPr>
          <w:rFonts w:ascii="仿宋_GB2312" w:eastAsia="仿宋_GB2312" w:hint="eastAsia"/>
          <w:sz w:val="32"/>
        </w:rPr>
        <w:t>2</w:t>
      </w:r>
      <w:r>
        <w:rPr>
          <w:rFonts w:ascii="仿宋_GB2312" w:eastAsia="仿宋_GB2312" w:hint="eastAsia"/>
          <w:sz w:val="32"/>
        </w:rPr>
        <w:t>、评价的对象：负责实施</w:t>
      </w:r>
      <w:r>
        <w:rPr>
          <w:rFonts w:ascii="仿宋_GB2312" w:eastAsia="仿宋_GB2312" w:hint="eastAsia"/>
          <w:sz w:val="32"/>
        </w:rPr>
        <w:t>招商引资</w:t>
      </w:r>
      <w:r>
        <w:rPr>
          <w:rFonts w:ascii="仿宋_GB2312" w:eastAsia="仿宋_GB2312" w:hint="eastAsia"/>
          <w:sz w:val="32"/>
        </w:rPr>
        <w:t>工作经费的</w:t>
      </w:r>
      <w:r>
        <w:rPr>
          <w:rFonts w:ascii="仿宋_GB2312" w:eastAsia="仿宋_GB2312" w:hint="eastAsia"/>
          <w:sz w:val="32"/>
        </w:rPr>
        <w:t>招商引资局</w:t>
      </w:r>
      <w:r>
        <w:rPr>
          <w:rFonts w:ascii="仿宋_GB2312" w:eastAsia="仿宋_GB2312" w:hint="eastAsia"/>
          <w:sz w:val="32"/>
        </w:rPr>
        <w:t>。</w:t>
      </w:r>
    </w:p>
    <w:p w:rsidR="00F5516B" w:rsidRDefault="001C3E04">
      <w:pPr>
        <w:pStyle w:val="3"/>
        <w:ind w:firstLine="640"/>
      </w:pPr>
      <w:bookmarkStart w:id="35" w:name="_Toc105803612"/>
      <w:bookmarkStart w:id="36" w:name="_Toc19767"/>
      <w:r>
        <w:rPr>
          <w:rFonts w:hint="eastAsia"/>
        </w:rPr>
        <w:t>（四）绩效评价指标体系</w:t>
      </w:r>
      <w:bookmarkEnd w:id="35"/>
      <w:bookmarkEnd w:id="36"/>
    </w:p>
    <w:p w:rsidR="00F5516B" w:rsidRDefault="001C3E04" w:rsidP="00F47005">
      <w:pPr>
        <w:tabs>
          <w:tab w:val="left" w:pos="3060"/>
        </w:tabs>
        <w:spacing w:line="360" w:lineRule="auto"/>
        <w:ind w:left="6" w:firstLineChars="198" w:firstLine="634"/>
        <w:jc w:val="left"/>
        <w:rPr>
          <w:rFonts w:ascii="仿宋_GB2312" w:eastAsia="仿宋_GB2312" w:hAnsi="仿宋_GB2312"/>
          <w:sz w:val="32"/>
        </w:rPr>
      </w:pPr>
      <w:r>
        <w:rPr>
          <w:rFonts w:ascii="仿宋_GB2312" w:eastAsia="仿宋_GB2312" w:hAnsi="仿宋_GB2312" w:hint="eastAsia"/>
          <w:sz w:val="32"/>
        </w:rPr>
        <w:t>总体绩效目标：</w:t>
      </w:r>
      <w:r>
        <w:rPr>
          <w:rFonts w:ascii="仿宋_GB2312" w:eastAsia="仿宋_GB2312" w:hAnsi="仿宋_GB2312" w:hint="eastAsia"/>
          <w:sz w:val="32"/>
        </w:rPr>
        <w:t>通过</w:t>
      </w:r>
      <w:r>
        <w:rPr>
          <w:rFonts w:ascii="仿宋_GB2312" w:eastAsia="仿宋_GB2312" w:hAnsi="仿宋_GB2312" w:cs="仿宋_GB2312" w:hint="eastAsia"/>
          <w:sz w:val="32"/>
        </w:rPr>
        <w:t>开展招商洽谈，外出考察及招商推介会等形式</w:t>
      </w:r>
      <w:r>
        <w:rPr>
          <w:rFonts w:ascii="仿宋_GB2312" w:eastAsia="仿宋_GB2312" w:hAnsi="仿宋_GB2312" w:hint="eastAsia"/>
          <w:sz w:val="32"/>
        </w:rPr>
        <w:t>，</w:t>
      </w:r>
      <w:r>
        <w:rPr>
          <w:rFonts w:ascii="仿宋_GB2312" w:eastAsia="仿宋_GB2312" w:hAnsi="仿宋_GB2312" w:cs="仿宋_GB2312" w:hint="eastAsia"/>
          <w:sz w:val="32"/>
        </w:rPr>
        <w:t>引入企业在韶关高新区投资建设，完成市商务局下发的年度招商引资工作任务目标。</w:t>
      </w:r>
    </w:p>
    <w:p w:rsidR="00F5516B" w:rsidRDefault="001C3E04">
      <w:pPr>
        <w:pStyle w:val="3"/>
        <w:ind w:firstLine="640"/>
      </w:pPr>
      <w:bookmarkStart w:id="37" w:name="_Toc105803613"/>
      <w:bookmarkStart w:id="38" w:name="_Toc7089"/>
      <w:r>
        <w:rPr>
          <w:rFonts w:hint="eastAsia"/>
        </w:rPr>
        <w:lastRenderedPageBreak/>
        <w:t>（五）评价程序</w:t>
      </w:r>
      <w:bookmarkEnd w:id="37"/>
      <w:bookmarkEnd w:id="38"/>
    </w:p>
    <w:p w:rsidR="00F5516B" w:rsidRDefault="001C3E04">
      <w:pPr>
        <w:pStyle w:val="3"/>
        <w:ind w:firstLine="640"/>
      </w:pPr>
      <w:bookmarkStart w:id="39" w:name="_Toc105803614"/>
      <w:bookmarkStart w:id="40" w:name="_Toc27967"/>
      <w:r>
        <w:rPr>
          <w:rFonts w:ascii="仿宋_GB2312" w:eastAsia="仿宋_GB2312" w:hint="eastAsia"/>
        </w:rPr>
        <w:t>1</w:t>
      </w:r>
      <w:r>
        <w:rPr>
          <w:rFonts w:ascii="仿宋_GB2312" w:eastAsia="仿宋_GB2312" w:hint="eastAsia"/>
        </w:rPr>
        <w:t>．</w:t>
      </w:r>
      <w:r>
        <w:rPr>
          <w:rFonts w:hint="eastAsia"/>
        </w:rPr>
        <w:t>前期准备</w:t>
      </w:r>
      <w:bookmarkEnd w:id="39"/>
      <w:bookmarkEnd w:id="40"/>
    </w:p>
    <w:p w:rsidR="00F5516B" w:rsidRDefault="001C3E04">
      <w:pPr>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中一事务所于</w:t>
      </w:r>
      <w:r>
        <w:rPr>
          <w:rFonts w:ascii="仿宋_GB2312" w:eastAsia="仿宋_GB2312" w:hAnsi="仿宋_GB2312" w:hint="eastAsia"/>
          <w:bCs/>
          <w:sz w:val="32"/>
        </w:rPr>
        <w:t>2023</w:t>
      </w:r>
      <w:r>
        <w:rPr>
          <w:rFonts w:ascii="仿宋_GB2312" w:eastAsia="仿宋_GB2312" w:hAnsi="仿宋_GB2312" w:hint="eastAsia"/>
          <w:bCs/>
          <w:sz w:val="32"/>
        </w:rPr>
        <w:t>年</w:t>
      </w:r>
      <w:r>
        <w:rPr>
          <w:rFonts w:ascii="仿宋_GB2312" w:eastAsia="仿宋_GB2312" w:hAnsi="仿宋_GB2312" w:hint="eastAsia"/>
          <w:bCs/>
          <w:sz w:val="32"/>
        </w:rPr>
        <w:t>4</w:t>
      </w:r>
      <w:r>
        <w:rPr>
          <w:rFonts w:ascii="仿宋_GB2312" w:eastAsia="仿宋_GB2312" w:hAnsi="仿宋_GB2312" w:hint="eastAsia"/>
          <w:bCs/>
          <w:sz w:val="32"/>
        </w:rPr>
        <w:t>月</w:t>
      </w:r>
      <w:r>
        <w:rPr>
          <w:rFonts w:ascii="仿宋_GB2312" w:eastAsia="仿宋_GB2312" w:hAnsi="仿宋_GB2312" w:hint="eastAsia"/>
          <w:bCs/>
          <w:sz w:val="32"/>
        </w:rPr>
        <w:t>17</w:t>
      </w:r>
      <w:r>
        <w:rPr>
          <w:rFonts w:ascii="仿宋_GB2312" w:eastAsia="仿宋_GB2312" w:hAnsi="仿宋_GB2312" w:hint="eastAsia"/>
          <w:bCs/>
          <w:sz w:val="32"/>
        </w:rPr>
        <w:t>日接受委托，于</w:t>
      </w:r>
      <w:r>
        <w:rPr>
          <w:rFonts w:ascii="仿宋_GB2312" w:eastAsia="仿宋_GB2312" w:hAnsi="仿宋_GB2312" w:hint="eastAsia"/>
          <w:bCs/>
          <w:sz w:val="32"/>
        </w:rPr>
        <w:t>2023</w:t>
      </w:r>
      <w:r>
        <w:rPr>
          <w:rFonts w:ascii="仿宋_GB2312" w:eastAsia="仿宋_GB2312" w:hAnsi="仿宋_GB2312" w:hint="eastAsia"/>
          <w:bCs/>
          <w:sz w:val="32"/>
        </w:rPr>
        <w:t>年</w:t>
      </w:r>
      <w:r>
        <w:rPr>
          <w:rFonts w:ascii="仿宋_GB2312" w:eastAsia="仿宋_GB2312" w:hAnsi="仿宋_GB2312" w:hint="eastAsia"/>
          <w:bCs/>
          <w:sz w:val="32"/>
        </w:rPr>
        <w:t>4</w:t>
      </w:r>
      <w:r>
        <w:rPr>
          <w:rFonts w:ascii="仿宋_GB2312" w:eastAsia="仿宋_GB2312" w:hAnsi="仿宋_GB2312" w:hint="eastAsia"/>
          <w:bCs/>
          <w:sz w:val="32"/>
        </w:rPr>
        <w:t>月</w:t>
      </w:r>
      <w:r>
        <w:rPr>
          <w:rFonts w:ascii="仿宋_GB2312" w:eastAsia="仿宋_GB2312" w:hAnsi="仿宋_GB2312" w:hint="eastAsia"/>
          <w:bCs/>
          <w:sz w:val="32"/>
        </w:rPr>
        <w:t>18</w:t>
      </w:r>
      <w:r>
        <w:rPr>
          <w:rFonts w:ascii="仿宋_GB2312" w:eastAsia="仿宋_GB2312" w:hAnsi="仿宋_GB2312" w:hint="eastAsia"/>
          <w:bCs/>
          <w:sz w:val="32"/>
        </w:rPr>
        <w:t>日至</w:t>
      </w:r>
      <w:r>
        <w:rPr>
          <w:rFonts w:ascii="仿宋_GB2312" w:eastAsia="仿宋_GB2312" w:hAnsi="仿宋_GB2312" w:hint="eastAsia"/>
          <w:bCs/>
          <w:sz w:val="32"/>
        </w:rPr>
        <w:t>2023</w:t>
      </w:r>
      <w:r>
        <w:rPr>
          <w:rFonts w:ascii="仿宋_GB2312" w:eastAsia="仿宋_GB2312" w:hAnsi="仿宋_GB2312" w:hint="eastAsia"/>
          <w:bCs/>
          <w:sz w:val="32"/>
        </w:rPr>
        <w:t>年</w:t>
      </w:r>
      <w:r>
        <w:rPr>
          <w:rFonts w:ascii="仿宋_GB2312" w:eastAsia="仿宋_GB2312" w:hAnsi="仿宋_GB2312" w:hint="eastAsia"/>
          <w:bCs/>
          <w:sz w:val="32"/>
        </w:rPr>
        <w:t>5</w:t>
      </w:r>
      <w:r>
        <w:rPr>
          <w:rFonts w:ascii="仿宋_GB2312" w:eastAsia="仿宋_GB2312" w:hAnsi="仿宋_GB2312" w:hint="eastAsia"/>
          <w:bCs/>
          <w:sz w:val="32"/>
        </w:rPr>
        <w:t>月</w:t>
      </w:r>
      <w:r>
        <w:rPr>
          <w:rFonts w:ascii="仿宋_GB2312" w:eastAsia="仿宋_GB2312" w:hAnsi="仿宋_GB2312" w:hint="eastAsia"/>
          <w:bCs/>
          <w:sz w:val="32"/>
        </w:rPr>
        <w:t>5</w:t>
      </w:r>
      <w:r>
        <w:rPr>
          <w:rFonts w:ascii="仿宋_GB2312" w:eastAsia="仿宋_GB2312" w:hAnsi="仿宋_GB2312" w:hint="eastAsia"/>
          <w:bCs/>
          <w:sz w:val="32"/>
        </w:rPr>
        <w:t>日对</w:t>
      </w:r>
      <w:r>
        <w:rPr>
          <w:rFonts w:ascii="仿宋_GB2312" w:eastAsia="仿宋_GB2312" w:hAnsi="仿宋_GB2312" w:hint="eastAsia"/>
          <w:bCs/>
          <w:sz w:val="32"/>
        </w:rPr>
        <w:t>招商引资局</w:t>
      </w:r>
      <w:r>
        <w:rPr>
          <w:rFonts w:ascii="仿宋_GB2312" w:eastAsia="仿宋_GB2312" w:hAnsi="仿宋_GB2312" w:hint="eastAsia"/>
          <w:bCs/>
          <w:sz w:val="32"/>
        </w:rPr>
        <w:t>提交的资金划拨文件和自评材料进行分类、整理、初步审核和分析。</w:t>
      </w:r>
    </w:p>
    <w:p w:rsidR="00F5516B" w:rsidRDefault="001C3E04">
      <w:pPr>
        <w:pStyle w:val="3"/>
        <w:ind w:firstLine="640"/>
      </w:pPr>
      <w:bookmarkStart w:id="41" w:name="_Toc16022"/>
      <w:bookmarkStart w:id="42" w:name="_Toc105803615"/>
      <w:r>
        <w:rPr>
          <w:rFonts w:ascii="仿宋_GB2312" w:eastAsia="仿宋_GB2312" w:hint="eastAsia"/>
        </w:rPr>
        <w:t>2</w:t>
      </w:r>
      <w:r>
        <w:rPr>
          <w:rFonts w:ascii="仿宋_GB2312" w:eastAsia="仿宋_GB2312" w:hint="eastAsia"/>
        </w:rPr>
        <w:t>．</w:t>
      </w:r>
      <w:r>
        <w:rPr>
          <w:rFonts w:hint="eastAsia"/>
        </w:rPr>
        <w:t>现</w:t>
      </w:r>
      <w:bookmarkStart w:id="43" w:name="_Hlk531080247"/>
      <w:r>
        <w:rPr>
          <w:rFonts w:hint="eastAsia"/>
        </w:rPr>
        <w:t>场答辩</w:t>
      </w:r>
      <w:bookmarkEnd w:id="43"/>
      <w:r>
        <w:rPr>
          <w:rFonts w:hint="eastAsia"/>
        </w:rPr>
        <w:t>和实地核查</w:t>
      </w:r>
      <w:bookmarkEnd w:id="41"/>
      <w:bookmarkEnd w:id="42"/>
    </w:p>
    <w:p w:rsidR="00F5516B" w:rsidRDefault="001C3E04">
      <w:pPr>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对资料比较完善的单位进行初审后，我们于</w:t>
      </w:r>
      <w:r>
        <w:rPr>
          <w:rFonts w:ascii="仿宋_GB2312" w:eastAsia="仿宋_GB2312" w:hAnsi="仿宋_GB2312" w:hint="eastAsia"/>
          <w:bCs/>
          <w:sz w:val="32"/>
        </w:rPr>
        <w:t>2</w:t>
      </w:r>
      <w:r>
        <w:rPr>
          <w:rFonts w:ascii="仿宋_GB2312" w:eastAsia="仿宋_GB2312" w:hAnsi="仿宋_GB2312"/>
          <w:bCs/>
          <w:sz w:val="32"/>
        </w:rPr>
        <w:t>02</w:t>
      </w:r>
      <w:r>
        <w:rPr>
          <w:rFonts w:ascii="仿宋_GB2312" w:eastAsia="仿宋_GB2312" w:hAnsi="仿宋_GB2312" w:hint="eastAsia"/>
          <w:bCs/>
          <w:sz w:val="32"/>
        </w:rPr>
        <w:t>3</w:t>
      </w:r>
      <w:r>
        <w:rPr>
          <w:rFonts w:ascii="仿宋_GB2312" w:eastAsia="仿宋_GB2312" w:hAnsi="仿宋_GB2312" w:hint="eastAsia"/>
          <w:bCs/>
          <w:sz w:val="32"/>
        </w:rPr>
        <w:t>年</w:t>
      </w:r>
      <w:r>
        <w:rPr>
          <w:rFonts w:ascii="仿宋_GB2312" w:eastAsia="仿宋_GB2312" w:hAnsi="仿宋_GB2312" w:hint="eastAsia"/>
          <w:bCs/>
          <w:sz w:val="32"/>
        </w:rPr>
        <w:t>4</w:t>
      </w:r>
      <w:r>
        <w:rPr>
          <w:rFonts w:ascii="仿宋_GB2312" w:eastAsia="仿宋_GB2312" w:hAnsi="仿宋_GB2312" w:hint="eastAsia"/>
          <w:bCs/>
          <w:sz w:val="32"/>
        </w:rPr>
        <w:t>月</w:t>
      </w:r>
      <w:r>
        <w:rPr>
          <w:rFonts w:ascii="仿宋_GB2312" w:eastAsia="仿宋_GB2312" w:hAnsi="仿宋_GB2312" w:hint="eastAsia"/>
          <w:bCs/>
          <w:sz w:val="32"/>
        </w:rPr>
        <w:t>27</w:t>
      </w:r>
      <w:r>
        <w:rPr>
          <w:rFonts w:ascii="仿宋_GB2312" w:eastAsia="仿宋_GB2312" w:hAnsi="仿宋_GB2312" w:hint="eastAsia"/>
          <w:bCs/>
          <w:sz w:val="32"/>
        </w:rPr>
        <w:t>日对</w:t>
      </w:r>
      <w:r>
        <w:rPr>
          <w:rFonts w:ascii="仿宋_GB2312" w:eastAsia="仿宋_GB2312" w:hAnsi="仿宋_GB2312" w:hint="eastAsia"/>
          <w:bCs/>
          <w:sz w:val="32"/>
        </w:rPr>
        <w:t>招商引资</w:t>
      </w:r>
      <w:r>
        <w:rPr>
          <w:rFonts w:ascii="仿宋_GB2312" w:eastAsia="仿宋_GB2312" w:hAnsi="仿宋_GB2312" w:hint="eastAsia"/>
          <w:bCs/>
          <w:sz w:val="32"/>
        </w:rPr>
        <w:t>工作经费主体进行了现场答辩和实地核查，听取</w:t>
      </w:r>
      <w:r>
        <w:rPr>
          <w:rFonts w:ascii="仿宋_GB2312" w:eastAsia="仿宋_GB2312" w:hAnsi="仿宋_GB2312" w:hint="eastAsia"/>
          <w:bCs/>
          <w:sz w:val="32"/>
        </w:rPr>
        <w:t>招商引资局</w:t>
      </w:r>
      <w:r>
        <w:rPr>
          <w:rFonts w:ascii="仿宋_GB2312" w:eastAsia="仿宋_GB2312" w:hAnsi="仿宋_GB2312" w:hint="eastAsia"/>
          <w:bCs/>
          <w:sz w:val="32"/>
        </w:rPr>
        <w:t>进行有关资金使用情况汇报，评价小组根据掌握的情况现场提问，并对项目运营情况，财政资金使用情况进行现场核查。</w:t>
      </w:r>
    </w:p>
    <w:p w:rsidR="00F5516B" w:rsidRDefault="001C3E04">
      <w:pPr>
        <w:pStyle w:val="2"/>
        <w:ind w:firstLine="643"/>
      </w:pPr>
      <w:bookmarkStart w:id="44" w:name="_Toc16829"/>
      <w:bookmarkStart w:id="45" w:name="_Toc105803616"/>
      <w:r>
        <w:rPr>
          <w:rFonts w:hint="eastAsia"/>
        </w:rPr>
        <w:t>三、绩效自评情况</w:t>
      </w:r>
      <w:bookmarkEnd w:id="44"/>
      <w:bookmarkEnd w:id="45"/>
    </w:p>
    <w:p w:rsidR="00F5516B" w:rsidRDefault="001C3E04">
      <w:pPr>
        <w:ind w:firstLineChars="200" w:firstLine="640"/>
        <w:rPr>
          <w:rFonts w:ascii="仿宋_GB2312" w:eastAsia="仿宋_GB2312" w:hAnsi="仿宋_GB2312"/>
          <w:bCs/>
          <w:sz w:val="32"/>
        </w:rPr>
      </w:pPr>
      <w:r>
        <w:rPr>
          <w:rFonts w:ascii="仿宋_GB2312" w:eastAsia="仿宋_GB2312" w:hAnsi="仿宋_GB2312" w:cs="仿宋_GB2312" w:hint="eastAsia"/>
          <w:sz w:val="32"/>
        </w:rPr>
        <w:t>2022</w:t>
      </w:r>
      <w:r>
        <w:rPr>
          <w:rFonts w:ascii="仿宋_GB2312" w:eastAsia="仿宋_GB2312" w:hAnsi="仿宋_GB2312" w:cs="仿宋_GB2312" w:hint="eastAsia"/>
          <w:sz w:val="32"/>
        </w:rPr>
        <w:t>年招商引资工作经费项目预算</w:t>
      </w:r>
      <w:r>
        <w:rPr>
          <w:rFonts w:ascii="仿宋_GB2312" w:eastAsia="仿宋_GB2312" w:hAnsi="仿宋_GB2312" w:cs="仿宋_GB2312" w:hint="eastAsia"/>
          <w:sz w:val="32"/>
        </w:rPr>
        <w:t>200</w:t>
      </w:r>
      <w:r>
        <w:rPr>
          <w:rFonts w:ascii="仿宋_GB2312" w:eastAsia="仿宋_GB2312" w:hAnsi="仿宋_GB2312" w:cs="仿宋_GB2312" w:hint="eastAsia"/>
          <w:sz w:val="32"/>
        </w:rPr>
        <w:t>万，</w:t>
      </w:r>
      <w:r>
        <w:rPr>
          <w:rFonts w:ascii="仿宋_GB2312" w:eastAsia="仿宋_GB2312" w:hAnsi="仿宋_GB2312" w:cs="仿宋_GB2312" w:hint="eastAsia"/>
          <w:sz w:val="32"/>
        </w:rPr>
        <w:t>2022</w:t>
      </w:r>
      <w:r>
        <w:rPr>
          <w:rFonts w:ascii="仿宋_GB2312" w:eastAsia="仿宋_GB2312" w:hAnsi="仿宋_GB2312" w:cs="仿宋_GB2312" w:hint="eastAsia"/>
          <w:sz w:val="32"/>
        </w:rPr>
        <w:t>年全年实际支出</w:t>
      </w:r>
      <w:r>
        <w:rPr>
          <w:rFonts w:ascii="仿宋_GB2312" w:eastAsia="仿宋_GB2312" w:hAnsi="仿宋_GB2312" w:cs="仿宋_GB2312" w:hint="eastAsia"/>
          <w:sz w:val="32"/>
        </w:rPr>
        <w:t>120.78</w:t>
      </w:r>
      <w:r>
        <w:rPr>
          <w:rFonts w:ascii="仿宋_GB2312" w:eastAsia="仿宋_GB2312" w:hAnsi="仿宋_GB2312" w:cs="仿宋_GB2312" w:hint="eastAsia"/>
          <w:sz w:val="32"/>
        </w:rPr>
        <w:t>万元，支出率</w:t>
      </w:r>
      <w:r>
        <w:rPr>
          <w:rFonts w:ascii="仿宋_GB2312" w:eastAsia="仿宋_GB2312" w:hAnsi="仿宋_GB2312" w:cs="仿宋_GB2312" w:hint="eastAsia"/>
          <w:sz w:val="32"/>
        </w:rPr>
        <w:t>60.40%</w:t>
      </w:r>
      <w:r>
        <w:rPr>
          <w:rFonts w:ascii="仿宋_GB2312" w:eastAsia="仿宋_GB2312" w:hAnsi="仿宋_GB2312" w:cs="仿宋_GB2312" w:hint="eastAsia"/>
          <w:sz w:val="32"/>
        </w:rPr>
        <w:t>。</w:t>
      </w:r>
    </w:p>
    <w:p w:rsidR="00F5516B" w:rsidRDefault="001C3E04">
      <w:pPr>
        <w:widowControl/>
        <w:spacing w:line="360" w:lineRule="auto"/>
        <w:ind w:firstLineChars="200" w:firstLine="640"/>
        <w:rPr>
          <w:rFonts w:ascii="仿宋_GB2312" w:eastAsia="仿宋_GB2312" w:hAnsi="仿宋_GB2312"/>
          <w:sz w:val="32"/>
        </w:rPr>
      </w:pPr>
      <w:r>
        <w:rPr>
          <w:rFonts w:ascii="仿宋_GB2312" w:eastAsia="仿宋_GB2312" w:hAnsi="仿宋_GB2312" w:hint="eastAsia"/>
          <w:sz w:val="32"/>
        </w:rPr>
        <w:t>该项目自评等级“优”，分数</w:t>
      </w:r>
      <w:r>
        <w:rPr>
          <w:rFonts w:ascii="仿宋_GB2312" w:eastAsia="仿宋_GB2312" w:hAnsi="仿宋_GB2312" w:hint="eastAsia"/>
          <w:sz w:val="32"/>
        </w:rPr>
        <w:t>97.60</w:t>
      </w:r>
      <w:r>
        <w:rPr>
          <w:rFonts w:ascii="仿宋_GB2312" w:eastAsia="仿宋_GB2312" w:hAnsi="仿宋_GB2312" w:hint="eastAsia"/>
          <w:sz w:val="32"/>
        </w:rPr>
        <w:t>分。</w:t>
      </w:r>
      <w:bookmarkStart w:id="46" w:name="_Toc105803617"/>
    </w:p>
    <w:p w:rsidR="00F5516B" w:rsidRDefault="001C3E04">
      <w:pPr>
        <w:pStyle w:val="2"/>
        <w:ind w:firstLine="643"/>
      </w:pPr>
      <w:bookmarkStart w:id="47" w:name="_Toc14126"/>
      <w:r>
        <w:rPr>
          <w:rFonts w:hint="eastAsia"/>
        </w:rPr>
        <w:t>四、第三方评价结论</w:t>
      </w:r>
      <w:bookmarkEnd w:id="46"/>
      <w:bookmarkEnd w:id="47"/>
    </w:p>
    <w:p w:rsidR="00F5516B" w:rsidRDefault="001C3E04">
      <w:pPr>
        <w:ind w:firstLineChars="200" w:firstLine="640"/>
        <w:rPr>
          <w:rFonts w:ascii="仿宋_GB2312" w:eastAsia="仿宋_GB2312"/>
          <w:sz w:val="32"/>
          <w:szCs w:val="22"/>
        </w:rPr>
      </w:pPr>
      <w:r>
        <w:rPr>
          <w:rFonts w:ascii="仿宋_GB2312" w:eastAsia="仿宋_GB2312" w:hint="eastAsia"/>
          <w:sz w:val="32"/>
          <w:szCs w:val="22"/>
        </w:rPr>
        <w:t>2022</w:t>
      </w:r>
      <w:r>
        <w:rPr>
          <w:rFonts w:ascii="仿宋_GB2312" w:eastAsia="仿宋_GB2312" w:hint="eastAsia"/>
          <w:sz w:val="32"/>
          <w:szCs w:val="22"/>
        </w:rPr>
        <w:t>年，招商引资局通过深化改革建体系、坚持全产业链招商、不遗余力做好服务等措施，超额完成</w:t>
      </w:r>
      <w:r>
        <w:rPr>
          <w:rFonts w:ascii="仿宋_GB2312" w:eastAsia="仿宋_GB2312" w:hint="eastAsia"/>
          <w:sz w:val="32"/>
          <w:szCs w:val="22"/>
        </w:rPr>
        <w:t>2022</w:t>
      </w:r>
      <w:r>
        <w:rPr>
          <w:rFonts w:ascii="仿宋_GB2312" w:eastAsia="仿宋_GB2312" w:hint="eastAsia"/>
          <w:sz w:val="32"/>
          <w:szCs w:val="22"/>
        </w:rPr>
        <w:t>年招商引资目标。</w:t>
      </w:r>
      <w:r>
        <w:rPr>
          <w:rFonts w:ascii="仿宋_GB2312" w:eastAsia="仿宋_GB2312" w:hint="eastAsia"/>
          <w:sz w:val="32"/>
          <w:szCs w:val="22"/>
        </w:rPr>
        <w:t>2022</w:t>
      </w:r>
      <w:r>
        <w:rPr>
          <w:rFonts w:ascii="仿宋_GB2312" w:eastAsia="仿宋_GB2312" w:hint="eastAsia"/>
          <w:sz w:val="32"/>
          <w:szCs w:val="22"/>
        </w:rPr>
        <w:t>年全年，韶关高新区新签约项目</w:t>
      </w:r>
      <w:r>
        <w:rPr>
          <w:rFonts w:ascii="仿宋_GB2312" w:eastAsia="仿宋_GB2312" w:hint="eastAsia"/>
          <w:sz w:val="32"/>
          <w:szCs w:val="22"/>
        </w:rPr>
        <w:t>40</w:t>
      </w:r>
      <w:r>
        <w:rPr>
          <w:rFonts w:ascii="仿宋_GB2312" w:eastAsia="仿宋_GB2312" w:hint="eastAsia"/>
          <w:sz w:val="32"/>
          <w:szCs w:val="22"/>
        </w:rPr>
        <w:t>个，完成率</w:t>
      </w:r>
      <w:r>
        <w:rPr>
          <w:rFonts w:ascii="仿宋_GB2312" w:eastAsia="仿宋_GB2312" w:hint="eastAsia"/>
          <w:sz w:val="32"/>
          <w:szCs w:val="22"/>
        </w:rPr>
        <w:t>100%</w:t>
      </w:r>
      <w:r>
        <w:rPr>
          <w:rFonts w:ascii="仿宋_GB2312" w:eastAsia="仿宋_GB2312" w:hint="eastAsia"/>
          <w:sz w:val="32"/>
          <w:szCs w:val="22"/>
        </w:rPr>
        <w:t>，其中，亿元以上项目</w:t>
      </w:r>
      <w:r>
        <w:rPr>
          <w:rFonts w:ascii="仿宋_GB2312" w:eastAsia="仿宋_GB2312" w:hint="eastAsia"/>
          <w:sz w:val="32"/>
          <w:szCs w:val="22"/>
        </w:rPr>
        <w:t>13</w:t>
      </w:r>
      <w:r>
        <w:rPr>
          <w:rFonts w:ascii="仿宋_GB2312" w:eastAsia="仿宋_GB2312" w:hint="eastAsia"/>
          <w:sz w:val="32"/>
          <w:szCs w:val="22"/>
        </w:rPr>
        <w:t>个，完成率</w:t>
      </w:r>
      <w:r>
        <w:rPr>
          <w:rFonts w:ascii="仿宋_GB2312" w:eastAsia="仿宋_GB2312" w:hint="eastAsia"/>
          <w:sz w:val="32"/>
          <w:szCs w:val="22"/>
        </w:rPr>
        <w:t>260%</w:t>
      </w:r>
      <w:r>
        <w:rPr>
          <w:rFonts w:ascii="仿宋_GB2312" w:eastAsia="仿宋_GB2312" w:hint="eastAsia"/>
          <w:sz w:val="32"/>
          <w:szCs w:val="22"/>
        </w:rPr>
        <w:t>，签约总金额</w:t>
      </w:r>
      <w:r>
        <w:rPr>
          <w:rFonts w:ascii="仿宋_GB2312" w:eastAsia="仿宋_GB2312" w:hint="eastAsia"/>
          <w:sz w:val="32"/>
          <w:szCs w:val="22"/>
        </w:rPr>
        <w:t>313.06</w:t>
      </w:r>
      <w:r>
        <w:rPr>
          <w:rFonts w:ascii="仿宋_GB2312" w:eastAsia="仿宋_GB2312" w:hint="eastAsia"/>
          <w:sz w:val="32"/>
          <w:szCs w:val="22"/>
        </w:rPr>
        <w:t>亿元，完成率</w:t>
      </w:r>
      <w:r>
        <w:rPr>
          <w:rFonts w:ascii="仿宋_GB2312" w:eastAsia="仿宋_GB2312" w:hint="eastAsia"/>
          <w:sz w:val="32"/>
          <w:szCs w:val="22"/>
        </w:rPr>
        <w:t>1565%</w:t>
      </w:r>
      <w:r>
        <w:rPr>
          <w:rFonts w:ascii="仿宋_GB2312" w:eastAsia="仿宋_GB2312" w:hint="eastAsia"/>
          <w:sz w:val="32"/>
          <w:szCs w:val="22"/>
        </w:rPr>
        <w:t>。新开工项目</w:t>
      </w:r>
      <w:r>
        <w:rPr>
          <w:rFonts w:ascii="仿宋_GB2312" w:eastAsia="仿宋_GB2312" w:hint="eastAsia"/>
          <w:sz w:val="32"/>
          <w:szCs w:val="22"/>
        </w:rPr>
        <w:t>40</w:t>
      </w:r>
      <w:r>
        <w:rPr>
          <w:rFonts w:ascii="仿宋_GB2312" w:eastAsia="仿宋_GB2312" w:hint="eastAsia"/>
          <w:sz w:val="32"/>
          <w:szCs w:val="22"/>
        </w:rPr>
        <w:t>个，完成率</w:t>
      </w:r>
      <w:r>
        <w:rPr>
          <w:rFonts w:ascii="仿宋_GB2312" w:eastAsia="仿宋_GB2312" w:hint="eastAsia"/>
          <w:sz w:val="32"/>
          <w:szCs w:val="22"/>
        </w:rPr>
        <w:t>100%</w:t>
      </w:r>
      <w:r>
        <w:rPr>
          <w:rFonts w:ascii="仿宋_GB2312" w:eastAsia="仿宋_GB2312" w:hint="eastAsia"/>
          <w:sz w:val="32"/>
          <w:szCs w:val="22"/>
        </w:rPr>
        <w:t>；实际完成总投资</w:t>
      </w:r>
      <w:r>
        <w:rPr>
          <w:rFonts w:ascii="仿宋_GB2312" w:eastAsia="仿宋_GB2312" w:hint="eastAsia"/>
          <w:sz w:val="32"/>
          <w:szCs w:val="22"/>
        </w:rPr>
        <w:t>46.45</w:t>
      </w:r>
      <w:r>
        <w:rPr>
          <w:rFonts w:ascii="仿宋_GB2312" w:eastAsia="仿宋_GB2312" w:hint="eastAsia"/>
          <w:sz w:val="32"/>
          <w:szCs w:val="22"/>
        </w:rPr>
        <w:t>亿元，完成率</w:t>
      </w:r>
      <w:r>
        <w:rPr>
          <w:rFonts w:ascii="仿宋_GB2312" w:eastAsia="仿宋_GB2312" w:hint="eastAsia"/>
          <w:sz w:val="32"/>
          <w:szCs w:val="22"/>
        </w:rPr>
        <w:t>101%</w:t>
      </w:r>
      <w:r>
        <w:rPr>
          <w:rFonts w:ascii="仿宋_GB2312" w:eastAsia="仿宋_GB2312" w:hint="eastAsia"/>
          <w:sz w:val="32"/>
          <w:szCs w:val="22"/>
        </w:rPr>
        <w:t>。实际利用外资</w:t>
      </w:r>
      <w:r>
        <w:rPr>
          <w:rFonts w:ascii="仿宋_GB2312" w:eastAsia="仿宋_GB2312" w:hint="eastAsia"/>
          <w:sz w:val="32"/>
          <w:szCs w:val="22"/>
        </w:rPr>
        <w:t>1300</w:t>
      </w:r>
      <w:r>
        <w:rPr>
          <w:rFonts w:ascii="仿宋_GB2312" w:eastAsia="仿宋_GB2312" w:hint="eastAsia"/>
          <w:sz w:val="32"/>
          <w:szCs w:val="22"/>
        </w:rPr>
        <w:t>万美元，完成目标任务的</w:t>
      </w:r>
      <w:r>
        <w:rPr>
          <w:rFonts w:ascii="仿宋_GB2312" w:eastAsia="仿宋_GB2312" w:hint="eastAsia"/>
          <w:sz w:val="32"/>
          <w:szCs w:val="22"/>
        </w:rPr>
        <w:t>130%</w:t>
      </w:r>
      <w:r>
        <w:rPr>
          <w:rFonts w:ascii="仿宋_GB2312" w:eastAsia="仿宋_GB2312" w:hint="eastAsia"/>
          <w:sz w:val="32"/>
          <w:szCs w:val="22"/>
        </w:rPr>
        <w:t>。</w:t>
      </w:r>
      <w:r>
        <w:rPr>
          <w:rFonts w:ascii="仿宋_GB2312" w:eastAsia="仿宋_GB2312" w:hint="eastAsia"/>
          <w:sz w:val="32"/>
          <w:szCs w:val="22"/>
        </w:rPr>
        <w:t>该项目评价得分</w:t>
      </w:r>
      <w:r>
        <w:rPr>
          <w:rFonts w:ascii="仿宋_GB2312" w:eastAsia="仿宋_GB2312" w:hint="eastAsia"/>
          <w:sz w:val="32"/>
          <w:szCs w:val="22"/>
        </w:rPr>
        <w:t>92.62</w:t>
      </w:r>
      <w:r>
        <w:rPr>
          <w:rFonts w:ascii="仿宋_GB2312" w:eastAsia="仿宋_GB2312" w:hint="eastAsia"/>
          <w:sz w:val="32"/>
          <w:szCs w:val="22"/>
        </w:rPr>
        <w:t>分，评价级别为</w:t>
      </w:r>
      <w:r>
        <w:rPr>
          <w:rFonts w:ascii="仿宋_GB2312" w:eastAsia="仿宋_GB2312" w:hint="eastAsia"/>
          <w:sz w:val="32"/>
          <w:szCs w:val="22"/>
        </w:rPr>
        <w:t xml:space="preserve"> </w:t>
      </w:r>
      <w:r>
        <w:rPr>
          <w:rFonts w:ascii="仿宋_GB2312" w:eastAsia="仿宋_GB2312" w:hint="eastAsia"/>
          <w:sz w:val="32"/>
          <w:szCs w:val="22"/>
        </w:rPr>
        <w:t>“优”。评价得分</w:t>
      </w:r>
      <w:r>
        <w:rPr>
          <w:rFonts w:ascii="仿宋_GB2312" w:eastAsia="仿宋_GB2312" w:hint="eastAsia"/>
          <w:sz w:val="32"/>
          <w:szCs w:val="22"/>
        </w:rPr>
        <w:lastRenderedPageBreak/>
        <w:t>详见绩效评价指标评分表：</w:t>
      </w:r>
    </w:p>
    <w:p w:rsidR="00F5516B" w:rsidRDefault="001C3E04">
      <w:pPr>
        <w:pStyle w:val="2"/>
        <w:ind w:firstLine="643"/>
      </w:pPr>
      <w:bookmarkStart w:id="48" w:name="_Toc27869"/>
      <w:bookmarkStart w:id="49" w:name="_Toc105803618"/>
      <w:r>
        <w:rPr>
          <w:rFonts w:hint="eastAsia"/>
        </w:rPr>
        <w:t>五、绩效评价指标分析</w:t>
      </w:r>
      <w:bookmarkEnd w:id="48"/>
      <w:bookmarkEnd w:id="49"/>
    </w:p>
    <w:p w:rsidR="00F5516B" w:rsidRDefault="001C3E04">
      <w:pPr>
        <w:pStyle w:val="NewNewNewNewNewNewNewNewNewNewNewNewNewNewNewNewNewNewNewNewNewNewNewNewNewNewNewNewNewNewNewNewNewNewNewNewNewNewNewNewNewNewNewNewNewNew"/>
        <w:spacing w:line="600" w:lineRule="exact"/>
        <w:ind w:firstLineChars="200" w:firstLine="640"/>
        <w:rPr>
          <w:rFonts w:ascii="仿宋_GB2312" w:eastAsia="仿宋_GB2312" w:hAnsi="Times New Roman"/>
          <w:sz w:val="32"/>
        </w:rPr>
      </w:pPr>
      <w:r>
        <w:rPr>
          <w:rFonts w:ascii="仿宋_GB2312" w:eastAsia="仿宋_GB2312" w:hAnsi="Times New Roman" w:hint="eastAsia"/>
          <w:sz w:val="32"/>
        </w:rPr>
        <w:t>此次绩效评价</w:t>
      </w:r>
      <w:r>
        <w:rPr>
          <w:rFonts w:ascii="仿宋_GB2312" w:eastAsia="仿宋_GB2312" w:hAnsi="Times New Roman" w:hint="eastAsia"/>
          <w:sz w:val="32"/>
        </w:rPr>
        <w:t>根据《财政支出绩效评价管理暂行办法》指标体系及评价标准，对收集到的评价信息、资料、数据进行计算、归纳、分析和总结，从而得出相对独立、客观、公正的评价结论。我们根据《韶关新区财政预决算管理办法》等文件的要求，经过资料收集、现场勘查、座谈以及评价分析等评价程序，运用模糊分析法、平衡记分卡等方法进行评分。</w:t>
      </w:r>
    </w:p>
    <w:p w:rsidR="00F5516B" w:rsidRDefault="001C3E04">
      <w:pPr>
        <w:pStyle w:val="3"/>
        <w:numPr>
          <w:ilvl w:val="0"/>
          <w:numId w:val="1"/>
        </w:numPr>
        <w:ind w:firstLineChars="0"/>
      </w:pPr>
      <w:bookmarkStart w:id="50" w:name="_Toc4540"/>
      <w:bookmarkStart w:id="51" w:name="_Toc105803619"/>
      <w:r>
        <w:t>项目立项</w:t>
      </w:r>
      <w:bookmarkEnd w:id="50"/>
      <w:bookmarkEnd w:id="51"/>
    </w:p>
    <w:p w:rsidR="00F5516B" w:rsidRDefault="001C3E04">
      <w:pPr>
        <w:pStyle w:val="3"/>
        <w:ind w:firstLine="640"/>
        <w:rPr>
          <w:rFonts w:ascii="仿宋_GB2312" w:eastAsia="仿宋_GB2312" w:hAnsi="仿宋_GB2312"/>
          <w:bCs w:val="0"/>
        </w:rPr>
      </w:pPr>
      <w:bookmarkStart w:id="52" w:name="_Toc105803620"/>
      <w:bookmarkStart w:id="53" w:name="_Toc31114"/>
      <w:bookmarkStart w:id="54" w:name="_Hlk535326924"/>
      <w:r>
        <w:rPr>
          <w:rFonts w:ascii="仿宋_GB2312" w:eastAsia="仿宋_GB2312" w:hAnsi="仿宋_GB2312" w:hint="eastAsia"/>
        </w:rPr>
        <w:t>1</w:t>
      </w:r>
      <w:r>
        <w:rPr>
          <w:rFonts w:ascii="仿宋_GB2312" w:eastAsia="仿宋_GB2312" w:hAnsi="仿宋_GB2312" w:hint="eastAsia"/>
        </w:rPr>
        <w:t>、论证决策</w:t>
      </w:r>
      <w:bookmarkEnd w:id="52"/>
      <w:bookmarkEnd w:id="53"/>
    </w:p>
    <w:p w:rsidR="00F5516B" w:rsidRDefault="001C3E04">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该项目事前经过韶关新区管理委员会班子会议讨论实施，立项符合国家法律法规、国民经济发展规划和相关政策；符合行业发展规划和政策要求；项目立项与部门职责范围相符，属于部门履职所需。</w:t>
      </w:r>
    </w:p>
    <w:p w:rsidR="00F5516B" w:rsidRDefault="001C3E04">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该项目论证较充分不扣分。</w:t>
      </w:r>
    </w:p>
    <w:p w:rsidR="00F5516B" w:rsidRDefault="001C3E04">
      <w:pPr>
        <w:pStyle w:val="3"/>
        <w:ind w:firstLine="640"/>
        <w:rPr>
          <w:rFonts w:ascii="仿宋_GB2312" w:eastAsia="仿宋_GB2312" w:hAnsi="仿宋_GB2312"/>
          <w:bCs w:val="0"/>
        </w:rPr>
      </w:pPr>
      <w:bookmarkStart w:id="55" w:name="_Toc1615"/>
      <w:bookmarkStart w:id="56" w:name="_Toc105803621"/>
      <w:r>
        <w:rPr>
          <w:rFonts w:ascii="仿宋_GB2312" w:eastAsia="仿宋_GB2312" w:hAnsi="仿宋_GB2312" w:hint="eastAsia"/>
        </w:rPr>
        <w:t>2</w:t>
      </w:r>
      <w:r>
        <w:rPr>
          <w:rFonts w:ascii="仿宋_GB2312" w:eastAsia="仿宋_GB2312" w:hAnsi="仿宋_GB2312" w:hint="eastAsia"/>
        </w:rPr>
        <w:t>、目标设置</w:t>
      </w:r>
      <w:bookmarkEnd w:id="55"/>
      <w:bookmarkEnd w:id="56"/>
    </w:p>
    <w:p w:rsidR="00F5516B" w:rsidRDefault="001C3E04">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该项目已设定绩效目标，项目预期产出效益和效果大致符合正常的业绩水平，与预算确定的项目投资额或资金量相匹配。项目的实施结果可通过可衡量的指标值予以体现，与项目目标任务数相对应。</w:t>
      </w:r>
    </w:p>
    <w:p w:rsidR="00F5516B" w:rsidRDefault="001C3E04">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该项目目标设置指标不扣分。</w:t>
      </w:r>
    </w:p>
    <w:p w:rsidR="00F5516B" w:rsidRDefault="001C3E04">
      <w:pPr>
        <w:pStyle w:val="3"/>
        <w:ind w:firstLine="640"/>
        <w:rPr>
          <w:rFonts w:ascii="仿宋_GB2312" w:eastAsia="仿宋_GB2312" w:hAnsi="仿宋_GB2312"/>
          <w:bCs w:val="0"/>
        </w:rPr>
      </w:pPr>
      <w:bookmarkStart w:id="57" w:name="_Toc105803622"/>
      <w:bookmarkStart w:id="58" w:name="_Toc32037"/>
      <w:r>
        <w:rPr>
          <w:rFonts w:ascii="仿宋_GB2312" w:eastAsia="仿宋_GB2312" w:hAnsi="仿宋_GB2312" w:hint="eastAsia"/>
        </w:rPr>
        <w:lastRenderedPageBreak/>
        <w:t>3</w:t>
      </w:r>
      <w:r>
        <w:rPr>
          <w:rFonts w:ascii="仿宋_GB2312" w:eastAsia="仿宋_GB2312" w:hAnsi="仿宋_GB2312" w:hint="eastAsia"/>
        </w:rPr>
        <w:t>、保障措施</w:t>
      </w:r>
      <w:bookmarkEnd w:id="57"/>
      <w:bookmarkEnd w:id="58"/>
    </w:p>
    <w:p w:rsidR="00F5516B" w:rsidRDefault="001C3E04">
      <w:pPr>
        <w:widowControl/>
        <w:spacing w:line="360" w:lineRule="auto"/>
        <w:ind w:firstLineChars="200" w:firstLine="640"/>
        <w:rPr>
          <w:rFonts w:ascii="仿宋_GB2312" w:eastAsia="仿宋_GB2312" w:hAnsi="仿宋_GB2312"/>
          <w:bCs/>
          <w:sz w:val="32"/>
        </w:rPr>
      </w:pPr>
      <w:r>
        <w:rPr>
          <w:rFonts w:ascii="仿宋_GB2312" w:eastAsia="仿宋_GB2312" w:hAnsi="仿宋_GB2312"/>
          <w:bCs/>
          <w:sz w:val="32"/>
        </w:rPr>
        <w:t>该项目资金已纳入</w:t>
      </w:r>
      <w:r>
        <w:rPr>
          <w:rFonts w:ascii="仿宋_GB2312" w:eastAsia="仿宋_GB2312" w:hAnsi="仿宋_GB2312" w:hint="eastAsia"/>
          <w:bCs/>
          <w:sz w:val="32"/>
        </w:rPr>
        <w:t>2022</w:t>
      </w:r>
      <w:r>
        <w:rPr>
          <w:rFonts w:ascii="仿宋_GB2312" w:eastAsia="仿宋_GB2312" w:hAnsi="仿宋_GB2312" w:hint="eastAsia"/>
          <w:bCs/>
          <w:sz w:val="32"/>
        </w:rPr>
        <w:t>年韶关新区部门预算指标，并下达至</w:t>
      </w:r>
      <w:r>
        <w:rPr>
          <w:rFonts w:ascii="仿宋_GB2312" w:eastAsia="仿宋_GB2312" w:hAnsi="仿宋_GB2312" w:hint="eastAsia"/>
          <w:bCs/>
          <w:sz w:val="32"/>
        </w:rPr>
        <w:t>招商引资局</w:t>
      </w:r>
      <w:r>
        <w:rPr>
          <w:rFonts w:ascii="仿宋_GB2312" w:eastAsia="仿宋_GB2312" w:hAnsi="仿宋_GB2312" w:hint="eastAsia"/>
          <w:bCs/>
          <w:sz w:val="32"/>
        </w:rPr>
        <w:t>。</w:t>
      </w:r>
      <w:r>
        <w:rPr>
          <w:rFonts w:ascii="仿宋_GB2312" w:eastAsia="仿宋_GB2312" w:hAnsi="仿宋_GB2312" w:hint="eastAsia"/>
          <w:bCs/>
          <w:sz w:val="32"/>
        </w:rPr>
        <w:t>招商引资局</w:t>
      </w:r>
      <w:r>
        <w:rPr>
          <w:rFonts w:ascii="仿宋_GB2312" w:eastAsia="仿宋_GB2312" w:hAnsi="仿宋_GB2312" w:hint="eastAsia"/>
          <w:bCs/>
          <w:sz w:val="32"/>
        </w:rPr>
        <w:t>已制定资金实施方案，保障项目的有效实施。</w:t>
      </w:r>
    </w:p>
    <w:p w:rsidR="00F5516B" w:rsidRDefault="001C3E04">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该项目计划安排合理且具备实施条件不扣分。</w:t>
      </w:r>
    </w:p>
    <w:p w:rsidR="00F5516B" w:rsidRDefault="001C3E04">
      <w:pPr>
        <w:pStyle w:val="3"/>
        <w:ind w:firstLine="640"/>
        <w:rPr>
          <w:rFonts w:ascii="仿宋_GB2312" w:eastAsia="仿宋_GB2312" w:hAnsi="仿宋_GB2312"/>
          <w:bCs w:val="0"/>
        </w:rPr>
      </w:pPr>
      <w:bookmarkStart w:id="59" w:name="_Toc17447"/>
      <w:bookmarkStart w:id="60" w:name="_Toc105803623"/>
      <w:r>
        <w:rPr>
          <w:rFonts w:ascii="仿宋_GB2312" w:eastAsia="仿宋_GB2312" w:hAnsi="仿宋_GB2312" w:hint="eastAsia"/>
        </w:rPr>
        <w:t>（二）资金落实</w:t>
      </w:r>
      <w:bookmarkEnd w:id="59"/>
      <w:bookmarkEnd w:id="60"/>
    </w:p>
    <w:p w:rsidR="00F5516B" w:rsidRDefault="001C3E04">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2022</w:t>
      </w:r>
      <w:r>
        <w:rPr>
          <w:rFonts w:ascii="仿宋_GB2312" w:eastAsia="仿宋_GB2312" w:hAnsi="仿宋_GB2312" w:hint="eastAsia"/>
          <w:bCs/>
          <w:sz w:val="32"/>
        </w:rPr>
        <w:t>年</w:t>
      </w:r>
      <w:r>
        <w:rPr>
          <w:rFonts w:ascii="仿宋_GB2312" w:eastAsia="仿宋_GB2312" w:hAnsi="仿宋_GB2312" w:hint="eastAsia"/>
          <w:bCs/>
          <w:sz w:val="32"/>
        </w:rPr>
        <w:t>1</w:t>
      </w:r>
      <w:r>
        <w:rPr>
          <w:rFonts w:ascii="仿宋_GB2312" w:eastAsia="仿宋_GB2312" w:hAnsi="仿宋_GB2312" w:hint="eastAsia"/>
          <w:bCs/>
          <w:sz w:val="32"/>
        </w:rPr>
        <w:t>月</w:t>
      </w:r>
      <w:r>
        <w:rPr>
          <w:rFonts w:ascii="仿宋_GB2312" w:eastAsia="仿宋_GB2312" w:hAnsi="仿宋_GB2312" w:hint="eastAsia"/>
          <w:bCs/>
          <w:sz w:val="32"/>
        </w:rPr>
        <w:t>21</w:t>
      </w:r>
      <w:r>
        <w:rPr>
          <w:rFonts w:ascii="仿宋_GB2312" w:eastAsia="仿宋_GB2312" w:hAnsi="仿宋_GB2312" w:hint="eastAsia"/>
          <w:bCs/>
          <w:sz w:val="32"/>
        </w:rPr>
        <w:t>日韶关新区财政局以《关于下达</w:t>
      </w:r>
      <w:r>
        <w:rPr>
          <w:rFonts w:ascii="仿宋_GB2312" w:eastAsia="仿宋_GB2312" w:hAnsi="仿宋_GB2312" w:hint="eastAsia"/>
          <w:bCs/>
          <w:sz w:val="32"/>
        </w:rPr>
        <w:t>2022</w:t>
      </w:r>
      <w:r>
        <w:rPr>
          <w:rFonts w:ascii="仿宋_GB2312" w:eastAsia="仿宋_GB2312" w:hAnsi="仿宋_GB2312" w:hint="eastAsia"/>
          <w:bCs/>
          <w:sz w:val="32"/>
        </w:rPr>
        <w:t>年韶关高新区部门预算的</w:t>
      </w:r>
      <w:r>
        <w:rPr>
          <w:rFonts w:ascii="仿宋_GB2312" w:eastAsia="仿宋_GB2312" w:hAnsi="仿宋_GB2312" w:hint="eastAsia"/>
          <w:bCs/>
          <w:sz w:val="32"/>
        </w:rPr>
        <w:t>通知》（韶新财〔</w:t>
      </w:r>
      <w:r>
        <w:rPr>
          <w:rFonts w:ascii="仿宋_GB2312" w:eastAsia="仿宋_GB2312" w:hAnsi="仿宋_GB2312" w:hint="eastAsia"/>
          <w:bCs/>
          <w:sz w:val="32"/>
        </w:rPr>
        <w:t>2022</w:t>
      </w:r>
      <w:r>
        <w:rPr>
          <w:rFonts w:ascii="仿宋_GB2312" w:eastAsia="仿宋_GB2312" w:hAnsi="仿宋_GB2312" w:hint="eastAsia"/>
          <w:bCs/>
          <w:sz w:val="32"/>
        </w:rPr>
        <w:t>〕</w:t>
      </w:r>
      <w:r>
        <w:rPr>
          <w:rFonts w:ascii="仿宋_GB2312" w:eastAsia="仿宋_GB2312" w:hAnsi="仿宋_GB2312" w:hint="eastAsia"/>
          <w:bCs/>
          <w:sz w:val="32"/>
        </w:rPr>
        <w:t>4</w:t>
      </w:r>
      <w:r>
        <w:rPr>
          <w:rFonts w:ascii="仿宋_GB2312" w:eastAsia="仿宋_GB2312" w:hAnsi="仿宋_GB2312" w:hint="eastAsia"/>
          <w:bCs/>
          <w:sz w:val="32"/>
        </w:rPr>
        <w:t>号）文件下达预算资金</w:t>
      </w:r>
      <w:r>
        <w:rPr>
          <w:rFonts w:ascii="仿宋_GB2312" w:eastAsia="仿宋_GB2312" w:hAnsi="仿宋_GB2312" w:hint="eastAsia"/>
          <w:bCs/>
          <w:sz w:val="32"/>
        </w:rPr>
        <w:t>200</w:t>
      </w:r>
      <w:r>
        <w:rPr>
          <w:rFonts w:ascii="仿宋_GB2312" w:eastAsia="仿宋_GB2312" w:hAnsi="仿宋_GB2312" w:hint="eastAsia"/>
          <w:bCs/>
          <w:sz w:val="32"/>
        </w:rPr>
        <w:t>万元至</w:t>
      </w:r>
      <w:r>
        <w:rPr>
          <w:rFonts w:ascii="仿宋_GB2312" w:eastAsia="仿宋_GB2312" w:hAnsi="仿宋_GB2312" w:hint="eastAsia"/>
          <w:bCs/>
          <w:sz w:val="32"/>
        </w:rPr>
        <w:t>招商引资局</w:t>
      </w:r>
      <w:r>
        <w:rPr>
          <w:rFonts w:ascii="仿宋_GB2312" w:eastAsia="仿宋_GB2312" w:hAnsi="仿宋_GB2312" w:hint="eastAsia"/>
          <w:bCs/>
          <w:sz w:val="32"/>
        </w:rPr>
        <w:t>。</w:t>
      </w:r>
    </w:p>
    <w:p w:rsidR="00F5516B" w:rsidRDefault="001C3E04">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该项目资金及时足额到位、分配合理不扣分。</w:t>
      </w:r>
    </w:p>
    <w:p w:rsidR="00F5516B" w:rsidRDefault="001C3E04">
      <w:pPr>
        <w:pStyle w:val="3"/>
        <w:ind w:firstLine="640"/>
        <w:rPr>
          <w:rFonts w:ascii="仿宋_GB2312" w:eastAsia="仿宋_GB2312" w:hAnsi="仿宋_GB2312"/>
          <w:bCs w:val="0"/>
        </w:rPr>
      </w:pPr>
      <w:bookmarkStart w:id="61" w:name="_Toc9157"/>
      <w:bookmarkStart w:id="62" w:name="_Toc105803624"/>
      <w:r>
        <w:rPr>
          <w:rFonts w:ascii="仿宋_GB2312" w:eastAsia="仿宋_GB2312" w:hAnsi="仿宋_GB2312" w:hint="eastAsia"/>
        </w:rPr>
        <w:t>（三）资金管理</w:t>
      </w:r>
      <w:bookmarkEnd w:id="61"/>
      <w:bookmarkEnd w:id="62"/>
    </w:p>
    <w:p w:rsidR="00F5516B" w:rsidRDefault="001C3E04">
      <w:pPr>
        <w:widowControl/>
        <w:spacing w:line="360" w:lineRule="auto"/>
        <w:ind w:firstLineChars="200" w:firstLine="640"/>
        <w:rPr>
          <w:rFonts w:ascii="仿宋_GB2312" w:eastAsia="仿宋_GB2312" w:hAnsi="仿宋_GB2312"/>
          <w:bCs/>
          <w:sz w:val="32"/>
        </w:rPr>
      </w:pPr>
      <w:r>
        <w:rPr>
          <w:rFonts w:ascii="仿宋_GB2312" w:eastAsia="仿宋_GB2312" w:hAnsi="仿宋_GB2312"/>
          <w:bCs/>
          <w:sz w:val="32"/>
        </w:rPr>
        <w:t>截至</w:t>
      </w:r>
      <w:r>
        <w:rPr>
          <w:rFonts w:ascii="仿宋_GB2312" w:eastAsia="仿宋_GB2312" w:hAnsi="仿宋_GB2312" w:hint="eastAsia"/>
          <w:bCs/>
          <w:sz w:val="32"/>
        </w:rPr>
        <w:t>2022</w:t>
      </w:r>
      <w:r>
        <w:rPr>
          <w:rFonts w:ascii="仿宋_GB2312" w:eastAsia="仿宋_GB2312" w:hAnsi="仿宋_GB2312" w:hint="eastAsia"/>
          <w:bCs/>
          <w:sz w:val="32"/>
        </w:rPr>
        <w:t>年</w:t>
      </w:r>
      <w:r>
        <w:rPr>
          <w:rFonts w:ascii="仿宋_GB2312" w:eastAsia="仿宋_GB2312" w:hAnsi="仿宋_GB2312" w:hint="eastAsia"/>
          <w:bCs/>
          <w:sz w:val="32"/>
        </w:rPr>
        <w:t>12</w:t>
      </w:r>
      <w:r>
        <w:rPr>
          <w:rFonts w:ascii="仿宋_GB2312" w:eastAsia="仿宋_GB2312" w:hAnsi="仿宋_GB2312" w:hint="eastAsia"/>
          <w:bCs/>
          <w:sz w:val="32"/>
        </w:rPr>
        <w:t>月</w:t>
      </w:r>
      <w:r>
        <w:rPr>
          <w:rFonts w:ascii="仿宋_GB2312" w:eastAsia="仿宋_GB2312" w:hAnsi="仿宋_GB2312" w:hint="eastAsia"/>
          <w:bCs/>
          <w:sz w:val="32"/>
        </w:rPr>
        <w:t>31</w:t>
      </w:r>
      <w:r>
        <w:rPr>
          <w:rFonts w:ascii="仿宋_GB2312" w:eastAsia="仿宋_GB2312" w:hAnsi="仿宋_GB2312" w:hint="eastAsia"/>
          <w:bCs/>
          <w:sz w:val="32"/>
        </w:rPr>
        <w:t>日该项目资金支出率为</w:t>
      </w:r>
      <w:r>
        <w:rPr>
          <w:rFonts w:ascii="仿宋_GB2312" w:eastAsia="仿宋_GB2312" w:hAnsi="仿宋_GB2312" w:hint="eastAsia"/>
          <w:bCs/>
          <w:sz w:val="32"/>
        </w:rPr>
        <w:t>60.40</w:t>
      </w:r>
      <w:r>
        <w:rPr>
          <w:rFonts w:ascii="仿宋_GB2312" w:eastAsia="仿宋_GB2312" w:hAnsi="仿宋_GB2312"/>
          <w:bCs/>
          <w:sz w:val="32"/>
        </w:rPr>
        <w:t>%</w:t>
      </w:r>
      <w:r>
        <w:rPr>
          <w:rFonts w:ascii="仿宋_GB2312" w:eastAsia="仿宋_GB2312" w:hAnsi="仿宋_GB2312" w:hint="eastAsia"/>
          <w:bCs/>
          <w:sz w:val="32"/>
        </w:rPr>
        <w:t>，均通过财政直接支付全部款项。</w:t>
      </w:r>
      <w:r>
        <w:rPr>
          <w:rFonts w:ascii="仿宋_GB2312" w:eastAsia="仿宋_GB2312" w:hAnsi="仿宋_GB2312" w:hint="eastAsia"/>
          <w:bCs/>
          <w:sz w:val="32"/>
        </w:rPr>
        <w:t>招商引资局</w:t>
      </w:r>
      <w:r>
        <w:rPr>
          <w:rFonts w:ascii="仿宋_GB2312" w:eastAsia="仿宋_GB2312" w:hAnsi="仿宋_GB2312" w:hint="eastAsia"/>
          <w:bCs/>
          <w:sz w:val="32"/>
        </w:rPr>
        <w:t>基本能执行《韶关新区财政预决算管理办法》等制度文件，将财政资金合理使用，按实施单位申报进度→主管单位审核→财政局审核后拨付，财政资金审批、发放程序规范，暂未发现挤占、截留、挪用资金现象。</w:t>
      </w:r>
      <w:r>
        <w:rPr>
          <w:rFonts w:ascii="仿宋_GB2312" w:eastAsia="仿宋_GB2312" w:hAnsi="仿宋_GB2312" w:hint="eastAsia"/>
          <w:bCs/>
          <w:sz w:val="32"/>
        </w:rPr>
        <w:t>但</w:t>
      </w:r>
      <w:r>
        <w:rPr>
          <w:rFonts w:ascii="仿宋_GB2312" w:eastAsia="仿宋_GB2312" w:hAnsi="仿宋_GB2312" w:hint="eastAsia"/>
          <w:bCs/>
          <w:sz w:val="32"/>
        </w:rPr>
        <w:t>在</w:t>
      </w:r>
      <w:r>
        <w:rPr>
          <w:rFonts w:ascii="仿宋_GB2312" w:eastAsia="仿宋_GB2312" w:hAnsi="仿宋_GB2312" w:hint="eastAsia"/>
          <w:bCs/>
          <w:sz w:val="32"/>
        </w:rPr>
        <w:t>招商引资经费使用过程中存在一些与制度不符的情况。</w:t>
      </w:r>
    </w:p>
    <w:p w:rsidR="00F5516B" w:rsidRDefault="001C3E04">
      <w:pPr>
        <w:pStyle w:val="a0"/>
      </w:pPr>
      <w:r>
        <w:rPr>
          <w:rFonts w:ascii="仿宋_GB2312" w:eastAsia="仿宋_GB2312" w:hAnsi="仿宋_GB2312" w:hint="eastAsia"/>
          <w:bCs/>
          <w:sz w:val="32"/>
        </w:rPr>
        <w:t>根据《韶关市关于规范招商引资接待工作管理办法</w:t>
      </w:r>
      <w:r>
        <w:rPr>
          <w:rFonts w:ascii="仿宋_GB2312" w:eastAsia="仿宋_GB2312" w:hAnsi="仿宋_GB2312" w:hint="eastAsia"/>
          <w:bCs/>
          <w:sz w:val="32"/>
        </w:rPr>
        <w:t>（试行）》的通知规定，接待对象超过</w:t>
      </w:r>
      <w:r>
        <w:rPr>
          <w:rFonts w:ascii="仿宋_GB2312" w:eastAsia="仿宋_GB2312" w:hAnsi="仿宋_GB2312" w:hint="eastAsia"/>
          <w:bCs/>
          <w:sz w:val="32"/>
        </w:rPr>
        <w:t>5</w:t>
      </w:r>
      <w:r>
        <w:rPr>
          <w:rFonts w:ascii="仿宋_GB2312" w:eastAsia="仿宋_GB2312" w:hAnsi="仿宋_GB2312" w:hint="eastAsia"/>
          <w:bCs/>
          <w:sz w:val="32"/>
        </w:rPr>
        <w:t>人的，陪餐人数原则上不超过接待对象人数的一半，且最多不超过</w:t>
      </w:r>
      <w:r>
        <w:rPr>
          <w:rFonts w:ascii="仿宋_GB2312" w:eastAsia="仿宋_GB2312" w:hAnsi="仿宋_GB2312" w:hint="eastAsia"/>
          <w:bCs/>
          <w:sz w:val="32"/>
        </w:rPr>
        <w:t>10</w:t>
      </w:r>
      <w:r>
        <w:rPr>
          <w:rFonts w:ascii="仿宋_GB2312" w:eastAsia="仿宋_GB2312" w:hAnsi="仿宋_GB2312" w:hint="eastAsia"/>
          <w:bCs/>
          <w:sz w:val="32"/>
        </w:rPr>
        <w:t>人，而在</w:t>
      </w:r>
      <w:r>
        <w:rPr>
          <w:rFonts w:ascii="仿宋_GB2312" w:eastAsia="仿宋_GB2312" w:hAnsi="仿宋_GB2312" w:hint="eastAsia"/>
          <w:bCs/>
          <w:sz w:val="32"/>
        </w:rPr>
        <w:t>7</w:t>
      </w:r>
      <w:r>
        <w:rPr>
          <w:rFonts w:ascii="仿宋_GB2312" w:eastAsia="仿宋_GB2312" w:hAnsi="仿宋_GB2312" w:hint="eastAsia"/>
          <w:bCs/>
          <w:sz w:val="32"/>
        </w:rPr>
        <w:t>月</w:t>
      </w:r>
      <w:r>
        <w:rPr>
          <w:rFonts w:ascii="仿宋_GB2312" w:eastAsia="仿宋_GB2312" w:hAnsi="仿宋_GB2312" w:hint="eastAsia"/>
          <w:bCs/>
          <w:sz w:val="32"/>
        </w:rPr>
        <w:t>12</w:t>
      </w:r>
      <w:r>
        <w:rPr>
          <w:rFonts w:ascii="仿宋_GB2312" w:eastAsia="仿宋_GB2312" w:hAnsi="仿宋_GB2312" w:hint="eastAsia"/>
          <w:bCs/>
          <w:sz w:val="32"/>
        </w:rPr>
        <w:t>日的对外接待中，接待人数为</w:t>
      </w:r>
      <w:r>
        <w:rPr>
          <w:rFonts w:ascii="仿宋_GB2312" w:eastAsia="仿宋_GB2312" w:hAnsi="仿宋_GB2312" w:hint="eastAsia"/>
          <w:bCs/>
          <w:sz w:val="32"/>
        </w:rPr>
        <w:t>49</w:t>
      </w:r>
      <w:r>
        <w:rPr>
          <w:rFonts w:ascii="仿宋_GB2312" w:eastAsia="仿宋_GB2312" w:hAnsi="仿宋_GB2312" w:hint="eastAsia"/>
          <w:bCs/>
          <w:sz w:val="32"/>
        </w:rPr>
        <w:t>人，陪餐人员数为</w:t>
      </w:r>
      <w:r>
        <w:rPr>
          <w:rFonts w:ascii="仿宋_GB2312" w:eastAsia="仿宋_GB2312" w:hAnsi="仿宋_GB2312" w:hint="eastAsia"/>
          <w:bCs/>
          <w:sz w:val="32"/>
        </w:rPr>
        <w:t>15</w:t>
      </w:r>
      <w:r>
        <w:rPr>
          <w:rFonts w:ascii="仿宋_GB2312" w:eastAsia="仿宋_GB2312" w:hAnsi="仿宋_GB2312" w:hint="eastAsia"/>
          <w:bCs/>
          <w:sz w:val="32"/>
        </w:rPr>
        <w:t>人；支付给广东国鑫科技产业发展有限公司的代理费用缺乏计算依据。</w:t>
      </w:r>
    </w:p>
    <w:p w:rsidR="00F5516B" w:rsidRDefault="001C3E04">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lastRenderedPageBreak/>
        <w:t>该项目资金支出率较低，资金支付指标扣</w:t>
      </w:r>
      <w:r>
        <w:rPr>
          <w:rFonts w:ascii="仿宋_GB2312" w:eastAsia="仿宋_GB2312" w:hAnsi="仿宋_GB2312" w:hint="eastAsia"/>
          <w:bCs/>
          <w:sz w:val="32"/>
        </w:rPr>
        <w:t>2.38</w:t>
      </w:r>
      <w:r>
        <w:rPr>
          <w:rFonts w:ascii="仿宋_GB2312" w:eastAsia="仿宋_GB2312" w:hAnsi="仿宋_GB2312" w:hint="eastAsia"/>
          <w:bCs/>
          <w:sz w:val="32"/>
        </w:rPr>
        <w:t>分</w:t>
      </w:r>
      <w:r>
        <w:rPr>
          <w:rFonts w:ascii="仿宋_GB2312" w:eastAsia="仿宋_GB2312" w:hAnsi="仿宋_GB2312" w:hint="eastAsia"/>
          <w:bCs/>
          <w:sz w:val="32"/>
        </w:rPr>
        <w:t>；</w:t>
      </w:r>
      <w:r>
        <w:rPr>
          <w:rFonts w:ascii="仿宋_GB2312" w:eastAsia="仿宋_GB2312" w:hAnsi="仿宋_GB2312" w:hint="eastAsia"/>
          <w:bCs/>
          <w:sz w:val="32"/>
        </w:rPr>
        <w:t>支出规范性扣</w:t>
      </w:r>
      <w:r>
        <w:rPr>
          <w:rFonts w:ascii="仿宋_GB2312" w:eastAsia="仿宋_GB2312" w:hAnsi="仿宋_GB2312" w:hint="eastAsia"/>
          <w:bCs/>
          <w:sz w:val="32"/>
        </w:rPr>
        <w:t>3</w:t>
      </w:r>
      <w:r>
        <w:rPr>
          <w:rFonts w:ascii="仿宋_GB2312" w:eastAsia="仿宋_GB2312" w:hAnsi="仿宋_GB2312" w:hint="eastAsia"/>
          <w:bCs/>
          <w:sz w:val="32"/>
        </w:rPr>
        <w:t>分。</w:t>
      </w:r>
    </w:p>
    <w:p w:rsidR="00F5516B" w:rsidRDefault="001C3E04">
      <w:pPr>
        <w:pStyle w:val="3"/>
        <w:ind w:firstLine="640"/>
        <w:rPr>
          <w:rFonts w:ascii="仿宋_GB2312" w:eastAsia="仿宋_GB2312" w:hAnsi="仿宋_GB2312"/>
          <w:bCs w:val="0"/>
        </w:rPr>
      </w:pPr>
      <w:bookmarkStart w:id="63" w:name="_Toc366"/>
      <w:bookmarkStart w:id="64" w:name="_Toc105803625"/>
      <w:r>
        <w:rPr>
          <w:rFonts w:ascii="仿宋_GB2312" w:eastAsia="仿宋_GB2312" w:hAnsi="仿宋_GB2312" w:hint="eastAsia"/>
        </w:rPr>
        <w:t>（四）事项管理</w:t>
      </w:r>
      <w:bookmarkEnd w:id="63"/>
      <w:bookmarkEnd w:id="64"/>
    </w:p>
    <w:p w:rsidR="00F5516B" w:rsidRDefault="001C3E04">
      <w:pPr>
        <w:widowControl/>
        <w:spacing w:line="360" w:lineRule="auto"/>
        <w:ind w:firstLineChars="200" w:firstLine="640"/>
        <w:rPr>
          <w:rFonts w:eastAsia="仿宋_GB2312"/>
        </w:rPr>
      </w:pPr>
      <w:r>
        <w:rPr>
          <w:rFonts w:ascii="仿宋_GB2312" w:eastAsia="仿宋_GB2312" w:hAnsi="仿宋_GB2312" w:hint="eastAsia"/>
          <w:bCs/>
          <w:sz w:val="32"/>
        </w:rPr>
        <w:t>招商引资局</w:t>
      </w:r>
      <w:r>
        <w:rPr>
          <w:rFonts w:ascii="仿宋_GB2312" w:eastAsia="仿宋_GB2312" w:hAnsi="仿宋_GB2312" w:hint="eastAsia"/>
          <w:bCs/>
          <w:sz w:val="32"/>
        </w:rPr>
        <w:t>在项目实施过程中，</w:t>
      </w:r>
      <w:r>
        <w:rPr>
          <w:rFonts w:ascii="仿宋_GB2312" w:eastAsia="仿宋_GB2312" w:hAnsi="仿宋_GB2312" w:hint="eastAsia"/>
          <w:bCs/>
          <w:sz w:val="32"/>
        </w:rPr>
        <w:t>能</w:t>
      </w:r>
      <w:r>
        <w:rPr>
          <w:rFonts w:ascii="仿宋_GB2312" w:eastAsia="仿宋_GB2312" w:hAnsi="仿宋_GB2312" w:hint="eastAsia"/>
          <w:bCs/>
          <w:sz w:val="32"/>
        </w:rPr>
        <w:t>根据年度目标，紧紧围绕市委、市政府</w:t>
      </w:r>
      <w:r>
        <w:rPr>
          <w:rFonts w:ascii="仿宋_GB2312" w:eastAsia="仿宋_GB2312" w:hAnsi="仿宋_GB2312" w:hint="eastAsia"/>
          <w:bCs/>
          <w:sz w:val="32"/>
        </w:rPr>
        <w:t>的</w:t>
      </w:r>
      <w:r>
        <w:rPr>
          <w:rFonts w:ascii="仿宋_GB2312" w:eastAsia="仿宋_GB2312" w:hAnsi="仿宋_GB2312" w:hint="eastAsia"/>
          <w:bCs/>
          <w:sz w:val="32"/>
        </w:rPr>
        <w:t>工作部署，通过转变招商引资思路、提高服务工作和开展以商招商等措施，确保项目按时按质完成。</w:t>
      </w:r>
      <w:r>
        <w:rPr>
          <w:rFonts w:ascii="仿宋_GB2312" w:eastAsia="仿宋_GB2312" w:hAnsi="仿宋_GB2312" w:hint="eastAsia"/>
          <w:bCs/>
          <w:sz w:val="32"/>
        </w:rPr>
        <w:t>但招商引资局</w:t>
      </w:r>
      <w:r>
        <w:rPr>
          <w:rFonts w:ascii="仿宋_GB2312" w:eastAsia="仿宋_GB2312" w:hAnsi="仿宋_GB2312" w:hint="eastAsia"/>
          <w:bCs/>
          <w:sz w:val="32"/>
        </w:rPr>
        <w:t>未建立相应的项目监督管理机制。</w:t>
      </w:r>
    </w:p>
    <w:p w:rsidR="00F5516B" w:rsidRDefault="001C3E04">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该项目程序管理性指标扣</w:t>
      </w:r>
      <w:r>
        <w:rPr>
          <w:rFonts w:ascii="仿宋_GB2312" w:eastAsia="仿宋_GB2312" w:hAnsi="仿宋_GB2312" w:hint="eastAsia"/>
          <w:bCs/>
          <w:sz w:val="32"/>
        </w:rPr>
        <w:t>2</w:t>
      </w:r>
      <w:r>
        <w:rPr>
          <w:rFonts w:ascii="仿宋_GB2312" w:eastAsia="仿宋_GB2312" w:hAnsi="仿宋_GB2312" w:hint="eastAsia"/>
          <w:bCs/>
          <w:sz w:val="32"/>
        </w:rPr>
        <w:t>分。</w:t>
      </w:r>
    </w:p>
    <w:p w:rsidR="00F5516B" w:rsidRDefault="001C3E04">
      <w:pPr>
        <w:pStyle w:val="3"/>
        <w:ind w:firstLine="640"/>
        <w:rPr>
          <w:rFonts w:ascii="仿宋_GB2312" w:eastAsia="仿宋_GB2312" w:hAnsi="仿宋_GB2312"/>
        </w:rPr>
      </w:pPr>
      <w:bookmarkStart w:id="65" w:name="_Toc25495"/>
      <w:bookmarkStart w:id="66" w:name="_Toc105803626"/>
      <w:r>
        <w:rPr>
          <w:rFonts w:ascii="仿宋_GB2312" w:eastAsia="仿宋_GB2312" w:hAnsi="仿宋_GB2312" w:hint="eastAsia"/>
        </w:rPr>
        <w:t>（五）经济性</w:t>
      </w:r>
      <w:bookmarkEnd w:id="65"/>
      <w:bookmarkEnd w:id="66"/>
    </w:p>
    <w:p w:rsidR="00F5516B" w:rsidRDefault="001C3E04">
      <w:pPr>
        <w:pStyle w:val="3"/>
        <w:ind w:firstLine="640"/>
        <w:rPr>
          <w:rFonts w:ascii="仿宋_GB2312" w:eastAsia="仿宋_GB2312" w:hAnsi="仿宋_GB2312"/>
        </w:rPr>
      </w:pPr>
      <w:bookmarkStart w:id="67" w:name="_Toc14755"/>
      <w:bookmarkStart w:id="68" w:name="_Toc105803627"/>
      <w:r>
        <w:rPr>
          <w:rFonts w:ascii="仿宋_GB2312" w:eastAsia="仿宋_GB2312" w:hAnsi="仿宋_GB2312" w:hint="eastAsia"/>
        </w:rPr>
        <w:t>1</w:t>
      </w:r>
      <w:r>
        <w:rPr>
          <w:rFonts w:ascii="仿宋_GB2312" w:eastAsia="仿宋_GB2312" w:hAnsi="仿宋_GB2312" w:hint="eastAsia"/>
        </w:rPr>
        <w:t>、预算控制</w:t>
      </w:r>
      <w:bookmarkEnd w:id="67"/>
      <w:bookmarkEnd w:id="68"/>
    </w:p>
    <w:p w:rsidR="00F5516B" w:rsidRDefault="001C3E04">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该项目预算资金</w:t>
      </w:r>
      <w:r>
        <w:rPr>
          <w:rFonts w:ascii="仿宋_GB2312" w:eastAsia="仿宋_GB2312" w:hAnsi="仿宋_GB2312" w:hint="eastAsia"/>
          <w:bCs/>
          <w:sz w:val="32"/>
        </w:rPr>
        <w:t>2</w:t>
      </w:r>
      <w:r>
        <w:rPr>
          <w:rFonts w:ascii="仿宋_GB2312" w:eastAsia="仿宋_GB2312" w:hAnsi="仿宋_GB2312"/>
          <w:bCs/>
          <w:sz w:val="32"/>
        </w:rPr>
        <w:t>0</w:t>
      </w:r>
      <w:r>
        <w:rPr>
          <w:rFonts w:ascii="仿宋_GB2312" w:eastAsia="仿宋_GB2312" w:hAnsi="仿宋_GB2312" w:hint="eastAsia"/>
          <w:bCs/>
          <w:sz w:val="32"/>
        </w:rPr>
        <w:t>0</w:t>
      </w:r>
      <w:r>
        <w:rPr>
          <w:rFonts w:ascii="仿宋_GB2312" w:eastAsia="仿宋_GB2312" w:hAnsi="仿宋_GB2312" w:hint="eastAsia"/>
          <w:bCs/>
          <w:sz w:val="32"/>
        </w:rPr>
        <w:t>万</w:t>
      </w:r>
      <w:r>
        <w:rPr>
          <w:rFonts w:ascii="仿宋_GB2312" w:eastAsia="仿宋_GB2312" w:hAnsi="仿宋_GB2312" w:hint="eastAsia"/>
          <w:bCs/>
          <w:sz w:val="32"/>
        </w:rPr>
        <w:t>元，实际已支付</w:t>
      </w:r>
      <w:r>
        <w:rPr>
          <w:rFonts w:ascii="仿宋_GB2312" w:eastAsia="仿宋_GB2312" w:hAnsi="仿宋_GB2312" w:hint="eastAsia"/>
          <w:bCs/>
          <w:sz w:val="32"/>
        </w:rPr>
        <w:t>120.78</w:t>
      </w:r>
      <w:r>
        <w:rPr>
          <w:rFonts w:ascii="仿宋_GB2312" w:eastAsia="仿宋_GB2312" w:hAnsi="仿宋_GB2312" w:hint="eastAsia"/>
          <w:bCs/>
          <w:sz w:val="32"/>
        </w:rPr>
        <w:t>万</w:t>
      </w:r>
      <w:r>
        <w:rPr>
          <w:rFonts w:ascii="仿宋_GB2312" w:eastAsia="仿宋_GB2312" w:hAnsi="仿宋_GB2312" w:hint="eastAsia"/>
          <w:bCs/>
          <w:sz w:val="32"/>
        </w:rPr>
        <w:t>元，未发现项目超规定预算。</w:t>
      </w:r>
    </w:p>
    <w:p w:rsidR="00F5516B" w:rsidRDefault="001C3E04">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该项目未发现超预算情况不扣分。</w:t>
      </w:r>
    </w:p>
    <w:p w:rsidR="00F5516B" w:rsidRDefault="001C3E04">
      <w:pPr>
        <w:pStyle w:val="3"/>
        <w:ind w:firstLine="640"/>
        <w:rPr>
          <w:rFonts w:ascii="仿宋_GB2312" w:eastAsia="仿宋_GB2312" w:hAnsi="仿宋_GB2312"/>
        </w:rPr>
      </w:pPr>
      <w:bookmarkStart w:id="69" w:name="_Toc14358"/>
      <w:bookmarkStart w:id="70" w:name="_Toc105803628"/>
      <w:r>
        <w:rPr>
          <w:rFonts w:ascii="仿宋_GB2312" w:eastAsia="仿宋_GB2312" w:hAnsi="仿宋_GB2312" w:hint="eastAsia"/>
        </w:rPr>
        <w:t>2</w:t>
      </w:r>
      <w:r>
        <w:rPr>
          <w:rFonts w:ascii="仿宋_GB2312" w:eastAsia="仿宋_GB2312" w:hAnsi="仿宋_GB2312" w:hint="eastAsia"/>
        </w:rPr>
        <w:t>、成本节约</w:t>
      </w:r>
      <w:bookmarkEnd w:id="69"/>
      <w:bookmarkEnd w:id="70"/>
    </w:p>
    <w:p w:rsidR="00F5516B" w:rsidRDefault="001C3E04">
      <w:pPr>
        <w:widowControl/>
        <w:spacing w:line="360" w:lineRule="auto"/>
        <w:ind w:firstLineChars="200" w:firstLine="640"/>
        <w:rPr>
          <w:rFonts w:ascii="仿宋_GB2312" w:eastAsia="仿宋_GB2312" w:hAnsi="仿宋_GB2312"/>
          <w:bCs/>
          <w:sz w:val="32"/>
          <w:highlight w:val="yellow"/>
        </w:rPr>
      </w:pPr>
      <w:r>
        <w:rPr>
          <w:rFonts w:ascii="仿宋_GB2312" w:eastAsia="仿宋_GB2312" w:hAnsi="仿宋_GB2312" w:hint="eastAsia"/>
          <w:bCs/>
          <w:sz w:val="32"/>
        </w:rPr>
        <w:t>项目实施单位能够如期、保质、保量完成既定工作目标实际所耗费的支出，达到了计划的目标，成本均</w:t>
      </w:r>
      <w:r>
        <w:rPr>
          <w:rFonts w:ascii="仿宋_GB2312" w:eastAsia="仿宋_GB2312" w:hAnsi="仿宋_GB2312" w:hint="eastAsia"/>
          <w:bCs/>
          <w:sz w:val="32"/>
        </w:rPr>
        <w:t>根据相关制度进行支出，且</w:t>
      </w:r>
      <w:r>
        <w:rPr>
          <w:rFonts w:ascii="仿宋_GB2312" w:eastAsia="仿宋_GB2312" w:hAnsi="仿宋_GB2312" w:hint="eastAsia"/>
          <w:bCs/>
          <w:sz w:val="32"/>
        </w:rPr>
        <w:t>未偏离同类项目或市场价格。</w:t>
      </w:r>
    </w:p>
    <w:p w:rsidR="00F5516B" w:rsidRDefault="001C3E04">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该项目实施成本属于合理范围不扣分。</w:t>
      </w:r>
    </w:p>
    <w:p w:rsidR="00F5516B" w:rsidRDefault="001C3E04">
      <w:pPr>
        <w:pStyle w:val="3"/>
        <w:ind w:firstLine="640"/>
        <w:rPr>
          <w:rFonts w:ascii="仿宋_GB2312" w:eastAsia="仿宋_GB2312" w:hAnsi="仿宋_GB2312"/>
          <w:bCs w:val="0"/>
        </w:rPr>
      </w:pPr>
      <w:bookmarkStart w:id="71" w:name="_Toc6245"/>
      <w:bookmarkStart w:id="72" w:name="_Toc105803629"/>
      <w:r>
        <w:rPr>
          <w:rFonts w:ascii="仿宋_GB2312" w:eastAsia="仿宋_GB2312" w:hAnsi="仿宋_GB2312" w:hint="eastAsia"/>
        </w:rPr>
        <w:lastRenderedPageBreak/>
        <w:t>（六）效率性</w:t>
      </w:r>
      <w:bookmarkEnd w:id="71"/>
      <w:bookmarkEnd w:id="72"/>
    </w:p>
    <w:p w:rsidR="00F5516B" w:rsidRDefault="001C3E04">
      <w:pPr>
        <w:pStyle w:val="3"/>
        <w:ind w:firstLine="640"/>
        <w:rPr>
          <w:rFonts w:ascii="仿宋_GB2312" w:eastAsia="仿宋_GB2312" w:hAnsi="仿宋_GB2312"/>
          <w:bCs w:val="0"/>
        </w:rPr>
      </w:pPr>
      <w:bookmarkStart w:id="73" w:name="_Toc105803630"/>
      <w:bookmarkStart w:id="74" w:name="_Toc3126"/>
      <w:r>
        <w:rPr>
          <w:rFonts w:ascii="仿宋_GB2312" w:eastAsia="仿宋_GB2312" w:hAnsi="仿宋_GB2312" w:hint="eastAsia"/>
        </w:rPr>
        <w:t>1</w:t>
      </w:r>
      <w:r>
        <w:rPr>
          <w:rFonts w:ascii="仿宋_GB2312" w:eastAsia="仿宋_GB2312" w:hAnsi="仿宋_GB2312" w:hint="eastAsia"/>
        </w:rPr>
        <w:t>、完成进度</w:t>
      </w:r>
      <w:bookmarkEnd w:id="73"/>
      <w:bookmarkEnd w:id="74"/>
    </w:p>
    <w:p w:rsidR="00F5516B" w:rsidRDefault="001C3E04">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2022</w:t>
      </w:r>
      <w:r>
        <w:rPr>
          <w:rFonts w:ascii="仿宋_GB2312" w:eastAsia="仿宋_GB2312" w:hAnsi="仿宋_GB2312" w:hint="eastAsia"/>
          <w:bCs/>
          <w:sz w:val="32"/>
        </w:rPr>
        <w:t>年市商务局下发给招商引资局的年度招商引资工作任务目标为完成新签约项目</w:t>
      </w:r>
      <w:r>
        <w:rPr>
          <w:rFonts w:ascii="仿宋_GB2312" w:eastAsia="仿宋_GB2312" w:hAnsi="仿宋_GB2312" w:hint="eastAsia"/>
          <w:bCs/>
          <w:sz w:val="32"/>
        </w:rPr>
        <w:t>40</w:t>
      </w:r>
      <w:r>
        <w:rPr>
          <w:rFonts w:ascii="仿宋_GB2312" w:eastAsia="仿宋_GB2312" w:hAnsi="仿宋_GB2312" w:hint="eastAsia"/>
          <w:bCs/>
          <w:sz w:val="32"/>
        </w:rPr>
        <w:t>个，截止年末，韶关高新区新签约项目完成</w:t>
      </w:r>
      <w:r>
        <w:rPr>
          <w:rFonts w:ascii="仿宋_GB2312" w:eastAsia="仿宋_GB2312" w:hAnsi="仿宋_GB2312" w:hint="eastAsia"/>
          <w:bCs/>
          <w:sz w:val="32"/>
        </w:rPr>
        <w:t>40</w:t>
      </w:r>
      <w:r>
        <w:rPr>
          <w:rFonts w:ascii="仿宋_GB2312" w:eastAsia="仿宋_GB2312" w:hAnsi="仿宋_GB2312" w:hint="eastAsia"/>
          <w:bCs/>
          <w:sz w:val="32"/>
        </w:rPr>
        <w:t>个</w:t>
      </w:r>
      <w:r>
        <w:rPr>
          <w:rFonts w:ascii="仿宋_GB2312" w:eastAsia="仿宋_GB2312" w:hAnsi="仿宋_GB2312" w:hint="eastAsia"/>
          <w:bCs/>
          <w:sz w:val="32"/>
        </w:rPr>
        <w:t>，完成率</w:t>
      </w:r>
      <w:r>
        <w:rPr>
          <w:rFonts w:ascii="仿宋_GB2312" w:eastAsia="仿宋_GB2312" w:hAnsi="仿宋_GB2312" w:hint="eastAsia"/>
          <w:bCs/>
          <w:sz w:val="32"/>
        </w:rPr>
        <w:t>100%</w:t>
      </w:r>
      <w:r>
        <w:rPr>
          <w:rFonts w:ascii="仿宋_GB2312" w:eastAsia="仿宋_GB2312" w:hAnsi="仿宋_GB2312" w:hint="eastAsia"/>
          <w:bCs/>
          <w:sz w:val="32"/>
        </w:rPr>
        <w:t>。</w:t>
      </w:r>
    </w:p>
    <w:p w:rsidR="00F5516B" w:rsidRDefault="001C3E04">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该项目进度指标不扣分。</w:t>
      </w:r>
    </w:p>
    <w:p w:rsidR="00F5516B" w:rsidRDefault="001C3E04">
      <w:pPr>
        <w:pStyle w:val="3"/>
        <w:ind w:firstLine="640"/>
        <w:rPr>
          <w:rFonts w:ascii="仿宋_GB2312" w:eastAsia="仿宋_GB2312" w:hAnsi="仿宋_GB2312"/>
          <w:bCs w:val="0"/>
        </w:rPr>
      </w:pPr>
      <w:bookmarkStart w:id="75" w:name="_Toc15226"/>
      <w:bookmarkStart w:id="76" w:name="_Toc105803631"/>
      <w:r>
        <w:rPr>
          <w:rFonts w:ascii="仿宋_GB2312" w:eastAsia="仿宋_GB2312" w:hAnsi="仿宋_GB2312" w:hint="eastAsia"/>
        </w:rPr>
        <w:t>2</w:t>
      </w:r>
      <w:r>
        <w:rPr>
          <w:rFonts w:ascii="仿宋_GB2312" w:eastAsia="仿宋_GB2312" w:hAnsi="仿宋_GB2312" w:hint="eastAsia"/>
        </w:rPr>
        <w:t>、完成质量</w:t>
      </w:r>
      <w:bookmarkEnd w:id="75"/>
      <w:bookmarkEnd w:id="76"/>
    </w:p>
    <w:p w:rsidR="00F5516B" w:rsidRDefault="001C3E04">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2022</w:t>
      </w:r>
      <w:r>
        <w:rPr>
          <w:rFonts w:ascii="仿宋_GB2312" w:eastAsia="仿宋_GB2312" w:hAnsi="仿宋_GB2312" w:hint="eastAsia"/>
          <w:bCs/>
          <w:sz w:val="32"/>
        </w:rPr>
        <w:t>年新签约项目中，</w:t>
      </w:r>
      <w:r>
        <w:rPr>
          <w:rFonts w:ascii="仿宋_GB2312" w:eastAsia="仿宋_GB2312" w:hAnsi="仿宋_GB2312" w:cs="仿宋_GB2312" w:hint="eastAsia"/>
          <w:sz w:val="32"/>
          <w:szCs w:val="32"/>
        </w:rPr>
        <w:t>亿元以上项目</w:t>
      </w:r>
      <w:r>
        <w:rPr>
          <w:rFonts w:ascii="仿宋_GB2312" w:eastAsia="仿宋_GB2312" w:hAnsi="仿宋_GB2312" w:cs="仿宋_GB2312" w:hint="eastAsia"/>
          <w:sz w:val="32"/>
          <w:szCs w:val="32"/>
        </w:rPr>
        <w:t>13</w:t>
      </w:r>
      <w:r>
        <w:rPr>
          <w:rFonts w:ascii="仿宋_GB2312" w:eastAsia="仿宋_GB2312" w:hAnsi="仿宋_GB2312" w:cs="仿宋_GB2312" w:hint="eastAsia"/>
          <w:sz w:val="32"/>
          <w:szCs w:val="32"/>
        </w:rPr>
        <w:t>个，完成率</w:t>
      </w:r>
      <w:r>
        <w:rPr>
          <w:rFonts w:ascii="仿宋_GB2312" w:eastAsia="仿宋_GB2312" w:hAnsi="仿宋_GB2312" w:cs="仿宋_GB2312" w:hint="eastAsia"/>
          <w:sz w:val="32"/>
          <w:szCs w:val="32"/>
        </w:rPr>
        <w:t>260%</w:t>
      </w:r>
      <w:r>
        <w:rPr>
          <w:rFonts w:ascii="仿宋_GB2312" w:eastAsia="仿宋_GB2312" w:hAnsi="仿宋_GB2312" w:cs="仿宋_GB2312" w:hint="eastAsia"/>
          <w:sz w:val="32"/>
          <w:szCs w:val="32"/>
        </w:rPr>
        <w:t>，签约总金额</w:t>
      </w:r>
      <w:r>
        <w:rPr>
          <w:rFonts w:ascii="仿宋_GB2312" w:eastAsia="仿宋_GB2312" w:hAnsi="仿宋_GB2312" w:cs="仿宋_GB2312" w:hint="eastAsia"/>
          <w:sz w:val="32"/>
          <w:szCs w:val="32"/>
        </w:rPr>
        <w:t>407</w:t>
      </w:r>
      <w:r>
        <w:rPr>
          <w:rFonts w:ascii="仿宋_GB2312" w:eastAsia="仿宋_GB2312" w:hAnsi="仿宋_GB2312" w:cs="仿宋_GB2312" w:hint="eastAsia"/>
          <w:sz w:val="32"/>
          <w:szCs w:val="32"/>
        </w:rPr>
        <w:t>亿元，完成率</w:t>
      </w:r>
      <w:r>
        <w:rPr>
          <w:rFonts w:ascii="仿宋_GB2312" w:eastAsia="仿宋_GB2312" w:hAnsi="仿宋_GB2312" w:cs="仿宋_GB2312" w:hint="eastAsia"/>
          <w:sz w:val="32"/>
          <w:szCs w:val="32"/>
        </w:rPr>
        <w:t>2035%</w:t>
      </w:r>
      <w:r>
        <w:rPr>
          <w:rFonts w:ascii="仿宋_GB2312" w:eastAsia="仿宋_GB2312" w:hAnsi="仿宋_GB2312" w:cs="仿宋_GB2312" w:hint="eastAsia"/>
          <w:sz w:val="32"/>
          <w:szCs w:val="32"/>
        </w:rPr>
        <w:t>，超额完成任务。</w:t>
      </w:r>
    </w:p>
    <w:p w:rsidR="00F5516B" w:rsidRDefault="001C3E04">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该项目完成质量指标不扣分。</w:t>
      </w:r>
    </w:p>
    <w:p w:rsidR="00F5516B" w:rsidRDefault="001C3E04">
      <w:pPr>
        <w:pStyle w:val="3"/>
        <w:ind w:firstLine="640"/>
        <w:rPr>
          <w:rFonts w:ascii="仿宋_GB2312" w:eastAsia="仿宋_GB2312" w:hAnsi="仿宋_GB2312"/>
          <w:bCs w:val="0"/>
        </w:rPr>
      </w:pPr>
      <w:bookmarkStart w:id="77" w:name="_Toc29368"/>
      <w:bookmarkStart w:id="78" w:name="_Toc105803632"/>
      <w:r>
        <w:rPr>
          <w:rFonts w:ascii="仿宋_GB2312" w:eastAsia="仿宋_GB2312" w:hAnsi="仿宋_GB2312" w:hint="eastAsia"/>
        </w:rPr>
        <w:t>（七）效果性</w:t>
      </w:r>
      <w:bookmarkEnd w:id="77"/>
      <w:bookmarkEnd w:id="78"/>
    </w:p>
    <w:p w:rsidR="00F5516B" w:rsidRDefault="001C3E04">
      <w:pPr>
        <w:pStyle w:val="3"/>
        <w:ind w:firstLine="640"/>
        <w:rPr>
          <w:rFonts w:ascii="仿宋_GB2312" w:eastAsia="仿宋_GB2312" w:hAnsi="仿宋_GB2312"/>
        </w:rPr>
      </w:pPr>
      <w:bookmarkStart w:id="79" w:name="_Toc105803633"/>
      <w:bookmarkStart w:id="80" w:name="_Toc3664"/>
      <w:r>
        <w:rPr>
          <w:rFonts w:ascii="仿宋_GB2312" w:eastAsia="仿宋_GB2312" w:hAnsi="仿宋_GB2312" w:hint="eastAsia"/>
        </w:rPr>
        <w:t>1</w:t>
      </w:r>
      <w:r>
        <w:rPr>
          <w:rFonts w:ascii="仿宋_GB2312" w:eastAsia="仿宋_GB2312" w:hAnsi="仿宋_GB2312" w:hint="eastAsia"/>
        </w:rPr>
        <w:t>、</w:t>
      </w:r>
      <w:bookmarkEnd w:id="79"/>
      <w:r>
        <w:rPr>
          <w:rFonts w:ascii="仿宋_GB2312" w:eastAsia="仿宋_GB2312" w:hAnsi="仿宋_GB2312" w:hint="eastAsia"/>
        </w:rPr>
        <w:t>经济效益</w:t>
      </w:r>
      <w:bookmarkEnd w:id="80"/>
    </w:p>
    <w:p w:rsidR="00F5516B" w:rsidRDefault="001C3E04">
      <w:pPr>
        <w:ind w:firstLineChars="200" w:firstLine="640"/>
        <w:rPr>
          <w:rFonts w:ascii="仿宋_GB2312" w:eastAsia="仿宋" w:hAnsi="仿宋_GB2312"/>
          <w:bCs/>
          <w:sz w:val="32"/>
        </w:rPr>
      </w:pPr>
      <w:r>
        <w:rPr>
          <w:rFonts w:ascii="仿宋" w:eastAsia="仿宋" w:hAnsi="仿宋" w:cs="仿宋" w:hint="eastAsia"/>
          <w:color w:val="333333"/>
          <w:sz w:val="32"/>
          <w:szCs w:val="32"/>
          <w:shd w:val="clear" w:color="auto" w:fill="FFFFFF"/>
        </w:rPr>
        <w:t>通过加大招商引资力度，优化营商环境，进一步推动开发区高质量发展</w:t>
      </w:r>
      <w:r>
        <w:rPr>
          <w:rFonts w:ascii="仿宋" w:eastAsia="仿宋" w:hAnsi="仿宋" w:cs="仿宋" w:hint="eastAsia"/>
          <w:color w:val="333333"/>
          <w:sz w:val="32"/>
          <w:szCs w:val="32"/>
          <w:shd w:val="clear" w:color="auto" w:fill="FFFFFF"/>
        </w:rPr>
        <w:t>，</w:t>
      </w:r>
      <w:r>
        <w:rPr>
          <w:rFonts w:ascii="仿宋" w:eastAsia="仿宋" w:hAnsi="仿宋" w:cs="仿宋" w:hint="eastAsia"/>
          <w:color w:val="333333"/>
          <w:sz w:val="32"/>
          <w:szCs w:val="32"/>
          <w:shd w:val="clear" w:color="auto" w:fill="FFFFFF"/>
        </w:rPr>
        <w:t>2022</w:t>
      </w:r>
      <w:r>
        <w:rPr>
          <w:rFonts w:ascii="仿宋" w:eastAsia="仿宋" w:hAnsi="仿宋" w:cs="仿宋" w:hint="eastAsia"/>
          <w:color w:val="333333"/>
          <w:sz w:val="32"/>
          <w:szCs w:val="32"/>
          <w:shd w:val="clear" w:color="auto" w:fill="FFFFFF"/>
        </w:rPr>
        <w:t>年</w:t>
      </w:r>
      <w:r>
        <w:rPr>
          <w:rFonts w:ascii="仿宋_GB2312" w:eastAsia="仿宋_GB2312" w:hAnsi="仿宋_GB2312" w:cs="仿宋_GB2312" w:hint="eastAsia"/>
          <w:sz w:val="32"/>
          <w:szCs w:val="32"/>
        </w:rPr>
        <w:t>新开工项目</w:t>
      </w:r>
      <w:r>
        <w:rPr>
          <w:rFonts w:ascii="仿宋_GB2312" w:eastAsia="仿宋_GB2312" w:hAnsi="仿宋_GB2312" w:cs="仿宋_GB2312" w:hint="eastAsia"/>
          <w:sz w:val="32"/>
          <w:szCs w:val="32"/>
        </w:rPr>
        <w:t>40</w:t>
      </w:r>
      <w:r>
        <w:rPr>
          <w:rFonts w:ascii="仿宋_GB2312" w:eastAsia="仿宋_GB2312" w:hAnsi="仿宋_GB2312" w:cs="仿宋_GB2312" w:hint="eastAsia"/>
          <w:sz w:val="32"/>
          <w:szCs w:val="32"/>
        </w:rPr>
        <w:t>个（含华南装备园），实际完成总投资</w:t>
      </w:r>
      <w:r>
        <w:rPr>
          <w:rFonts w:ascii="仿宋_GB2312" w:eastAsia="仿宋_GB2312" w:hAnsi="仿宋_GB2312" w:cs="仿宋_GB2312" w:hint="eastAsia"/>
          <w:sz w:val="32"/>
          <w:szCs w:val="32"/>
        </w:rPr>
        <w:t>46.45</w:t>
      </w:r>
      <w:r>
        <w:rPr>
          <w:rFonts w:ascii="仿宋_GB2312" w:eastAsia="仿宋_GB2312" w:hAnsi="仿宋_GB2312" w:cs="仿宋_GB2312" w:hint="eastAsia"/>
          <w:sz w:val="32"/>
          <w:szCs w:val="32"/>
        </w:rPr>
        <w:t>亿元（含华南装备园），实际利用外资</w:t>
      </w:r>
      <w:r>
        <w:rPr>
          <w:rFonts w:ascii="仿宋_GB2312" w:eastAsia="仿宋_GB2312" w:hAnsi="仿宋_GB2312" w:cs="仿宋_GB2312" w:hint="eastAsia"/>
          <w:sz w:val="32"/>
          <w:szCs w:val="32"/>
        </w:rPr>
        <w:t>1300</w:t>
      </w:r>
      <w:r>
        <w:rPr>
          <w:rFonts w:ascii="仿宋_GB2312" w:eastAsia="仿宋_GB2312" w:hAnsi="仿宋_GB2312" w:cs="仿宋_GB2312" w:hint="eastAsia"/>
          <w:sz w:val="32"/>
          <w:szCs w:val="32"/>
        </w:rPr>
        <w:t>万美元。</w:t>
      </w:r>
    </w:p>
    <w:p w:rsidR="00F5516B" w:rsidRDefault="001C3E04">
      <w:pPr>
        <w:pStyle w:val="3"/>
        <w:ind w:firstLine="640"/>
        <w:rPr>
          <w:rFonts w:ascii="仿宋_GB2312" w:eastAsia="仿宋_GB2312" w:hAnsi="仿宋_GB2312"/>
        </w:rPr>
      </w:pPr>
      <w:bookmarkStart w:id="81" w:name="_Toc105803634"/>
      <w:bookmarkStart w:id="82" w:name="_Toc1596"/>
      <w:r>
        <w:rPr>
          <w:rFonts w:ascii="仿宋_GB2312" w:eastAsia="仿宋_GB2312" w:hAnsi="仿宋_GB2312" w:hint="eastAsia"/>
        </w:rPr>
        <w:t>2</w:t>
      </w:r>
      <w:r>
        <w:rPr>
          <w:rFonts w:ascii="仿宋_GB2312" w:eastAsia="仿宋_GB2312" w:hAnsi="仿宋_GB2312" w:hint="eastAsia"/>
        </w:rPr>
        <w:t>、</w:t>
      </w:r>
      <w:bookmarkEnd w:id="81"/>
      <w:r>
        <w:rPr>
          <w:rFonts w:ascii="仿宋_GB2312" w:eastAsia="仿宋_GB2312" w:hAnsi="仿宋_GB2312" w:hint="eastAsia"/>
        </w:rPr>
        <w:t>社会效益</w:t>
      </w:r>
      <w:bookmarkEnd w:id="82"/>
    </w:p>
    <w:p w:rsidR="00F5516B" w:rsidRDefault="001C3E04">
      <w:pPr>
        <w:ind w:firstLineChars="200" w:firstLine="640"/>
        <w:rPr>
          <w:rFonts w:ascii="仿宋_GB2312" w:eastAsia="仿宋_GB2312" w:hAnsi="仿宋_GB2312"/>
          <w:bCs/>
          <w:sz w:val="32"/>
        </w:rPr>
      </w:pPr>
      <w:r>
        <w:rPr>
          <w:rFonts w:ascii="仿宋" w:eastAsia="仿宋" w:hAnsi="仿宋" w:cs="仿宋" w:hint="eastAsia"/>
          <w:color w:val="333333"/>
          <w:sz w:val="32"/>
          <w:szCs w:val="32"/>
          <w:shd w:val="clear" w:color="auto" w:fill="FFFFFF"/>
        </w:rPr>
        <w:t>通过</w:t>
      </w:r>
      <w:r>
        <w:rPr>
          <w:rFonts w:ascii="仿宋" w:eastAsia="仿宋" w:hAnsi="仿宋" w:cs="仿宋" w:hint="eastAsia"/>
          <w:color w:val="333333"/>
          <w:sz w:val="32"/>
          <w:szCs w:val="32"/>
          <w:shd w:val="clear" w:color="auto" w:fill="FFFFFF"/>
        </w:rPr>
        <w:t>招商引资引进新项目</w:t>
      </w:r>
      <w:r>
        <w:rPr>
          <w:rFonts w:ascii="仿宋" w:eastAsia="仿宋" w:hAnsi="仿宋" w:cs="仿宋" w:hint="eastAsia"/>
          <w:color w:val="333333"/>
          <w:sz w:val="32"/>
          <w:szCs w:val="32"/>
          <w:shd w:val="clear" w:color="auto" w:fill="FFFFFF"/>
        </w:rPr>
        <w:t>，增加园区就业岗位</w:t>
      </w:r>
      <w:r>
        <w:rPr>
          <w:rFonts w:ascii="仿宋" w:eastAsia="仿宋" w:hAnsi="仿宋" w:cs="仿宋" w:hint="eastAsia"/>
          <w:color w:val="333333"/>
          <w:sz w:val="32"/>
          <w:szCs w:val="32"/>
          <w:shd w:val="clear" w:color="auto" w:fill="FFFFFF"/>
        </w:rPr>
        <w:t>，</w:t>
      </w:r>
      <w:r>
        <w:rPr>
          <w:rFonts w:ascii="仿宋" w:eastAsia="仿宋" w:hAnsi="仿宋" w:cs="仿宋" w:hint="eastAsia"/>
          <w:color w:val="333333"/>
          <w:sz w:val="32"/>
          <w:szCs w:val="32"/>
          <w:shd w:val="clear" w:color="auto" w:fill="FFFFFF"/>
        </w:rPr>
        <w:t>促进高新区的高质量发展</w:t>
      </w:r>
      <w:r>
        <w:rPr>
          <w:rFonts w:ascii="仿宋" w:eastAsia="仿宋" w:hAnsi="仿宋" w:cs="仿宋" w:hint="eastAsia"/>
          <w:color w:val="333333"/>
          <w:sz w:val="32"/>
          <w:szCs w:val="32"/>
          <w:shd w:val="clear" w:color="auto" w:fill="FFFFFF"/>
        </w:rPr>
        <w:t>。</w:t>
      </w:r>
    </w:p>
    <w:p w:rsidR="00F5516B" w:rsidRDefault="001C3E04">
      <w:pPr>
        <w:pStyle w:val="3"/>
        <w:ind w:firstLine="640"/>
        <w:rPr>
          <w:rFonts w:ascii="仿宋_GB2312" w:eastAsia="仿宋_GB2312" w:hAnsi="仿宋_GB2312"/>
        </w:rPr>
      </w:pPr>
      <w:bookmarkStart w:id="83" w:name="_Toc21069"/>
      <w:r>
        <w:rPr>
          <w:rFonts w:ascii="仿宋_GB2312" w:eastAsia="仿宋_GB2312" w:hAnsi="仿宋_GB2312" w:hint="eastAsia"/>
        </w:rPr>
        <w:t>3</w:t>
      </w:r>
      <w:r>
        <w:rPr>
          <w:rFonts w:ascii="仿宋_GB2312" w:eastAsia="仿宋_GB2312" w:hAnsi="仿宋_GB2312" w:hint="eastAsia"/>
        </w:rPr>
        <w:t>、可持续发展</w:t>
      </w:r>
      <w:bookmarkEnd w:id="83"/>
    </w:p>
    <w:p w:rsidR="00F5516B" w:rsidRDefault="001C3E04">
      <w:pPr>
        <w:ind w:firstLineChars="200" w:firstLine="640"/>
        <w:rPr>
          <w:rFonts w:ascii="仿宋_GB2312" w:eastAsia="仿宋_GB2312" w:hAnsi="仿宋_GB2312"/>
          <w:bCs/>
          <w:sz w:val="32"/>
        </w:rPr>
      </w:pPr>
      <w:r>
        <w:rPr>
          <w:rFonts w:ascii="仿宋_GB2312" w:eastAsia="仿宋_GB2312" w:hAnsi="仿宋_GB2312" w:hint="eastAsia"/>
          <w:bCs/>
          <w:sz w:val="32"/>
        </w:rPr>
        <w:t>本项目实施后，</w:t>
      </w:r>
      <w:r>
        <w:rPr>
          <w:rFonts w:ascii="仿宋_GB2312" w:eastAsia="仿宋_GB2312" w:hAnsi="仿宋_GB2312" w:hint="eastAsia"/>
          <w:bCs/>
          <w:sz w:val="32"/>
        </w:rPr>
        <w:t>可促进地区产业转型升级发展，鼓励企业加强对外资本技术对接，进一步促进园区的可持续发展</w:t>
      </w:r>
      <w:r>
        <w:rPr>
          <w:rFonts w:ascii="仿宋_GB2312" w:eastAsia="仿宋_GB2312" w:hAnsi="仿宋_GB2312" w:hint="eastAsia"/>
          <w:bCs/>
          <w:sz w:val="32"/>
        </w:rPr>
        <w:t>。</w:t>
      </w:r>
    </w:p>
    <w:p w:rsidR="00F5516B" w:rsidRDefault="001C3E04">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lastRenderedPageBreak/>
        <w:t>该项目效果性指标不扣分。</w:t>
      </w:r>
    </w:p>
    <w:p w:rsidR="00F5516B" w:rsidRDefault="001C3E04">
      <w:pPr>
        <w:pStyle w:val="3"/>
        <w:ind w:firstLine="640"/>
        <w:rPr>
          <w:rFonts w:ascii="仿宋_GB2312" w:eastAsia="仿宋_GB2312" w:hAnsi="仿宋_GB2312"/>
          <w:bCs w:val="0"/>
        </w:rPr>
      </w:pPr>
      <w:bookmarkStart w:id="84" w:name="_Toc22224"/>
      <w:bookmarkStart w:id="85" w:name="_Toc105803636"/>
      <w:r>
        <w:rPr>
          <w:rFonts w:ascii="仿宋_GB2312" w:eastAsia="仿宋_GB2312" w:hAnsi="仿宋_GB2312" w:hint="eastAsia"/>
        </w:rPr>
        <w:t>（八）</w:t>
      </w:r>
      <w:r>
        <w:rPr>
          <w:rFonts w:ascii="仿宋_GB2312" w:eastAsia="仿宋_GB2312" w:hAnsi="仿宋_GB2312" w:hint="eastAsia"/>
          <w:bCs w:val="0"/>
        </w:rPr>
        <w:t>公平性</w:t>
      </w:r>
      <w:bookmarkEnd w:id="84"/>
      <w:bookmarkEnd w:id="85"/>
    </w:p>
    <w:p w:rsidR="00F5516B" w:rsidRDefault="001C3E04">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通过走访调查结果显示，落地项目业主满意度较高。</w:t>
      </w:r>
    </w:p>
    <w:p w:rsidR="00F5516B" w:rsidRDefault="001C3E04">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该项目满意度指标不扣分。</w:t>
      </w:r>
      <w:bookmarkStart w:id="86" w:name="_Toc105803637"/>
      <w:bookmarkEnd w:id="54"/>
    </w:p>
    <w:p w:rsidR="00F5516B" w:rsidRDefault="001C3E04">
      <w:pPr>
        <w:pStyle w:val="2"/>
        <w:ind w:firstLine="643"/>
      </w:pPr>
      <w:bookmarkStart w:id="87" w:name="_Toc17045"/>
      <w:r>
        <w:rPr>
          <w:rFonts w:hint="eastAsia"/>
        </w:rPr>
        <w:t>六、存在的问题</w:t>
      </w:r>
      <w:bookmarkEnd w:id="87"/>
    </w:p>
    <w:p w:rsidR="00F5516B" w:rsidRDefault="001C3E04">
      <w:pPr>
        <w:widowControl/>
        <w:spacing w:line="360" w:lineRule="auto"/>
        <w:ind w:firstLineChars="200" w:firstLine="640"/>
        <w:rPr>
          <w:rFonts w:ascii="仿宋_GB2312" w:eastAsia="仿宋_GB2312"/>
          <w:sz w:val="32"/>
        </w:rPr>
      </w:pPr>
      <w:r>
        <w:rPr>
          <w:rFonts w:ascii="仿宋_GB2312" w:eastAsia="仿宋_GB2312" w:hint="eastAsia"/>
          <w:sz w:val="32"/>
        </w:rPr>
        <w:t>在本次绩效评价中，我们发现招商</w:t>
      </w:r>
      <w:r>
        <w:rPr>
          <w:rFonts w:ascii="仿宋_GB2312" w:eastAsia="仿宋_GB2312" w:hint="eastAsia"/>
          <w:sz w:val="32"/>
        </w:rPr>
        <w:t>引资局</w:t>
      </w:r>
      <w:r>
        <w:rPr>
          <w:rFonts w:ascii="仿宋_GB2312" w:eastAsia="仿宋_GB2312" w:hint="eastAsia"/>
          <w:sz w:val="32"/>
        </w:rPr>
        <w:t>202</w:t>
      </w:r>
      <w:r>
        <w:rPr>
          <w:rFonts w:ascii="仿宋_GB2312" w:eastAsia="仿宋_GB2312" w:hint="eastAsia"/>
          <w:sz w:val="32"/>
        </w:rPr>
        <w:t>2</w:t>
      </w:r>
      <w:r>
        <w:rPr>
          <w:rFonts w:ascii="仿宋_GB2312" w:eastAsia="仿宋_GB2312" w:hint="eastAsia"/>
          <w:sz w:val="32"/>
        </w:rPr>
        <w:t>年度招商引资专项资金项目预算编制与实际支出有一定的差距，预算执行率</w:t>
      </w:r>
      <w:r>
        <w:rPr>
          <w:rFonts w:ascii="仿宋_GB2312" w:eastAsia="仿宋_GB2312" w:hint="eastAsia"/>
          <w:sz w:val="32"/>
        </w:rPr>
        <w:t>仅为</w:t>
      </w:r>
      <w:r>
        <w:rPr>
          <w:rFonts w:ascii="仿宋_GB2312" w:eastAsia="仿宋_GB2312" w:hint="eastAsia"/>
          <w:sz w:val="32"/>
        </w:rPr>
        <w:t>60.40%</w:t>
      </w:r>
      <w:r>
        <w:rPr>
          <w:rFonts w:ascii="仿宋_GB2312" w:eastAsia="仿宋_GB2312" w:hint="eastAsia"/>
          <w:sz w:val="32"/>
        </w:rPr>
        <w:t>；</w:t>
      </w:r>
      <w:r>
        <w:rPr>
          <w:rFonts w:ascii="仿宋_GB2312" w:eastAsia="仿宋_GB2312" w:hAnsi="仿宋_GB2312" w:hint="eastAsia"/>
          <w:bCs/>
          <w:sz w:val="32"/>
        </w:rPr>
        <w:t>接待业务中未能严格执行标准；存在费用缺乏计算依据的情况。</w:t>
      </w:r>
    </w:p>
    <w:p w:rsidR="00F5516B" w:rsidRDefault="001C3E04">
      <w:pPr>
        <w:pStyle w:val="2"/>
        <w:ind w:firstLine="643"/>
      </w:pPr>
      <w:bookmarkStart w:id="88" w:name="_Toc14604"/>
      <w:bookmarkStart w:id="89" w:name="_Toc105803638"/>
      <w:bookmarkEnd w:id="86"/>
      <w:r>
        <w:rPr>
          <w:rFonts w:hint="eastAsia"/>
        </w:rPr>
        <w:t>七、整改建议</w:t>
      </w:r>
      <w:bookmarkEnd w:id="88"/>
      <w:bookmarkEnd w:id="89"/>
    </w:p>
    <w:p w:rsidR="00F5516B" w:rsidRDefault="001C3E04" w:rsidP="00F47005">
      <w:pPr>
        <w:pStyle w:val="2"/>
        <w:ind w:firstLine="640"/>
        <w:rPr>
          <w:rFonts w:ascii="仿宋_GB2312" w:eastAsia="仿宋_GB2312" w:hAnsi="Times New Roman"/>
          <w:b w:val="0"/>
          <w:bCs w:val="0"/>
          <w:szCs w:val="22"/>
        </w:rPr>
      </w:pPr>
      <w:bookmarkStart w:id="90" w:name="_Toc30531"/>
      <w:bookmarkStart w:id="91" w:name="_Toc105803639"/>
      <w:r>
        <w:rPr>
          <w:rFonts w:ascii="仿宋_GB2312" w:eastAsia="仿宋_GB2312" w:hAnsi="Times New Roman" w:hint="eastAsia"/>
          <w:b w:val="0"/>
          <w:bCs w:val="0"/>
          <w:szCs w:val="22"/>
        </w:rPr>
        <w:t>建议市招商引资局切实提高绩效意识，进一步提高预算编制的科学性、严谨性和可控性；在接待过程中要严格执行相关规定，不突破标准；按照合同条款进行费用计算并根据付款条款进行支付。</w:t>
      </w:r>
      <w:bookmarkEnd w:id="90"/>
    </w:p>
    <w:p w:rsidR="00F5516B" w:rsidRDefault="001C3E04">
      <w:pPr>
        <w:pStyle w:val="2"/>
        <w:ind w:firstLine="643"/>
      </w:pPr>
      <w:bookmarkStart w:id="92" w:name="_Toc11005"/>
      <w:r>
        <w:rPr>
          <w:rFonts w:hint="eastAsia"/>
        </w:rPr>
        <w:t>八、其他需要说明的问题</w:t>
      </w:r>
      <w:bookmarkEnd w:id="91"/>
      <w:bookmarkEnd w:id="92"/>
    </w:p>
    <w:p w:rsidR="00F5516B" w:rsidRDefault="001C3E04">
      <w:pPr>
        <w:pStyle w:val="3"/>
        <w:ind w:firstLine="640"/>
      </w:pPr>
      <w:bookmarkStart w:id="93" w:name="_Toc105803640"/>
      <w:bookmarkStart w:id="94" w:name="_Toc2850"/>
      <w:r>
        <w:rPr>
          <w:rFonts w:hint="eastAsia"/>
        </w:rPr>
        <w:t>（一）有关评价责任的说明</w:t>
      </w:r>
      <w:bookmarkEnd w:id="93"/>
      <w:bookmarkEnd w:id="94"/>
    </w:p>
    <w:p w:rsidR="00F5516B" w:rsidRDefault="001C3E04">
      <w:pPr>
        <w:pStyle w:val="NewNewNewNewNewNewNewNewNewNewNewNewNewNewNewNewNewNewNewNewNewNewNewNewNewNewNewNewNewNewNewNewNewNewNewNewNewNewNewNewNewNewNewNewNewNew"/>
        <w:spacing w:line="600" w:lineRule="exact"/>
        <w:rPr>
          <w:rFonts w:ascii="仿宋_GB2312" w:eastAsia="仿宋_GB2312" w:hAnsi="Times New Roman"/>
          <w:sz w:val="32"/>
        </w:rPr>
      </w:pPr>
      <w:r>
        <w:rPr>
          <w:rFonts w:ascii="仿宋_GB2312" w:eastAsia="仿宋_GB2312" w:hAnsi="Times New Roman" w:hint="eastAsia"/>
          <w:sz w:val="32"/>
        </w:rPr>
        <w:t xml:space="preserve">　　项目单位的责任是</w:t>
      </w:r>
      <w:r>
        <w:rPr>
          <w:rFonts w:ascii="仿宋_GB2312" w:eastAsia="仿宋_GB2312" w:hAnsi="Times New Roman" w:hint="eastAsia"/>
          <w:sz w:val="32"/>
        </w:rPr>
        <w:t>:</w:t>
      </w:r>
      <w:r>
        <w:rPr>
          <w:rFonts w:ascii="仿宋_GB2312" w:eastAsia="仿宋_GB2312" w:hAnsi="Times New Roman" w:hint="eastAsia"/>
          <w:sz w:val="32"/>
        </w:rPr>
        <w:t>提供与本次绩效评价项目相关的资料和数据，并对其真实性、准确性、完整性负责；</w:t>
      </w:r>
    </w:p>
    <w:p w:rsidR="00F5516B" w:rsidRDefault="001C3E04">
      <w:pPr>
        <w:pStyle w:val="NewNewNewNewNewNewNewNewNewNewNewNewNewNewNewNewNewNewNewNewNewNewNewNewNewNewNewNewNewNewNewNewNewNewNewNewNewNewNewNewNewNewNewNewNewNew"/>
        <w:spacing w:line="600" w:lineRule="exact"/>
        <w:rPr>
          <w:rFonts w:ascii="仿宋_GB2312" w:eastAsia="仿宋_GB2312" w:hAnsi="Times New Roman"/>
          <w:sz w:val="32"/>
        </w:rPr>
      </w:pPr>
      <w:r>
        <w:rPr>
          <w:rFonts w:ascii="仿宋_GB2312" w:eastAsia="仿宋_GB2312" w:hAnsi="Times New Roman" w:hint="eastAsia"/>
          <w:sz w:val="32"/>
        </w:rPr>
        <w:t xml:space="preserve">　　</w:t>
      </w:r>
      <w:r>
        <w:rPr>
          <w:rFonts w:ascii="仿宋_GB2312" w:eastAsia="仿宋_GB2312" w:hAnsi="仿宋_GB2312" w:hint="eastAsia"/>
          <w:sz w:val="32"/>
        </w:rPr>
        <w:t>中一事务所</w:t>
      </w:r>
      <w:r>
        <w:rPr>
          <w:rFonts w:ascii="仿宋_GB2312" w:eastAsia="仿宋_GB2312" w:hAnsi="Times New Roman" w:hint="eastAsia"/>
          <w:sz w:val="32"/>
        </w:rPr>
        <w:t>的责任是：在绩效评价工作中遵循绩效评价基本原则，采用科学的评价方法，实施合理的评价程序，保证评价结论的客观、公正。</w:t>
      </w:r>
      <w:r>
        <w:rPr>
          <w:rFonts w:ascii="仿宋_GB2312" w:eastAsia="仿宋_GB2312" w:hAnsi="Times New Roman" w:hint="eastAsia"/>
          <w:sz w:val="32"/>
        </w:rPr>
        <w:t xml:space="preserve"> </w:t>
      </w:r>
    </w:p>
    <w:p w:rsidR="00F5516B" w:rsidRDefault="001C3E04">
      <w:pPr>
        <w:pStyle w:val="3"/>
        <w:ind w:firstLine="640"/>
      </w:pPr>
      <w:bookmarkStart w:id="95" w:name="_Toc105803641"/>
      <w:bookmarkStart w:id="96" w:name="_Toc25960"/>
      <w:r>
        <w:rPr>
          <w:rFonts w:hint="eastAsia"/>
        </w:rPr>
        <w:lastRenderedPageBreak/>
        <w:t>（二）本次绩效评价的局限性</w:t>
      </w:r>
      <w:bookmarkEnd w:id="95"/>
      <w:bookmarkEnd w:id="96"/>
    </w:p>
    <w:p w:rsidR="00F5516B" w:rsidRDefault="001C3E04">
      <w:pPr>
        <w:pStyle w:val="NewNewNewNewNewNewNewNewNewNewNewNewNewNewNewNewNewNewNewNewNewNewNewNewNewNewNewNewNewNewNewNewNewNewNewNewNewNewNewNewNewNewNewNewNewNew"/>
        <w:spacing w:line="600" w:lineRule="exact"/>
        <w:rPr>
          <w:rFonts w:ascii="仿宋_GB2312" w:eastAsia="仿宋_GB2312" w:hAnsi="Times New Roman"/>
          <w:sz w:val="32"/>
        </w:rPr>
      </w:pPr>
      <w:r>
        <w:rPr>
          <w:rFonts w:ascii="仿宋_GB2312" w:eastAsia="仿宋_GB2312" w:hAnsi="Times New Roman" w:hint="eastAsia"/>
          <w:sz w:val="32"/>
        </w:rPr>
        <w:t xml:space="preserve">　　</w:t>
      </w:r>
      <w:r>
        <w:rPr>
          <w:rFonts w:ascii="仿宋_GB2312" w:eastAsia="仿宋_GB2312" w:hAnsi="Times New Roman" w:hint="eastAsia"/>
          <w:sz w:val="32"/>
        </w:rPr>
        <w:t>1</w:t>
      </w:r>
      <w:r>
        <w:rPr>
          <w:rFonts w:ascii="仿宋_GB2312" w:eastAsia="仿宋_GB2312" w:hAnsi="Times New Roman" w:hint="eastAsia"/>
          <w:sz w:val="32"/>
        </w:rPr>
        <w:t>、由于时间关系，</w:t>
      </w:r>
      <w:r>
        <w:rPr>
          <w:rFonts w:ascii="仿宋_GB2312" w:eastAsia="仿宋_GB2312" w:hAnsi="仿宋_GB2312" w:hint="eastAsia"/>
          <w:sz w:val="32"/>
        </w:rPr>
        <w:t>中一事务所</w:t>
      </w:r>
      <w:r>
        <w:rPr>
          <w:rFonts w:ascii="仿宋_GB2312" w:eastAsia="仿宋_GB2312" w:hAnsi="Times New Roman" w:hint="eastAsia"/>
          <w:sz w:val="32"/>
        </w:rPr>
        <w:t>采取抽样的方式核查，样本点绩效优劣直接关系到项目整体绩效综合评分。</w:t>
      </w:r>
    </w:p>
    <w:p w:rsidR="00F5516B" w:rsidRDefault="001C3E04">
      <w:pPr>
        <w:pStyle w:val="NewNewNewNewNewNewNewNewNewNewNewNewNewNewNewNewNewNewNewNewNewNewNewNewNewNewNewNewNewNewNewNewNewNewNewNewNewNewNewNewNewNewNewNewNewNew"/>
        <w:spacing w:line="600" w:lineRule="exact"/>
        <w:ind w:firstLine="645"/>
        <w:rPr>
          <w:rFonts w:ascii="仿宋_GB2312" w:eastAsia="仿宋_GB2312" w:hAnsi="Times New Roman"/>
          <w:sz w:val="32"/>
        </w:rPr>
      </w:pPr>
      <w:r>
        <w:rPr>
          <w:rFonts w:ascii="仿宋_GB2312" w:eastAsia="仿宋_GB2312" w:hAnsi="Times New Roman" w:hint="eastAsia"/>
          <w:sz w:val="32"/>
        </w:rPr>
        <w:t>2</w:t>
      </w:r>
      <w:r>
        <w:rPr>
          <w:rFonts w:ascii="仿宋_GB2312" w:eastAsia="仿宋_GB2312" w:hAnsi="Times New Roman" w:hint="eastAsia"/>
          <w:sz w:val="32"/>
        </w:rPr>
        <w:t>、</w:t>
      </w:r>
      <w:r>
        <w:rPr>
          <w:rFonts w:ascii="仿宋_GB2312" w:eastAsia="仿宋_GB2312" w:hAnsi="仿宋_GB2312" w:hint="eastAsia"/>
          <w:sz w:val="32"/>
        </w:rPr>
        <w:t>中一事务所</w:t>
      </w:r>
      <w:r>
        <w:rPr>
          <w:rFonts w:ascii="仿宋_GB2312" w:eastAsia="仿宋_GB2312" w:hAnsi="Times New Roman" w:hint="eastAsia"/>
          <w:sz w:val="32"/>
        </w:rPr>
        <w:t>的评价依据的是被评价单位提供的项目资料和基础数据，其真实性、完整性、准确性受到制约。</w:t>
      </w:r>
    </w:p>
    <w:p w:rsidR="00F5516B" w:rsidRDefault="001C3E04">
      <w:pPr>
        <w:pStyle w:val="2"/>
        <w:ind w:firstLine="643"/>
      </w:pPr>
      <w:bookmarkStart w:id="97" w:name="_Toc24678"/>
      <w:r>
        <w:rPr>
          <w:rFonts w:hint="eastAsia"/>
        </w:rPr>
        <w:t>九、绩效评价指标评分表</w:t>
      </w:r>
      <w:bookmarkEnd w:id="97"/>
    </w:p>
    <w:sectPr w:rsidR="00F5516B">
      <w:pgSz w:w="11906" w:h="16838"/>
      <w:pgMar w:top="1440" w:right="1418" w:bottom="1440" w:left="1418"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3E04" w:rsidRDefault="001C3E04">
      <w:r>
        <w:separator/>
      </w:r>
    </w:p>
  </w:endnote>
  <w:endnote w:type="continuationSeparator" w:id="0">
    <w:p w:rsidR="001C3E04" w:rsidRDefault="001C3E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w:panose1 w:val="02010600030101010101"/>
    <w:charset w:val="86"/>
    <w:family w:val="auto"/>
    <w:pitch w:val="variable"/>
    <w:sig w:usb0="A00002BF" w:usb1="38CF7CFA" w:usb2="00000016" w:usb3="00000000" w:csb0="0004000F" w:csb1="00000000"/>
  </w:font>
  <w:font w:name="仿宋_GB2312">
    <w:altName w:val="仿宋"/>
    <w:charset w:val="86"/>
    <w:family w:val="modern"/>
    <w:pitch w:val="default"/>
    <w:sig w:usb0="00000000" w:usb1="00000000" w:usb2="00000000" w:usb3="00000000" w:csb0="00040000" w:csb1="00000000"/>
  </w:font>
  <w:font w:name="ˎ̥">
    <w:altName w:val="Times New Roman"/>
    <w:charset w:val="01"/>
    <w:family w:val="roman"/>
    <w:pitch w:val="default"/>
    <w:sig w:usb0="00000000" w:usb1="00000000" w:usb2="00000000"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楷体_GB2312">
    <w:altName w:val="楷体"/>
    <w:charset w:val="86"/>
    <w:family w:val="modern"/>
    <w:pitch w:val="default"/>
    <w:sig w:usb0="00000000" w:usb1="00000000" w:usb2="00000000" w:usb3="00000000" w:csb0="00040000" w:csb1="00000000"/>
  </w:font>
  <w:font w:name="Tahoma">
    <w:panose1 w:val="020B0604030504040204"/>
    <w:charset w:val="00"/>
    <w:family w:val="swiss"/>
    <w:pitch w:val="variable"/>
    <w:sig w:usb0="E1002EFF" w:usb1="C000605B" w:usb2="00000029" w:usb3="00000000" w:csb0="0001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516B" w:rsidRDefault="001C3E04">
    <w:pPr>
      <w:pStyle w:val="a8"/>
      <w:framePr w:wrap="around" w:vAnchor="text" w:hAnchor="margin" w:xAlign="right" w:y="1"/>
      <w:rPr>
        <w:rStyle w:val="ac"/>
      </w:rPr>
    </w:pPr>
    <w:r>
      <w:fldChar w:fldCharType="begin"/>
    </w:r>
    <w:r>
      <w:rPr>
        <w:rStyle w:val="ac"/>
      </w:rPr>
      <w:instrText xml:space="preserve">PAGE  </w:instrText>
    </w:r>
    <w:r>
      <w:fldChar w:fldCharType="separate"/>
    </w:r>
    <w:r>
      <w:rPr>
        <w:rStyle w:val="ac"/>
      </w:rPr>
      <w:t>- 9 -</w:t>
    </w:r>
    <w:r>
      <w:fldChar w:fldCharType="end"/>
    </w:r>
  </w:p>
  <w:p w:rsidR="00F5516B" w:rsidRDefault="00F5516B">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516B" w:rsidRDefault="00F5516B">
    <w:pPr>
      <w:pStyle w:val="a8"/>
      <w:jc w:val="center"/>
    </w:pPr>
  </w:p>
  <w:p w:rsidR="00F5516B" w:rsidRDefault="00F5516B">
    <w:pPr>
      <w:pStyle w:val="a8"/>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516B" w:rsidRDefault="001C3E04">
    <w:pPr>
      <w:pStyle w:val="a8"/>
      <w:jc w:val="center"/>
    </w:pPr>
    <w:r>
      <w:rPr>
        <w:noProof/>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F5516B" w:rsidRDefault="001C3E04">
                          <w:pPr>
                            <w:pStyle w:val="a8"/>
                          </w:pPr>
                          <w:r>
                            <w:rPr>
                              <w:rFonts w:hint="eastAsia"/>
                            </w:rPr>
                            <w:fldChar w:fldCharType="begin"/>
                          </w:r>
                          <w:r>
                            <w:rPr>
                              <w:rFonts w:hint="eastAsia"/>
                            </w:rPr>
                            <w:instrText xml:space="preserve"> PAGE  \* MERGEFORMAT </w:instrText>
                          </w:r>
                          <w:r>
                            <w:rPr>
                              <w:rFonts w:hint="eastAsia"/>
                            </w:rPr>
                            <w:fldChar w:fldCharType="separate"/>
                          </w:r>
                          <w:r w:rsidR="00F47005">
                            <w:rPr>
                              <w:noProof/>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3" o:spid="_x0000_s1026" type="#_x0000_t202" style="position:absolute;left:0;text-align:left;margin-left:0;margin-top:0;width:2in;height:2in;z-index:25166540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" filled="f" fillcolor="white [3201]" stroked="f" strokeweight=".5pt">
              <v:textbox style="mso-fit-shape-to-text:t" inset="0,0,0,0">
                <w:txbxContent>
                  <w:p w:rsidR="00F5516B" w:rsidRDefault="001C3E04">
                    <w:pPr>
                      <w:pStyle w:val="a8"/>
                    </w:pPr>
                    <w:r>
                      <w:rPr>
                        <w:rFonts w:hint="eastAsia"/>
                      </w:rPr>
                      <w:fldChar w:fldCharType="begin"/>
                    </w:r>
                    <w:r>
                      <w:rPr>
                        <w:rFonts w:hint="eastAsia"/>
                      </w:rPr>
                      <w:instrText xml:space="preserve"> PAGE  \* MERGEFORMAT </w:instrText>
                    </w:r>
                    <w:r>
                      <w:rPr>
                        <w:rFonts w:hint="eastAsia"/>
                      </w:rPr>
                      <w:fldChar w:fldCharType="separate"/>
                    </w:r>
                    <w:r w:rsidR="00F47005">
                      <w:rPr>
                        <w:noProof/>
                      </w:rPr>
                      <w:t>1</w:t>
                    </w:r>
                    <w:r>
                      <w:rPr>
                        <w:rFonts w:hint="eastAsia"/>
                      </w:rPr>
                      <w:fldChar w:fldCharType="end"/>
                    </w:r>
                  </w:p>
                </w:txbxContent>
              </v:textbox>
              <w10:wrap anchorx="margin"/>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516B" w:rsidRDefault="001C3E04">
    <w:pPr>
      <w:pStyle w:val="a8"/>
      <w:jc w:val="center"/>
    </w:pPr>
    <w:r>
      <w:rPr>
        <w:noProof/>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735747311"/>
                          </w:sdtPr>
                          <w:sdtEndPr/>
                          <w:sdtContent>
                            <w:p w:rsidR="00F5516B" w:rsidRDefault="001C3E04">
                              <w:pPr>
                                <w:pStyle w:val="a8"/>
                                <w:jc w:val="center"/>
                              </w:pPr>
                              <w:r>
                                <w:fldChar w:fldCharType="begin"/>
                              </w:r>
                              <w:r>
                                <w:instrText>PAGE   \* MERGEFORMAT</w:instrText>
                              </w:r>
                              <w:r>
                                <w:fldChar w:fldCharType="separate"/>
                              </w:r>
                              <w:r w:rsidR="00F47005" w:rsidRPr="00F47005">
                                <w:rPr>
                                  <w:noProof/>
                                  <w:lang w:val="zh-CN"/>
                                </w:rPr>
                                <w:t>10</w:t>
                              </w:r>
                              <w:r>
                                <w:fldChar w:fldCharType="end"/>
                              </w:r>
                            </w:p>
                          </w:sdtContent>
                        </w:sdt>
                        <w:p w:rsidR="00F5516B" w:rsidRDefault="00F5516B">
                          <w:pPr>
                            <w:pStyle w:val="a0"/>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5" o:spid="_x0000_s1027" type="#_x0000_t202" style="position:absolute;left:0;text-align:left;margin-left:0;margin-top:0;width:2in;height:2in;z-index:25166233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" filled="f" stroked="f" strokeweight=".5pt">
              <v:textbox style="mso-fit-shape-to-text:t" inset="0,0,0,0">
                <w:txbxContent>
                  <w:sdt>
                    <w:sdtPr>
                      <w:id w:val="735747311"/>
                    </w:sdtPr>
                    <w:sdtEndPr/>
                    <w:sdtContent>
                      <w:p w:rsidR="00F5516B" w:rsidRDefault="001C3E04">
                        <w:pPr>
                          <w:pStyle w:val="a8"/>
                          <w:jc w:val="center"/>
                        </w:pPr>
                        <w:r>
                          <w:fldChar w:fldCharType="begin"/>
                        </w:r>
                        <w:r>
                          <w:instrText>PAGE   \* MERGEFORMAT</w:instrText>
                        </w:r>
                        <w:r>
                          <w:fldChar w:fldCharType="separate"/>
                        </w:r>
                        <w:r w:rsidR="00F47005" w:rsidRPr="00F47005">
                          <w:rPr>
                            <w:noProof/>
                            <w:lang w:val="zh-CN"/>
                          </w:rPr>
                          <w:t>10</w:t>
                        </w:r>
                        <w:r>
                          <w:fldChar w:fldCharType="end"/>
                        </w:r>
                      </w:p>
                    </w:sdtContent>
                  </w:sdt>
                  <w:p w:rsidR="00F5516B" w:rsidRDefault="00F5516B">
                    <w:pPr>
                      <w:pStyle w:val="a0"/>
                    </w:pPr>
                  </w:p>
                </w:txbxContent>
              </v:textbox>
              <w10:wrap anchorx="margin"/>
            </v:shape>
          </w:pict>
        </mc:Fallback>
      </mc:AlternateContent>
    </w:r>
  </w:p>
  <w:p w:rsidR="00F5516B" w:rsidRDefault="00F5516B">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3E04" w:rsidRDefault="001C3E04">
      <w:r>
        <w:separator/>
      </w:r>
    </w:p>
  </w:footnote>
  <w:footnote w:type="continuationSeparator" w:id="0">
    <w:p w:rsidR="001C3E04" w:rsidRDefault="001C3E0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34086A"/>
    <w:multiLevelType w:val="multilevel"/>
    <w:tmpl w:val="6734086A"/>
    <w:lvl w:ilvl="0">
      <w:start w:val="1"/>
      <w:numFmt w:val="japaneseCounting"/>
      <w:lvlText w:val="（%1）"/>
      <w:lvlJc w:val="left"/>
      <w:pPr>
        <w:ind w:left="1060" w:hanging="42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FDD"/>
    <w:rsid w:val="00001E3B"/>
    <w:rsid w:val="00002251"/>
    <w:rsid w:val="0000228A"/>
    <w:rsid w:val="000032FD"/>
    <w:rsid w:val="00004A23"/>
    <w:rsid w:val="00004FEB"/>
    <w:rsid w:val="000076C9"/>
    <w:rsid w:val="00011311"/>
    <w:rsid w:val="000123E8"/>
    <w:rsid w:val="0001480C"/>
    <w:rsid w:val="000151C9"/>
    <w:rsid w:val="000152E6"/>
    <w:rsid w:val="00015684"/>
    <w:rsid w:val="00015DAD"/>
    <w:rsid w:val="00021C65"/>
    <w:rsid w:val="000221B9"/>
    <w:rsid w:val="000227FD"/>
    <w:rsid w:val="00023B44"/>
    <w:rsid w:val="00024258"/>
    <w:rsid w:val="00024ECE"/>
    <w:rsid w:val="00025261"/>
    <w:rsid w:val="00031A02"/>
    <w:rsid w:val="00033369"/>
    <w:rsid w:val="00035B83"/>
    <w:rsid w:val="00035F7A"/>
    <w:rsid w:val="000361BD"/>
    <w:rsid w:val="00036528"/>
    <w:rsid w:val="00036B4F"/>
    <w:rsid w:val="00043862"/>
    <w:rsid w:val="00043882"/>
    <w:rsid w:val="000439AC"/>
    <w:rsid w:val="00045EAA"/>
    <w:rsid w:val="00047158"/>
    <w:rsid w:val="00051073"/>
    <w:rsid w:val="00051EB5"/>
    <w:rsid w:val="00053369"/>
    <w:rsid w:val="000553C3"/>
    <w:rsid w:val="000558B1"/>
    <w:rsid w:val="000565C9"/>
    <w:rsid w:val="00056C7A"/>
    <w:rsid w:val="000602D7"/>
    <w:rsid w:val="00060326"/>
    <w:rsid w:val="00063411"/>
    <w:rsid w:val="00063686"/>
    <w:rsid w:val="0006457A"/>
    <w:rsid w:val="0006513B"/>
    <w:rsid w:val="000656EC"/>
    <w:rsid w:val="0006636E"/>
    <w:rsid w:val="000664A2"/>
    <w:rsid w:val="00070573"/>
    <w:rsid w:val="00070BAE"/>
    <w:rsid w:val="00071A95"/>
    <w:rsid w:val="00071C3D"/>
    <w:rsid w:val="00072532"/>
    <w:rsid w:val="00073DC9"/>
    <w:rsid w:val="000779E1"/>
    <w:rsid w:val="00077E03"/>
    <w:rsid w:val="00080B99"/>
    <w:rsid w:val="00080C38"/>
    <w:rsid w:val="0008130C"/>
    <w:rsid w:val="00081A69"/>
    <w:rsid w:val="0008248E"/>
    <w:rsid w:val="00083286"/>
    <w:rsid w:val="0008405A"/>
    <w:rsid w:val="00087EE1"/>
    <w:rsid w:val="00087F09"/>
    <w:rsid w:val="00087FD8"/>
    <w:rsid w:val="000902D4"/>
    <w:rsid w:val="000923A2"/>
    <w:rsid w:val="00096019"/>
    <w:rsid w:val="000A0374"/>
    <w:rsid w:val="000A0A2A"/>
    <w:rsid w:val="000A117F"/>
    <w:rsid w:val="000A2A20"/>
    <w:rsid w:val="000A2B93"/>
    <w:rsid w:val="000A2C59"/>
    <w:rsid w:val="000A59C3"/>
    <w:rsid w:val="000A7135"/>
    <w:rsid w:val="000A7617"/>
    <w:rsid w:val="000A7BBB"/>
    <w:rsid w:val="000B29E8"/>
    <w:rsid w:val="000B3B8A"/>
    <w:rsid w:val="000B5E30"/>
    <w:rsid w:val="000B6178"/>
    <w:rsid w:val="000C132F"/>
    <w:rsid w:val="000C1807"/>
    <w:rsid w:val="000C23B7"/>
    <w:rsid w:val="000C3012"/>
    <w:rsid w:val="000C3732"/>
    <w:rsid w:val="000C4797"/>
    <w:rsid w:val="000C4FB9"/>
    <w:rsid w:val="000C5CA0"/>
    <w:rsid w:val="000C5CBD"/>
    <w:rsid w:val="000D1B20"/>
    <w:rsid w:val="000D57D2"/>
    <w:rsid w:val="000D5C1F"/>
    <w:rsid w:val="000D6736"/>
    <w:rsid w:val="000D79F2"/>
    <w:rsid w:val="000E10C2"/>
    <w:rsid w:val="000E35C7"/>
    <w:rsid w:val="000E4AAF"/>
    <w:rsid w:val="000E4D27"/>
    <w:rsid w:val="000E636C"/>
    <w:rsid w:val="000E7245"/>
    <w:rsid w:val="000F1CEF"/>
    <w:rsid w:val="000F2D0A"/>
    <w:rsid w:val="000F36A9"/>
    <w:rsid w:val="000F5260"/>
    <w:rsid w:val="000F7445"/>
    <w:rsid w:val="0010225B"/>
    <w:rsid w:val="00103F21"/>
    <w:rsid w:val="001040ED"/>
    <w:rsid w:val="00106E03"/>
    <w:rsid w:val="00110973"/>
    <w:rsid w:val="00112E0D"/>
    <w:rsid w:val="0011490D"/>
    <w:rsid w:val="00115EC0"/>
    <w:rsid w:val="001212DD"/>
    <w:rsid w:val="00121DE0"/>
    <w:rsid w:val="001221A8"/>
    <w:rsid w:val="00122EE3"/>
    <w:rsid w:val="00123674"/>
    <w:rsid w:val="001240FB"/>
    <w:rsid w:val="0012453F"/>
    <w:rsid w:val="00124A27"/>
    <w:rsid w:val="00131136"/>
    <w:rsid w:val="001315F4"/>
    <w:rsid w:val="00132064"/>
    <w:rsid w:val="00132529"/>
    <w:rsid w:val="00132EF4"/>
    <w:rsid w:val="0013481E"/>
    <w:rsid w:val="0013512F"/>
    <w:rsid w:val="0013564D"/>
    <w:rsid w:val="00135859"/>
    <w:rsid w:val="00135F1C"/>
    <w:rsid w:val="0014003A"/>
    <w:rsid w:val="00141882"/>
    <w:rsid w:val="00142A14"/>
    <w:rsid w:val="00142A20"/>
    <w:rsid w:val="001437B9"/>
    <w:rsid w:val="0014429B"/>
    <w:rsid w:val="00144FA6"/>
    <w:rsid w:val="00147106"/>
    <w:rsid w:val="00151B49"/>
    <w:rsid w:val="00152331"/>
    <w:rsid w:val="0015234E"/>
    <w:rsid w:val="00156BAE"/>
    <w:rsid w:val="0015709A"/>
    <w:rsid w:val="00157A56"/>
    <w:rsid w:val="00157CA8"/>
    <w:rsid w:val="00161C7C"/>
    <w:rsid w:val="00161EF3"/>
    <w:rsid w:val="00162367"/>
    <w:rsid w:val="0016413E"/>
    <w:rsid w:val="001643A0"/>
    <w:rsid w:val="00165957"/>
    <w:rsid w:val="00166DBA"/>
    <w:rsid w:val="00166F64"/>
    <w:rsid w:val="00167CE6"/>
    <w:rsid w:val="00171033"/>
    <w:rsid w:val="00171EAB"/>
    <w:rsid w:val="00172A27"/>
    <w:rsid w:val="001737AF"/>
    <w:rsid w:val="00174013"/>
    <w:rsid w:val="0017533B"/>
    <w:rsid w:val="00175E27"/>
    <w:rsid w:val="00176BD9"/>
    <w:rsid w:val="001811CD"/>
    <w:rsid w:val="001812FB"/>
    <w:rsid w:val="00184CD7"/>
    <w:rsid w:val="00186594"/>
    <w:rsid w:val="001911C3"/>
    <w:rsid w:val="001924DD"/>
    <w:rsid w:val="00193425"/>
    <w:rsid w:val="00193573"/>
    <w:rsid w:val="0019372E"/>
    <w:rsid w:val="0019395A"/>
    <w:rsid w:val="00194E5B"/>
    <w:rsid w:val="00195E2A"/>
    <w:rsid w:val="00196E3A"/>
    <w:rsid w:val="00196FDB"/>
    <w:rsid w:val="0019759F"/>
    <w:rsid w:val="001A1E72"/>
    <w:rsid w:val="001A2326"/>
    <w:rsid w:val="001A2CC1"/>
    <w:rsid w:val="001A342A"/>
    <w:rsid w:val="001A3937"/>
    <w:rsid w:val="001A6BC7"/>
    <w:rsid w:val="001A70ED"/>
    <w:rsid w:val="001A7433"/>
    <w:rsid w:val="001A753D"/>
    <w:rsid w:val="001B0B30"/>
    <w:rsid w:val="001B13CD"/>
    <w:rsid w:val="001B2FB1"/>
    <w:rsid w:val="001B348F"/>
    <w:rsid w:val="001B4236"/>
    <w:rsid w:val="001B4AC0"/>
    <w:rsid w:val="001B4F7B"/>
    <w:rsid w:val="001B5D2F"/>
    <w:rsid w:val="001B6723"/>
    <w:rsid w:val="001C13B0"/>
    <w:rsid w:val="001C15A1"/>
    <w:rsid w:val="001C2F7B"/>
    <w:rsid w:val="001C3E04"/>
    <w:rsid w:val="001C46F1"/>
    <w:rsid w:val="001C6BA3"/>
    <w:rsid w:val="001C6EEA"/>
    <w:rsid w:val="001C7388"/>
    <w:rsid w:val="001C74A5"/>
    <w:rsid w:val="001D0342"/>
    <w:rsid w:val="001D0BB0"/>
    <w:rsid w:val="001D20B7"/>
    <w:rsid w:val="001D3A32"/>
    <w:rsid w:val="001D3EC8"/>
    <w:rsid w:val="001D6ABB"/>
    <w:rsid w:val="001D7690"/>
    <w:rsid w:val="001E00EF"/>
    <w:rsid w:val="001E104D"/>
    <w:rsid w:val="001E13BC"/>
    <w:rsid w:val="001E17DA"/>
    <w:rsid w:val="001E2377"/>
    <w:rsid w:val="001E35CB"/>
    <w:rsid w:val="001E402C"/>
    <w:rsid w:val="001E48B1"/>
    <w:rsid w:val="001E5A5E"/>
    <w:rsid w:val="001E5D8E"/>
    <w:rsid w:val="001E5DEC"/>
    <w:rsid w:val="001E6959"/>
    <w:rsid w:val="001E69C8"/>
    <w:rsid w:val="001F0B8E"/>
    <w:rsid w:val="001F209A"/>
    <w:rsid w:val="001F3AF9"/>
    <w:rsid w:val="001F42A9"/>
    <w:rsid w:val="001F4881"/>
    <w:rsid w:val="001F61CD"/>
    <w:rsid w:val="001F6218"/>
    <w:rsid w:val="001F70B6"/>
    <w:rsid w:val="001F73B8"/>
    <w:rsid w:val="0020112E"/>
    <w:rsid w:val="002015B6"/>
    <w:rsid w:val="0020320B"/>
    <w:rsid w:val="00203EC9"/>
    <w:rsid w:val="00205E42"/>
    <w:rsid w:val="00210C56"/>
    <w:rsid w:val="00210EAE"/>
    <w:rsid w:val="00211E15"/>
    <w:rsid w:val="00212B8D"/>
    <w:rsid w:val="00213265"/>
    <w:rsid w:val="00213873"/>
    <w:rsid w:val="00215C89"/>
    <w:rsid w:val="00216493"/>
    <w:rsid w:val="002164CB"/>
    <w:rsid w:val="002167C6"/>
    <w:rsid w:val="002205CF"/>
    <w:rsid w:val="002238D3"/>
    <w:rsid w:val="00223ACB"/>
    <w:rsid w:val="0022454E"/>
    <w:rsid w:val="00224E53"/>
    <w:rsid w:val="002251BC"/>
    <w:rsid w:val="002251D1"/>
    <w:rsid w:val="00227FE8"/>
    <w:rsid w:val="00230352"/>
    <w:rsid w:val="002306C6"/>
    <w:rsid w:val="00230A20"/>
    <w:rsid w:val="002315FB"/>
    <w:rsid w:val="00231CFD"/>
    <w:rsid w:val="00233CBC"/>
    <w:rsid w:val="002346DB"/>
    <w:rsid w:val="0023542A"/>
    <w:rsid w:val="0024063A"/>
    <w:rsid w:val="00240875"/>
    <w:rsid w:val="00240E2B"/>
    <w:rsid w:val="0024198C"/>
    <w:rsid w:val="0024247A"/>
    <w:rsid w:val="00242EEA"/>
    <w:rsid w:val="00244A63"/>
    <w:rsid w:val="00245945"/>
    <w:rsid w:val="00253009"/>
    <w:rsid w:val="002534FA"/>
    <w:rsid w:val="00253BE9"/>
    <w:rsid w:val="00254372"/>
    <w:rsid w:val="0025449F"/>
    <w:rsid w:val="00255E2F"/>
    <w:rsid w:val="0025702F"/>
    <w:rsid w:val="002608E4"/>
    <w:rsid w:val="00261D82"/>
    <w:rsid w:val="002620E2"/>
    <w:rsid w:val="00262495"/>
    <w:rsid w:val="002628F6"/>
    <w:rsid w:val="002631E6"/>
    <w:rsid w:val="00264226"/>
    <w:rsid w:val="00264413"/>
    <w:rsid w:val="002658A1"/>
    <w:rsid w:val="00266556"/>
    <w:rsid w:val="0027045A"/>
    <w:rsid w:val="0027120B"/>
    <w:rsid w:val="00271675"/>
    <w:rsid w:val="00273059"/>
    <w:rsid w:val="002735B5"/>
    <w:rsid w:val="00275821"/>
    <w:rsid w:val="00276D57"/>
    <w:rsid w:val="00280289"/>
    <w:rsid w:val="00284B64"/>
    <w:rsid w:val="00284F15"/>
    <w:rsid w:val="002853BB"/>
    <w:rsid w:val="00286408"/>
    <w:rsid w:val="002878C9"/>
    <w:rsid w:val="00287C6E"/>
    <w:rsid w:val="0029237F"/>
    <w:rsid w:val="00292811"/>
    <w:rsid w:val="00293DDA"/>
    <w:rsid w:val="00294A69"/>
    <w:rsid w:val="0029542C"/>
    <w:rsid w:val="00295B79"/>
    <w:rsid w:val="00295D62"/>
    <w:rsid w:val="002971B7"/>
    <w:rsid w:val="00297290"/>
    <w:rsid w:val="00297F13"/>
    <w:rsid w:val="002A4D85"/>
    <w:rsid w:val="002A5148"/>
    <w:rsid w:val="002A6430"/>
    <w:rsid w:val="002A6510"/>
    <w:rsid w:val="002B0880"/>
    <w:rsid w:val="002B10D2"/>
    <w:rsid w:val="002B1ADB"/>
    <w:rsid w:val="002B210B"/>
    <w:rsid w:val="002B33A2"/>
    <w:rsid w:val="002B462E"/>
    <w:rsid w:val="002B7918"/>
    <w:rsid w:val="002C20F8"/>
    <w:rsid w:val="002C25AF"/>
    <w:rsid w:val="002C27A5"/>
    <w:rsid w:val="002C4F8A"/>
    <w:rsid w:val="002C5104"/>
    <w:rsid w:val="002C5F4A"/>
    <w:rsid w:val="002C77C7"/>
    <w:rsid w:val="002C7B22"/>
    <w:rsid w:val="002C7F07"/>
    <w:rsid w:val="002D4BDF"/>
    <w:rsid w:val="002D62CF"/>
    <w:rsid w:val="002E19EE"/>
    <w:rsid w:val="002E1A40"/>
    <w:rsid w:val="002E2818"/>
    <w:rsid w:val="002E2897"/>
    <w:rsid w:val="002E30B8"/>
    <w:rsid w:val="002E3DEA"/>
    <w:rsid w:val="002E3EF7"/>
    <w:rsid w:val="002F1E07"/>
    <w:rsid w:val="002F1EC9"/>
    <w:rsid w:val="002F2160"/>
    <w:rsid w:val="002F596A"/>
    <w:rsid w:val="003018A8"/>
    <w:rsid w:val="00301DA2"/>
    <w:rsid w:val="003027AD"/>
    <w:rsid w:val="0030403F"/>
    <w:rsid w:val="003044A1"/>
    <w:rsid w:val="00304FB6"/>
    <w:rsid w:val="003052C2"/>
    <w:rsid w:val="00305DCC"/>
    <w:rsid w:val="00307C21"/>
    <w:rsid w:val="0031075A"/>
    <w:rsid w:val="00314C30"/>
    <w:rsid w:val="00315D50"/>
    <w:rsid w:val="003168F2"/>
    <w:rsid w:val="00317521"/>
    <w:rsid w:val="00317BBD"/>
    <w:rsid w:val="00320636"/>
    <w:rsid w:val="003227A4"/>
    <w:rsid w:val="0032285C"/>
    <w:rsid w:val="00323C68"/>
    <w:rsid w:val="00324AEF"/>
    <w:rsid w:val="00325B1A"/>
    <w:rsid w:val="00325E07"/>
    <w:rsid w:val="00327BB9"/>
    <w:rsid w:val="00330D9F"/>
    <w:rsid w:val="003312C1"/>
    <w:rsid w:val="00332F55"/>
    <w:rsid w:val="00333E29"/>
    <w:rsid w:val="00334A2A"/>
    <w:rsid w:val="00334BD0"/>
    <w:rsid w:val="00334EE6"/>
    <w:rsid w:val="003363A0"/>
    <w:rsid w:val="0033710F"/>
    <w:rsid w:val="003376EF"/>
    <w:rsid w:val="00340346"/>
    <w:rsid w:val="00340AAC"/>
    <w:rsid w:val="003438E6"/>
    <w:rsid w:val="00344C88"/>
    <w:rsid w:val="00350744"/>
    <w:rsid w:val="0035395C"/>
    <w:rsid w:val="00354F73"/>
    <w:rsid w:val="0035584A"/>
    <w:rsid w:val="00357148"/>
    <w:rsid w:val="00357AC9"/>
    <w:rsid w:val="00360C1B"/>
    <w:rsid w:val="00360D53"/>
    <w:rsid w:val="00364F39"/>
    <w:rsid w:val="00365251"/>
    <w:rsid w:val="003654CB"/>
    <w:rsid w:val="0036730E"/>
    <w:rsid w:val="00370D29"/>
    <w:rsid w:val="00372E17"/>
    <w:rsid w:val="00374BE8"/>
    <w:rsid w:val="00375C63"/>
    <w:rsid w:val="0037666E"/>
    <w:rsid w:val="00377A57"/>
    <w:rsid w:val="003803F8"/>
    <w:rsid w:val="0038338A"/>
    <w:rsid w:val="0038573E"/>
    <w:rsid w:val="0038721F"/>
    <w:rsid w:val="003873EE"/>
    <w:rsid w:val="003878B8"/>
    <w:rsid w:val="003879B9"/>
    <w:rsid w:val="00387F7B"/>
    <w:rsid w:val="00390522"/>
    <w:rsid w:val="00391C22"/>
    <w:rsid w:val="00391D37"/>
    <w:rsid w:val="0039266C"/>
    <w:rsid w:val="003942AC"/>
    <w:rsid w:val="003A10C4"/>
    <w:rsid w:val="003A211D"/>
    <w:rsid w:val="003A2C69"/>
    <w:rsid w:val="003A2FAA"/>
    <w:rsid w:val="003A300D"/>
    <w:rsid w:val="003A427D"/>
    <w:rsid w:val="003A465E"/>
    <w:rsid w:val="003A4A8B"/>
    <w:rsid w:val="003B0813"/>
    <w:rsid w:val="003B0E3E"/>
    <w:rsid w:val="003B359E"/>
    <w:rsid w:val="003B4659"/>
    <w:rsid w:val="003B4FD4"/>
    <w:rsid w:val="003B60A8"/>
    <w:rsid w:val="003B7C0F"/>
    <w:rsid w:val="003B7F06"/>
    <w:rsid w:val="003C0CD5"/>
    <w:rsid w:val="003C0D92"/>
    <w:rsid w:val="003C1391"/>
    <w:rsid w:val="003C3546"/>
    <w:rsid w:val="003C3E49"/>
    <w:rsid w:val="003C3F67"/>
    <w:rsid w:val="003C6D1D"/>
    <w:rsid w:val="003C6DC5"/>
    <w:rsid w:val="003C6EF0"/>
    <w:rsid w:val="003C7BCD"/>
    <w:rsid w:val="003D0C99"/>
    <w:rsid w:val="003D264E"/>
    <w:rsid w:val="003D2E1D"/>
    <w:rsid w:val="003D5A0E"/>
    <w:rsid w:val="003D5A26"/>
    <w:rsid w:val="003D62B4"/>
    <w:rsid w:val="003D707C"/>
    <w:rsid w:val="003E0229"/>
    <w:rsid w:val="003E143A"/>
    <w:rsid w:val="003E1EE8"/>
    <w:rsid w:val="003E2376"/>
    <w:rsid w:val="003E7CAC"/>
    <w:rsid w:val="003F4908"/>
    <w:rsid w:val="003F4E7B"/>
    <w:rsid w:val="003F4F7D"/>
    <w:rsid w:val="003F52ED"/>
    <w:rsid w:val="003F556A"/>
    <w:rsid w:val="003F57BE"/>
    <w:rsid w:val="004009A5"/>
    <w:rsid w:val="004011A9"/>
    <w:rsid w:val="00402602"/>
    <w:rsid w:val="00402C29"/>
    <w:rsid w:val="00404F96"/>
    <w:rsid w:val="004058A6"/>
    <w:rsid w:val="0040658C"/>
    <w:rsid w:val="004072AD"/>
    <w:rsid w:val="00407F7A"/>
    <w:rsid w:val="00410202"/>
    <w:rsid w:val="00410350"/>
    <w:rsid w:val="00411381"/>
    <w:rsid w:val="00412594"/>
    <w:rsid w:val="00414590"/>
    <w:rsid w:val="004158B7"/>
    <w:rsid w:val="004175BC"/>
    <w:rsid w:val="0041786B"/>
    <w:rsid w:val="004229E8"/>
    <w:rsid w:val="0042583E"/>
    <w:rsid w:val="00425D3F"/>
    <w:rsid w:val="00427AF4"/>
    <w:rsid w:val="00432965"/>
    <w:rsid w:val="00433AAB"/>
    <w:rsid w:val="00433ED1"/>
    <w:rsid w:val="00433F7E"/>
    <w:rsid w:val="00434D43"/>
    <w:rsid w:val="00434F8C"/>
    <w:rsid w:val="00435D1A"/>
    <w:rsid w:val="00437183"/>
    <w:rsid w:val="00437239"/>
    <w:rsid w:val="00437427"/>
    <w:rsid w:val="004378A1"/>
    <w:rsid w:val="00442362"/>
    <w:rsid w:val="00443A20"/>
    <w:rsid w:val="00443F22"/>
    <w:rsid w:val="00446E80"/>
    <w:rsid w:val="004473BA"/>
    <w:rsid w:val="004501FB"/>
    <w:rsid w:val="00450496"/>
    <w:rsid w:val="004506D7"/>
    <w:rsid w:val="004513DB"/>
    <w:rsid w:val="00454C65"/>
    <w:rsid w:val="00454E0A"/>
    <w:rsid w:val="0045746C"/>
    <w:rsid w:val="004607B7"/>
    <w:rsid w:val="00462BF0"/>
    <w:rsid w:val="00464E76"/>
    <w:rsid w:val="00465924"/>
    <w:rsid w:val="00465D3D"/>
    <w:rsid w:val="00465EC4"/>
    <w:rsid w:val="004661E0"/>
    <w:rsid w:val="0047060A"/>
    <w:rsid w:val="004711FB"/>
    <w:rsid w:val="00471474"/>
    <w:rsid w:val="00471AA9"/>
    <w:rsid w:val="00474EEB"/>
    <w:rsid w:val="0047583E"/>
    <w:rsid w:val="00475B24"/>
    <w:rsid w:val="00476339"/>
    <w:rsid w:val="004772D5"/>
    <w:rsid w:val="0047730D"/>
    <w:rsid w:val="004777B4"/>
    <w:rsid w:val="004778FA"/>
    <w:rsid w:val="004810DA"/>
    <w:rsid w:val="00484DEC"/>
    <w:rsid w:val="00484DFA"/>
    <w:rsid w:val="00485529"/>
    <w:rsid w:val="00485A76"/>
    <w:rsid w:val="00485F89"/>
    <w:rsid w:val="0048620F"/>
    <w:rsid w:val="004865E9"/>
    <w:rsid w:val="00486D0B"/>
    <w:rsid w:val="00491F36"/>
    <w:rsid w:val="0049393B"/>
    <w:rsid w:val="00496DAB"/>
    <w:rsid w:val="004979F8"/>
    <w:rsid w:val="004A0A1D"/>
    <w:rsid w:val="004A1448"/>
    <w:rsid w:val="004A1C4D"/>
    <w:rsid w:val="004A2453"/>
    <w:rsid w:val="004A25D0"/>
    <w:rsid w:val="004A43AC"/>
    <w:rsid w:val="004A7633"/>
    <w:rsid w:val="004A7F1B"/>
    <w:rsid w:val="004B0469"/>
    <w:rsid w:val="004B076C"/>
    <w:rsid w:val="004B16B8"/>
    <w:rsid w:val="004B1A0E"/>
    <w:rsid w:val="004B3085"/>
    <w:rsid w:val="004B3B50"/>
    <w:rsid w:val="004B51E3"/>
    <w:rsid w:val="004B64CE"/>
    <w:rsid w:val="004B6880"/>
    <w:rsid w:val="004B770E"/>
    <w:rsid w:val="004C1A82"/>
    <w:rsid w:val="004C3694"/>
    <w:rsid w:val="004C3A1B"/>
    <w:rsid w:val="004C4323"/>
    <w:rsid w:val="004C48BA"/>
    <w:rsid w:val="004C4F50"/>
    <w:rsid w:val="004C5607"/>
    <w:rsid w:val="004C6A14"/>
    <w:rsid w:val="004C6B5F"/>
    <w:rsid w:val="004C7137"/>
    <w:rsid w:val="004C728C"/>
    <w:rsid w:val="004C75E1"/>
    <w:rsid w:val="004D00DB"/>
    <w:rsid w:val="004D08E9"/>
    <w:rsid w:val="004D1C8B"/>
    <w:rsid w:val="004D3EBC"/>
    <w:rsid w:val="004D40B1"/>
    <w:rsid w:val="004D44C0"/>
    <w:rsid w:val="004D5724"/>
    <w:rsid w:val="004D68A7"/>
    <w:rsid w:val="004D7B02"/>
    <w:rsid w:val="004D7FDB"/>
    <w:rsid w:val="004E01F6"/>
    <w:rsid w:val="004E0919"/>
    <w:rsid w:val="004E12D4"/>
    <w:rsid w:val="004E33BF"/>
    <w:rsid w:val="004E36BB"/>
    <w:rsid w:val="004E3A4B"/>
    <w:rsid w:val="004E3C1A"/>
    <w:rsid w:val="004E47F6"/>
    <w:rsid w:val="004E56BE"/>
    <w:rsid w:val="004F068A"/>
    <w:rsid w:val="004F17EF"/>
    <w:rsid w:val="004F276D"/>
    <w:rsid w:val="004F3A25"/>
    <w:rsid w:val="004F3A80"/>
    <w:rsid w:val="004F4A9F"/>
    <w:rsid w:val="004F572C"/>
    <w:rsid w:val="004F63FB"/>
    <w:rsid w:val="004F6881"/>
    <w:rsid w:val="004F707E"/>
    <w:rsid w:val="0050214F"/>
    <w:rsid w:val="0050312D"/>
    <w:rsid w:val="00503FC3"/>
    <w:rsid w:val="005040FA"/>
    <w:rsid w:val="0050481A"/>
    <w:rsid w:val="0050552E"/>
    <w:rsid w:val="00506A15"/>
    <w:rsid w:val="0051036D"/>
    <w:rsid w:val="005103EA"/>
    <w:rsid w:val="00510844"/>
    <w:rsid w:val="00510BAC"/>
    <w:rsid w:val="00512F5C"/>
    <w:rsid w:val="0051371C"/>
    <w:rsid w:val="00513C05"/>
    <w:rsid w:val="00513F88"/>
    <w:rsid w:val="0051519F"/>
    <w:rsid w:val="005177F3"/>
    <w:rsid w:val="00517890"/>
    <w:rsid w:val="00521D70"/>
    <w:rsid w:val="00522519"/>
    <w:rsid w:val="00522987"/>
    <w:rsid w:val="00522B51"/>
    <w:rsid w:val="00523AFC"/>
    <w:rsid w:val="00524B31"/>
    <w:rsid w:val="00524D58"/>
    <w:rsid w:val="0053174F"/>
    <w:rsid w:val="00533A9D"/>
    <w:rsid w:val="005341EC"/>
    <w:rsid w:val="00537914"/>
    <w:rsid w:val="00537D15"/>
    <w:rsid w:val="005418F8"/>
    <w:rsid w:val="00542B41"/>
    <w:rsid w:val="00543EB9"/>
    <w:rsid w:val="00543FCB"/>
    <w:rsid w:val="0054561B"/>
    <w:rsid w:val="00545D5D"/>
    <w:rsid w:val="00545FCD"/>
    <w:rsid w:val="00546732"/>
    <w:rsid w:val="00546E28"/>
    <w:rsid w:val="00547F3A"/>
    <w:rsid w:val="00550C80"/>
    <w:rsid w:val="00551E2D"/>
    <w:rsid w:val="00556817"/>
    <w:rsid w:val="00556A5B"/>
    <w:rsid w:val="00556B98"/>
    <w:rsid w:val="00557043"/>
    <w:rsid w:val="00557F8F"/>
    <w:rsid w:val="0056086D"/>
    <w:rsid w:val="00562CA2"/>
    <w:rsid w:val="00563B9A"/>
    <w:rsid w:val="00563F22"/>
    <w:rsid w:val="00567738"/>
    <w:rsid w:val="00570050"/>
    <w:rsid w:val="005701AC"/>
    <w:rsid w:val="0057377A"/>
    <w:rsid w:val="005737BB"/>
    <w:rsid w:val="00573AF7"/>
    <w:rsid w:val="00573FB5"/>
    <w:rsid w:val="00576813"/>
    <w:rsid w:val="0057711F"/>
    <w:rsid w:val="005771F9"/>
    <w:rsid w:val="0057754A"/>
    <w:rsid w:val="005817B1"/>
    <w:rsid w:val="00581ACE"/>
    <w:rsid w:val="00582362"/>
    <w:rsid w:val="00583898"/>
    <w:rsid w:val="005840B5"/>
    <w:rsid w:val="0058506C"/>
    <w:rsid w:val="00585BA1"/>
    <w:rsid w:val="0058652A"/>
    <w:rsid w:val="0058668E"/>
    <w:rsid w:val="00587987"/>
    <w:rsid w:val="00587D1D"/>
    <w:rsid w:val="005905C8"/>
    <w:rsid w:val="0059291D"/>
    <w:rsid w:val="00592E33"/>
    <w:rsid w:val="00593635"/>
    <w:rsid w:val="00595D0A"/>
    <w:rsid w:val="00597714"/>
    <w:rsid w:val="005A07DD"/>
    <w:rsid w:val="005A0A41"/>
    <w:rsid w:val="005A1618"/>
    <w:rsid w:val="005A186A"/>
    <w:rsid w:val="005A2B7E"/>
    <w:rsid w:val="005A3ADA"/>
    <w:rsid w:val="005B0A49"/>
    <w:rsid w:val="005B19EA"/>
    <w:rsid w:val="005B256E"/>
    <w:rsid w:val="005B3DCC"/>
    <w:rsid w:val="005B3F0E"/>
    <w:rsid w:val="005B51DC"/>
    <w:rsid w:val="005B7BF7"/>
    <w:rsid w:val="005C0592"/>
    <w:rsid w:val="005C0E22"/>
    <w:rsid w:val="005C2796"/>
    <w:rsid w:val="005C36D7"/>
    <w:rsid w:val="005C3833"/>
    <w:rsid w:val="005C4823"/>
    <w:rsid w:val="005D1B56"/>
    <w:rsid w:val="005D3911"/>
    <w:rsid w:val="005D51E1"/>
    <w:rsid w:val="005D5BB8"/>
    <w:rsid w:val="005D5EC5"/>
    <w:rsid w:val="005D62D0"/>
    <w:rsid w:val="005D79B3"/>
    <w:rsid w:val="005E0D83"/>
    <w:rsid w:val="005E0E5B"/>
    <w:rsid w:val="005E0F2E"/>
    <w:rsid w:val="005E1246"/>
    <w:rsid w:val="005E1AD9"/>
    <w:rsid w:val="005E2C95"/>
    <w:rsid w:val="005E3CCC"/>
    <w:rsid w:val="005E53D2"/>
    <w:rsid w:val="005E658D"/>
    <w:rsid w:val="005F041C"/>
    <w:rsid w:val="005F5D12"/>
    <w:rsid w:val="005F73DA"/>
    <w:rsid w:val="006018BD"/>
    <w:rsid w:val="006043D2"/>
    <w:rsid w:val="00604736"/>
    <w:rsid w:val="00605CF8"/>
    <w:rsid w:val="006065E7"/>
    <w:rsid w:val="00610565"/>
    <w:rsid w:val="00611EEC"/>
    <w:rsid w:val="00612212"/>
    <w:rsid w:val="00612495"/>
    <w:rsid w:val="00614CF7"/>
    <w:rsid w:val="00615F21"/>
    <w:rsid w:val="00616FA1"/>
    <w:rsid w:val="00617313"/>
    <w:rsid w:val="00620822"/>
    <w:rsid w:val="0062087C"/>
    <w:rsid w:val="00621D05"/>
    <w:rsid w:val="00621D40"/>
    <w:rsid w:val="00622103"/>
    <w:rsid w:val="006261E1"/>
    <w:rsid w:val="00626978"/>
    <w:rsid w:val="0062742D"/>
    <w:rsid w:val="006275B0"/>
    <w:rsid w:val="00627B4E"/>
    <w:rsid w:val="00627D66"/>
    <w:rsid w:val="00627EB3"/>
    <w:rsid w:val="00631210"/>
    <w:rsid w:val="00631C51"/>
    <w:rsid w:val="0063481F"/>
    <w:rsid w:val="00634986"/>
    <w:rsid w:val="006354D5"/>
    <w:rsid w:val="00637289"/>
    <w:rsid w:val="00637A57"/>
    <w:rsid w:val="00637D60"/>
    <w:rsid w:val="00637E2F"/>
    <w:rsid w:val="0064012B"/>
    <w:rsid w:val="00640EC2"/>
    <w:rsid w:val="0064136C"/>
    <w:rsid w:val="00642681"/>
    <w:rsid w:val="00645327"/>
    <w:rsid w:val="006457BB"/>
    <w:rsid w:val="00647ECB"/>
    <w:rsid w:val="006500D7"/>
    <w:rsid w:val="00650CB6"/>
    <w:rsid w:val="00652112"/>
    <w:rsid w:val="00652615"/>
    <w:rsid w:val="00653062"/>
    <w:rsid w:val="00653891"/>
    <w:rsid w:val="006543A5"/>
    <w:rsid w:val="00655801"/>
    <w:rsid w:val="006578DD"/>
    <w:rsid w:val="00661B2A"/>
    <w:rsid w:val="00662E0C"/>
    <w:rsid w:val="00665202"/>
    <w:rsid w:val="00665899"/>
    <w:rsid w:val="00671A64"/>
    <w:rsid w:val="00673008"/>
    <w:rsid w:val="00674392"/>
    <w:rsid w:val="0067565A"/>
    <w:rsid w:val="00676F34"/>
    <w:rsid w:val="006809A6"/>
    <w:rsid w:val="00681DED"/>
    <w:rsid w:val="0068557E"/>
    <w:rsid w:val="00687665"/>
    <w:rsid w:val="00690185"/>
    <w:rsid w:val="00691847"/>
    <w:rsid w:val="00693F52"/>
    <w:rsid w:val="006942CB"/>
    <w:rsid w:val="006943C2"/>
    <w:rsid w:val="0069479D"/>
    <w:rsid w:val="006949D0"/>
    <w:rsid w:val="00694C47"/>
    <w:rsid w:val="006973D6"/>
    <w:rsid w:val="00697F45"/>
    <w:rsid w:val="006A1829"/>
    <w:rsid w:val="006A254B"/>
    <w:rsid w:val="006A37EC"/>
    <w:rsid w:val="006A3A7C"/>
    <w:rsid w:val="006A3E04"/>
    <w:rsid w:val="006A3F8B"/>
    <w:rsid w:val="006A4655"/>
    <w:rsid w:val="006A4EDD"/>
    <w:rsid w:val="006A677F"/>
    <w:rsid w:val="006A74A9"/>
    <w:rsid w:val="006A76B4"/>
    <w:rsid w:val="006B00C7"/>
    <w:rsid w:val="006B0E18"/>
    <w:rsid w:val="006B24E4"/>
    <w:rsid w:val="006B2FA9"/>
    <w:rsid w:val="006B3A14"/>
    <w:rsid w:val="006B3D3A"/>
    <w:rsid w:val="006B5388"/>
    <w:rsid w:val="006B7E28"/>
    <w:rsid w:val="006C06AA"/>
    <w:rsid w:val="006C098E"/>
    <w:rsid w:val="006C1CF2"/>
    <w:rsid w:val="006C2427"/>
    <w:rsid w:val="006C2458"/>
    <w:rsid w:val="006C34A8"/>
    <w:rsid w:val="006C3BD8"/>
    <w:rsid w:val="006C506E"/>
    <w:rsid w:val="006C545F"/>
    <w:rsid w:val="006C672B"/>
    <w:rsid w:val="006C67AB"/>
    <w:rsid w:val="006C6C3F"/>
    <w:rsid w:val="006C7849"/>
    <w:rsid w:val="006D02B3"/>
    <w:rsid w:val="006D1D47"/>
    <w:rsid w:val="006D76C7"/>
    <w:rsid w:val="006E097B"/>
    <w:rsid w:val="006E182E"/>
    <w:rsid w:val="006E3FC6"/>
    <w:rsid w:val="006E52EF"/>
    <w:rsid w:val="006E555A"/>
    <w:rsid w:val="006E6226"/>
    <w:rsid w:val="006E6C41"/>
    <w:rsid w:val="006E75D5"/>
    <w:rsid w:val="006E7910"/>
    <w:rsid w:val="006E7ABC"/>
    <w:rsid w:val="006F1544"/>
    <w:rsid w:val="006F1F4C"/>
    <w:rsid w:val="006F31DB"/>
    <w:rsid w:val="006F3C7F"/>
    <w:rsid w:val="006F505B"/>
    <w:rsid w:val="006F5CFE"/>
    <w:rsid w:val="006F5F98"/>
    <w:rsid w:val="00700AD5"/>
    <w:rsid w:val="00701658"/>
    <w:rsid w:val="007029D5"/>
    <w:rsid w:val="007030C9"/>
    <w:rsid w:val="0070479A"/>
    <w:rsid w:val="00704902"/>
    <w:rsid w:val="00704FE6"/>
    <w:rsid w:val="007056DD"/>
    <w:rsid w:val="00705D58"/>
    <w:rsid w:val="00705D7A"/>
    <w:rsid w:val="0070715C"/>
    <w:rsid w:val="00707DAC"/>
    <w:rsid w:val="00707F0F"/>
    <w:rsid w:val="007114A8"/>
    <w:rsid w:val="00711F86"/>
    <w:rsid w:val="00712015"/>
    <w:rsid w:val="00712162"/>
    <w:rsid w:val="007131D1"/>
    <w:rsid w:val="007159E3"/>
    <w:rsid w:val="007167CF"/>
    <w:rsid w:val="007212B5"/>
    <w:rsid w:val="007220AD"/>
    <w:rsid w:val="007241A0"/>
    <w:rsid w:val="007242EB"/>
    <w:rsid w:val="00724569"/>
    <w:rsid w:val="00724A17"/>
    <w:rsid w:val="0072580F"/>
    <w:rsid w:val="00726022"/>
    <w:rsid w:val="00726127"/>
    <w:rsid w:val="0072628F"/>
    <w:rsid w:val="00726CBC"/>
    <w:rsid w:val="00727D1C"/>
    <w:rsid w:val="007305FD"/>
    <w:rsid w:val="00731484"/>
    <w:rsid w:val="00731AD1"/>
    <w:rsid w:val="00731C31"/>
    <w:rsid w:val="007321FE"/>
    <w:rsid w:val="007323AA"/>
    <w:rsid w:val="00732640"/>
    <w:rsid w:val="00732882"/>
    <w:rsid w:val="0073296E"/>
    <w:rsid w:val="00732DD2"/>
    <w:rsid w:val="0073500D"/>
    <w:rsid w:val="0073515A"/>
    <w:rsid w:val="00736434"/>
    <w:rsid w:val="00737F31"/>
    <w:rsid w:val="00741FAE"/>
    <w:rsid w:val="00742027"/>
    <w:rsid w:val="007426B7"/>
    <w:rsid w:val="00742785"/>
    <w:rsid w:val="00742C19"/>
    <w:rsid w:val="00744E29"/>
    <w:rsid w:val="00747056"/>
    <w:rsid w:val="00750C09"/>
    <w:rsid w:val="00752E03"/>
    <w:rsid w:val="00753D9B"/>
    <w:rsid w:val="0075457B"/>
    <w:rsid w:val="00755E1D"/>
    <w:rsid w:val="00756526"/>
    <w:rsid w:val="007567A0"/>
    <w:rsid w:val="0075693B"/>
    <w:rsid w:val="007602F8"/>
    <w:rsid w:val="00760505"/>
    <w:rsid w:val="007606FE"/>
    <w:rsid w:val="00760FCC"/>
    <w:rsid w:val="0076219B"/>
    <w:rsid w:val="00762411"/>
    <w:rsid w:val="0076392F"/>
    <w:rsid w:val="00771379"/>
    <w:rsid w:val="00772BE3"/>
    <w:rsid w:val="00773548"/>
    <w:rsid w:val="0077386A"/>
    <w:rsid w:val="00774137"/>
    <w:rsid w:val="00775F12"/>
    <w:rsid w:val="00777A57"/>
    <w:rsid w:val="00781BC9"/>
    <w:rsid w:val="007823B0"/>
    <w:rsid w:val="0078282A"/>
    <w:rsid w:val="00783150"/>
    <w:rsid w:val="00786056"/>
    <w:rsid w:val="00786374"/>
    <w:rsid w:val="0078779F"/>
    <w:rsid w:val="00791944"/>
    <w:rsid w:val="0079366F"/>
    <w:rsid w:val="007951BE"/>
    <w:rsid w:val="00795464"/>
    <w:rsid w:val="00795A95"/>
    <w:rsid w:val="00796796"/>
    <w:rsid w:val="007A0767"/>
    <w:rsid w:val="007A10F7"/>
    <w:rsid w:val="007A25B9"/>
    <w:rsid w:val="007A28A4"/>
    <w:rsid w:val="007A395F"/>
    <w:rsid w:val="007A3AAC"/>
    <w:rsid w:val="007A55F3"/>
    <w:rsid w:val="007A6C3B"/>
    <w:rsid w:val="007B01A5"/>
    <w:rsid w:val="007B18BA"/>
    <w:rsid w:val="007B216D"/>
    <w:rsid w:val="007B2288"/>
    <w:rsid w:val="007B50E4"/>
    <w:rsid w:val="007B5312"/>
    <w:rsid w:val="007B5594"/>
    <w:rsid w:val="007B56AE"/>
    <w:rsid w:val="007C1E62"/>
    <w:rsid w:val="007C4D8B"/>
    <w:rsid w:val="007C6925"/>
    <w:rsid w:val="007C6A95"/>
    <w:rsid w:val="007C791A"/>
    <w:rsid w:val="007D05FA"/>
    <w:rsid w:val="007D2944"/>
    <w:rsid w:val="007D3B9A"/>
    <w:rsid w:val="007D51E1"/>
    <w:rsid w:val="007D5626"/>
    <w:rsid w:val="007D5C3D"/>
    <w:rsid w:val="007D5E35"/>
    <w:rsid w:val="007D6DA9"/>
    <w:rsid w:val="007D731D"/>
    <w:rsid w:val="007D75DA"/>
    <w:rsid w:val="007E1542"/>
    <w:rsid w:val="007E1B89"/>
    <w:rsid w:val="007E2B14"/>
    <w:rsid w:val="007E3F2D"/>
    <w:rsid w:val="007E56CA"/>
    <w:rsid w:val="007E6A0A"/>
    <w:rsid w:val="007E750B"/>
    <w:rsid w:val="007F1BEE"/>
    <w:rsid w:val="007F7854"/>
    <w:rsid w:val="008001DC"/>
    <w:rsid w:val="00802658"/>
    <w:rsid w:val="00802F44"/>
    <w:rsid w:val="00811CB3"/>
    <w:rsid w:val="00812524"/>
    <w:rsid w:val="008134A8"/>
    <w:rsid w:val="00814779"/>
    <w:rsid w:val="00816B0E"/>
    <w:rsid w:val="008228E5"/>
    <w:rsid w:val="008264EB"/>
    <w:rsid w:val="008270BF"/>
    <w:rsid w:val="00830619"/>
    <w:rsid w:val="0083061B"/>
    <w:rsid w:val="00830EAC"/>
    <w:rsid w:val="00831C6D"/>
    <w:rsid w:val="00831DA9"/>
    <w:rsid w:val="008320DB"/>
    <w:rsid w:val="0083232B"/>
    <w:rsid w:val="00832391"/>
    <w:rsid w:val="00834577"/>
    <w:rsid w:val="00834F9E"/>
    <w:rsid w:val="008401A5"/>
    <w:rsid w:val="00842094"/>
    <w:rsid w:val="00843005"/>
    <w:rsid w:val="00843D4C"/>
    <w:rsid w:val="00844A0F"/>
    <w:rsid w:val="00844C5B"/>
    <w:rsid w:val="00844CCE"/>
    <w:rsid w:val="00844F62"/>
    <w:rsid w:val="00845914"/>
    <w:rsid w:val="008471D6"/>
    <w:rsid w:val="008520F7"/>
    <w:rsid w:val="0085420C"/>
    <w:rsid w:val="00855458"/>
    <w:rsid w:val="00855BA7"/>
    <w:rsid w:val="00855F53"/>
    <w:rsid w:val="00860310"/>
    <w:rsid w:val="008606DA"/>
    <w:rsid w:val="008607EE"/>
    <w:rsid w:val="00863595"/>
    <w:rsid w:val="00865666"/>
    <w:rsid w:val="008669FE"/>
    <w:rsid w:val="0087063A"/>
    <w:rsid w:val="00871E6E"/>
    <w:rsid w:val="00872598"/>
    <w:rsid w:val="00877587"/>
    <w:rsid w:val="00880C6C"/>
    <w:rsid w:val="0088153E"/>
    <w:rsid w:val="00883249"/>
    <w:rsid w:val="00883381"/>
    <w:rsid w:val="008849DC"/>
    <w:rsid w:val="00884E4E"/>
    <w:rsid w:val="00890625"/>
    <w:rsid w:val="00890D9E"/>
    <w:rsid w:val="00892526"/>
    <w:rsid w:val="00892ED5"/>
    <w:rsid w:val="008A085C"/>
    <w:rsid w:val="008A0AA9"/>
    <w:rsid w:val="008A0CBC"/>
    <w:rsid w:val="008A1C22"/>
    <w:rsid w:val="008A1CC2"/>
    <w:rsid w:val="008A51F5"/>
    <w:rsid w:val="008A5C40"/>
    <w:rsid w:val="008A7A28"/>
    <w:rsid w:val="008B1FA5"/>
    <w:rsid w:val="008B22EB"/>
    <w:rsid w:val="008B2690"/>
    <w:rsid w:val="008B2D1D"/>
    <w:rsid w:val="008B618B"/>
    <w:rsid w:val="008B677D"/>
    <w:rsid w:val="008B7245"/>
    <w:rsid w:val="008B756C"/>
    <w:rsid w:val="008B7AB1"/>
    <w:rsid w:val="008C0B5E"/>
    <w:rsid w:val="008C3841"/>
    <w:rsid w:val="008C4E44"/>
    <w:rsid w:val="008C6F07"/>
    <w:rsid w:val="008C7179"/>
    <w:rsid w:val="008C7275"/>
    <w:rsid w:val="008D14F6"/>
    <w:rsid w:val="008D229B"/>
    <w:rsid w:val="008D4DA5"/>
    <w:rsid w:val="008D4E9A"/>
    <w:rsid w:val="008D5F82"/>
    <w:rsid w:val="008D65C3"/>
    <w:rsid w:val="008E0E4F"/>
    <w:rsid w:val="008E2BA7"/>
    <w:rsid w:val="008E5393"/>
    <w:rsid w:val="008E6780"/>
    <w:rsid w:val="008F1D4D"/>
    <w:rsid w:val="008F49BC"/>
    <w:rsid w:val="008F4D47"/>
    <w:rsid w:val="008F6BA2"/>
    <w:rsid w:val="008F6BDE"/>
    <w:rsid w:val="008F6D83"/>
    <w:rsid w:val="00900D1B"/>
    <w:rsid w:val="00901804"/>
    <w:rsid w:val="009020C7"/>
    <w:rsid w:val="00904ACB"/>
    <w:rsid w:val="00904FAA"/>
    <w:rsid w:val="00906317"/>
    <w:rsid w:val="00906BD7"/>
    <w:rsid w:val="00910AA9"/>
    <w:rsid w:val="0091213B"/>
    <w:rsid w:val="00913BBB"/>
    <w:rsid w:val="009141CE"/>
    <w:rsid w:val="00914293"/>
    <w:rsid w:val="00916898"/>
    <w:rsid w:val="00916D24"/>
    <w:rsid w:val="00920708"/>
    <w:rsid w:val="0092500C"/>
    <w:rsid w:val="00926E19"/>
    <w:rsid w:val="0092749D"/>
    <w:rsid w:val="00927AF3"/>
    <w:rsid w:val="00931DAC"/>
    <w:rsid w:val="00932AC3"/>
    <w:rsid w:val="00933C8E"/>
    <w:rsid w:val="009341B2"/>
    <w:rsid w:val="00936BD1"/>
    <w:rsid w:val="00941D47"/>
    <w:rsid w:val="00944DC8"/>
    <w:rsid w:val="00952826"/>
    <w:rsid w:val="00952999"/>
    <w:rsid w:val="00955866"/>
    <w:rsid w:val="009565E2"/>
    <w:rsid w:val="009568AC"/>
    <w:rsid w:val="0095764B"/>
    <w:rsid w:val="00957F4B"/>
    <w:rsid w:val="00961D2A"/>
    <w:rsid w:val="0096278E"/>
    <w:rsid w:val="009640AE"/>
    <w:rsid w:val="00964747"/>
    <w:rsid w:val="00964945"/>
    <w:rsid w:val="00965309"/>
    <w:rsid w:val="0096561A"/>
    <w:rsid w:val="009658E8"/>
    <w:rsid w:val="009704B8"/>
    <w:rsid w:val="00971E6A"/>
    <w:rsid w:val="00973413"/>
    <w:rsid w:val="0097430F"/>
    <w:rsid w:val="00974C1C"/>
    <w:rsid w:val="00975684"/>
    <w:rsid w:val="00975B9F"/>
    <w:rsid w:val="0098000C"/>
    <w:rsid w:val="00983949"/>
    <w:rsid w:val="00984BB6"/>
    <w:rsid w:val="00985506"/>
    <w:rsid w:val="00985D66"/>
    <w:rsid w:val="00992543"/>
    <w:rsid w:val="00994B27"/>
    <w:rsid w:val="00994F36"/>
    <w:rsid w:val="00995A98"/>
    <w:rsid w:val="009A088A"/>
    <w:rsid w:val="009A157F"/>
    <w:rsid w:val="009A1D9B"/>
    <w:rsid w:val="009A31B8"/>
    <w:rsid w:val="009A3245"/>
    <w:rsid w:val="009A4C23"/>
    <w:rsid w:val="009A6966"/>
    <w:rsid w:val="009A6AD7"/>
    <w:rsid w:val="009B10F8"/>
    <w:rsid w:val="009B1F40"/>
    <w:rsid w:val="009B2A61"/>
    <w:rsid w:val="009B31D2"/>
    <w:rsid w:val="009B399B"/>
    <w:rsid w:val="009B6236"/>
    <w:rsid w:val="009B7300"/>
    <w:rsid w:val="009B7A35"/>
    <w:rsid w:val="009C0460"/>
    <w:rsid w:val="009C11B6"/>
    <w:rsid w:val="009C5EC4"/>
    <w:rsid w:val="009C7273"/>
    <w:rsid w:val="009C7899"/>
    <w:rsid w:val="009D088A"/>
    <w:rsid w:val="009D0A94"/>
    <w:rsid w:val="009D0B27"/>
    <w:rsid w:val="009D0D71"/>
    <w:rsid w:val="009D1016"/>
    <w:rsid w:val="009D19F8"/>
    <w:rsid w:val="009D1D1F"/>
    <w:rsid w:val="009D1F63"/>
    <w:rsid w:val="009D35F5"/>
    <w:rsid w:val="009D4BC3"/>
    <w:rsid w:val="009D5478"/>
    <w:rsid w:val="009D7AD0"/>
    <w:rsid w:val="009E0700"/>
    <w:rsid w:val="009E1050"/>
    <w:rsid w:val="009E3898"/>
    <w:rsid w:val="009E4658"/>
    <w:rsid w:val="009E4AC7"/>
    <w:rsid w:val="009E5059"/>
    <w:rsid w:val="009E56E3"/>
    <w:rsid w:val="009E7529"/>
    <w:rsid w:val="009E7B85"/>
    <w:rsid w:val="009F05D0"/>
    <w:rsid w:val="009F33B1"/>
    <w:rsid w:val="009F3D93"/>
    <w:rsid w:val="00A02779"/>
    <w:rsid w:val="00A06EE6"/>
    <w:rsid w:val="00A1202A"/>
    <w:rsid w:val="00A1222E"/>
    <w:rsid w:val="00A13092"/>
    <w:rsid w:val="00A13C4D"/>
    <w:rsid w:val="00A14A2C"/>
    <w:rsid w:val="00A17832"/>
    <w:rsid w:val="00A2117D"/>
    <w:rsid w:val="00A22E77"/>
    <w:rsid w:val="00A24337"/>
    <w:rsid w:val="00A24456"/>
    <w:rsid w:val="00A24462"/>
    <w:rsid w:val="00A248C0"/>
    <w:rsid w:val="00A2578C"/>
    <w:rsid w:val="00A25E8B"/>
    <w:rsid w:val="00A26241"/>
    <w:rsid w:val="00A27115"/>
    <w:rsid w:val="00A30A03"/>
    <w:rsid w:val="00A33A8A"/>
    <w:rsid w:val="00A348CA"/>
    <w:rsid w:val="00A40726"/>
    <w:rsid w:val="00A426AF"/>
    <w:rsid w:val="00A429B0"/>
    <w:rsid w:val="00A443FB"/>
    <w:rsid w:val="00A4479F"/>
    <w:rsid w:val="00A44C91"/>
    <w:rsid w:val="00A458D3"/>
    <w:rsid w:val="00A51B70"/>
    <w:rsid w:val="00A55722"/>
    <w:rsid w:val="00A56791"/>
    <w:rsid w:val="00A5743D"/>
    <w:rsid w:val="00A57E60"/>
    <w:rsid w:val="00A610E1"/>
    <w:rsid w:val="00A61617"/>
    <w:rsid w:val="00A6206A"/>
    <w:rsid w:val="00A627D8"/>
    <w:rsid w:val="00A636D9"/>
    <w:rsid w:val="00A655D1"/>
    <w:rsid w:val="00A66ACD"/>
    <w:rsid w:val="00A6728E"/>
    <w:rsid w:val="00A702E6"/>
    <w:rsid w:val="00A70F16"/>
    <w:rsid w:val="00A7384C"/>
    <w:rsid w:val="00A744F2"/>
    <w:rsid w:val="00A74A9E"/>
    <w:rsid w:val="00A7737A"/>
    <w:rsid w:val="00A81ECF"/>
    <w:rsid w:val="00A828C3"/>
    <w:rsid w:val="00A83DB5"/>
    <w:rsid w:val="00A84559"/>
    <w:rsid w:val="00A8478B"/>
    <w:rsid w:val="00A861C6"/>
    <w:rsid w:val="00A86289"/>
    <w:rsid w:val="00A87278"/>
    <w:rsid w:val="00A87768"/>
    <w:rsid w:val="00A901AB"/>
    <w:rsid w:val="00A911CC"/>
    <w:rsid w:val="00A93933"/>
    <w:rsid w:val="00A940CD"/>
    <w:rsid w:val="00A9554E"/>
    <w:rsid w:val="00A95DF7"/>
    <w:rsid w:val="00A961BB"/>
    <w:rsid w:val="00A97F99"/>
    <w:rsid w:val="00AA0A7D"/>
    <w:rsid w:val="00AA0AB7"/>
    <w:rsid w:val="00AA12BB"/>
    <w:rsid w:val="00AB2ABE"/>
    <w:rsid w:val="00AB7314"/>
    <w:rsid w:val="00AC2A77"/>
    <w:rsid w:val="00AC56ED"/>
    <w:rsid w:val="00AC6F79"/>
    <w:rsid w:val="00AC747B"/>
    <w:rsid w:val="00AD2BD7"/>
    <w:rsid w:val="00AD31B4"/>
    <w:rsid w:val="00AD31B5"/>
    <w:rsid w:val="00AD48F2"/>
    <w:rsid w:val="00AD53D0"/>
    <w:rsid w:val="00AD6400"/>
    <w:rsid w:val="00AD683F"/>
    <w:rsid w:val="00AD6CA5"/>
    <w:rsid w:val="00AD6D9F"/>
    <w:rsid w:val="00AD72E3"/>
    <w:rsid w:val="00AE1CA9"/>
    <w:rsid w:val="00AE27A7"/>
    <w:rsid w:val="00AE2A87"/>
    <w:rsid w:val="00AE459C"/>
    <w:rsid w:val="00AE4F33"/>
    <w:rsid w:val="00AE6154"/>
    <w:rsid w:val="00AE69F8"/>
    <w:rsid w:val="00AE75E5"/>
    <w:rsid w:val="00AF0806"/>
    <w:rsid w:val="00AF0B6D"/>
    <w:rsid w:val="00AF112E"/>
    <w:rsid w:val="00AF316D"/>
    <w:rsid w:val="00AF3D9C"/>
    <w:rsid w:val="00AF51AE"/>
    <w:rsid w:val="00AF72AB"/>
    <w:rsid w:val="00B00398"/>
    <w:rsid w:val="00B02F74"/>
    <w:rsid w:val="00B0349C"/>
    <w:rsid w:val="00B044CB"/>
    <w:rsid w:val="00B047A4"/>
    <w:rsid w:val="00B04D22"/>
    <w:rsid w:val="00B04FCB"/>
    <w:rsid w:val="00B05AE0"/>
    <w:rsid w:val="00B064ED"/>
    <w:rsid w:val="00B06FCF"/>
    <w:rsid w:val="00B11CB2"/>
    <w:rsid w:val="00B13618"/>
    <w:rsid w:val="00B13629"/>
    <w:rsid w:val="00B13907"/>
    <w:rsid w:val="00B208E4"/>
    <w:rsid w:val="00B213AF"/>
    <w:rsid w:val="00B21C99"/>
    <w:rsid w:val="00B22275"/>
    <w:rsid w:val="00B23650"/>
    <w:rsid w:val="00B23CD2"/>
    <w:rsid w:val="00B24CAC"/>
    <w:rsid w:val="00B25038"/>
    <w:rsid w:val="00B25AEC"/>
    <w:rsid w:val="00B25BC0"/>
    <w:rsid w:val="00B27B9B"/>
    <w:rsid w:val="00B3019A"/>
    <w:rsid w:val="00B30E7F"/>
    <w:rsid w:val="00B32805"/>
    <w:rsid w:val="00B34014"/>
    <w:rsid w:val="00B34769"/>
    <w:rsid w:val="00B34DD7"/>
    <w:rsid w:val="00B356AF"/>
    <w:rsid w:val="00B3678C"/>
    <w:rsid w:val="00B40E98"/>
    <w:rsid w:val="00B417C7"/>
    <w:rsid w:val="00B421E8"/>
    <w:rsid w:val="00B43689"/>
    <w:rsid w:val="00B43A33"/>
    <w:rsid w:val="00B43A9F"/>
    <w:rsid w:val="00B44529"/>
    <w:rsid w:val="00B45205"/>
    <w:rsid w:val="00B46A0A"/>
    <w:rsid w:val="00B47DC4"/>
    <w:rsid w:val="00B50BF0"/>
    <w:rsid w:val="00B50C9A"/>
    <w:rsid w:val="00B5155A"/>
    <w:rsid w:val="00B51793"/>
    <w:rsid w:val="00B52955"/>
    <w:rsid w:val="00B5379F"/>
    <w:rsid w:val="00B54C9E"/>
    <w:rsid w:val="00B56D2A"/>
    <w:rsid w:val="00B60F32"/>
    <w:rsid w:val="00B60FF2"/>
    <w:rsid w:val="00B627B5"/>
    <w:rsid w:val="00B63D59"/>
    <w:rsid w:val="00B67184"/>
    <w:rsid w:val="00B70BA4"/>
    <w:rsid w:val="00B71DDB"/>
    <w:rsid w:val="00B728C7"/>
    <w:rsid w:val="00B73029"/>
    <w:rsid w:val="00B73123"/>
    <w:rsid w:val="00B7436F"/>
    <w:rsid w:val="00B74D81"/>
    <w:rsid w:val="00B7591A"/>
    <w:rsid w:val="00B75ECE"/>
    <w:rsid w:val="00B7650C"/>
    <w:rsid w:val="00B77301"/>
    <w:rsid w:val="00B80DAF"/>
    <w:rsid w:val="00B8111A"/>
    <w:rsid w:val="00B81C15"/>
    <w:rsid w:val="00B82D85"/>
    <w:rsid w:val="00B84063"/>
    <w:rsid w:val="00B847D6"/>
    <w:rsid w:val="00B8496D"/>
    <w:rsid w:val="00B84B49"/>
    <w:rsid w:val="00B867A8"/>
    <w:rsid w:val="00B903D8"/>
    <w:rsid w:val="00B91B4B"/>
    <w:rsid w:val="00B92617"/>
    <w:rsid w:val="00B929C7"/>
    <w:rsid w:val="00B9356A"/>
    <w:rsid w:val="00B93A2A"/>
    <w:rsid w:val="00B93CF4"/>
    <w:rsid w:val="00B93FCA"/>
    <w:rsid w:val="00B94663"/>
    <w:rsid w:val="00B94F3C"/>
    <w:rsid w:val="00B97462"/>
    <w:rsid w:val="00B97654"/>
    <w:rsid w:val="00B97887"/>
    <w:rsid w:val="00BA0445"/>
    <w:rsid w:val="00BA46D7"/>
    <w:rsid w:val="00BA64CA"/>
    <w:rsid w:val="00BA72B3"/>
    <w:rsid w:val="00BA7BB2"/>
    <w:rsid w:val="00BB0308"/>
    <w:rsid w:val="00BB0640"/>
    <w:rsid w:val="00BB0879"/>
    <w:rsid w:val="00BB08B6"/>
    <w:rsid w:val="00BB1A3C"/>
    <w:rsid w:val="00BB1B2D"/>
    <w:rsid w:val="00BB21B7"/>
    <w:rsid w:val="00BB274B"/>
    <w:rsid w:val="00BB2C17"/>
    <w:rsid w:val="00BB2CA1"/>
    <w:rsid w:val="00BB2F52"/>
    <w:rsid w:val="00BB50E6"/>
    <w:rsid w:val="00BB57D3"/>
    <w:rsid w:val="00BB607A"/>
    <w:rsid w:val="00BB6FA0"/>
    <w:rsid w:val="00BC00D9"/>
    <w:rsid w:val="00BC13C3"/>
    <w:rsid w:val="00BC152B"/>
    <w:rsid w:val="00BC1671"/>
    <w:rsid w:val="00BC274C"/>
    <w:rsid w:val="00BC2CFC"/>
    <w:rsid w:val="00BC3D34"/>
    <w:rsid w:val="00BC416F"/>
    <w:rsid w:val="00BC4343"/>
    <w:rsid w:val="00BC7062"/>
    <w:rsid w:val="00BD02E6"/>
    <w:rsid w:val="00BD1194"/>
    <w:rsid w:val="00BD4069"/>
    <w:rsid w:val="00BD4964"/>
    <w:rsid w:val="00BD50D2"/>
    <w:rsid w:val="00BD649C"/>
    <w:rsid w:val="00BD6543"/>
    <w:rsid w:val="00BD6593"/>
    <w:rsid w:val="00BD705A"/>
    <w:rsid w:val="00BE0059"/>
    <w:rsid w:val="00BE1224"/>
    <w:rsid w:val="00BE1E81"/>
    <w:rsid w:val="00BE1FAD"/>
    <w:rsid w:val="00BE3248"/>
    <w:rsid w:val="00BE3B36"/>
    <w:rsid w:val="00BE4EC1"/>
    <w:rsid w:val="00BE5156"/>
    <w:rsid w:val="00BE6293"/>
    <w:rsid w:val="00BE678A"/>
    <w:rsid w:val="00BF1A0D"/>
    <w:rsid w:val="00BF1E77"/>
    <w:rsid w:val="00BF2753"/>
    <w:rsid w:val="00BF3CAC"/>
    <w:rsid w:val="00BF47D1"/>
    <w:rsid w:val="00BF4DB4"/>
    <w:rsid w:val="00BF539B"/>
    <w:rsid w:val="00BF6609"/>
    <w:rsid w:val="00BF75F9"/>
    <w:rsid w:val="00C02824"/>
    <w:rsid w:val="00C0315E"/>
    <w:rsid w:val="00C048A5"/>
    <w:rsid w:val="00C04EC7"/>
    <w:rsid w:val="00C05967"/>
    <w:rsid w:val="00C05C42"/>
    <w:rsid w:val="00C0743D"/>
    <w:rsid w:val="00C11198"/>
    <w:rsid w:val="00C11938"/>
    <w:rsid w:val="00C11D50"/>
    <w:rsid w:val="00C15DBF"/>
    <w:rsid w:val="00C15F9E"/>
    <w:rsid w:val="00C213BE"/>
    <w:rsid w:val="00C21A5C"/>
    <w:rsid w:val="00C22633"/>
    <w:rsid w:val="00C256BD"/>
    <w:rsid w:val="00C2631C"/>
    <w:rsid w:val="00C26B80"/>
    <w:rsid w:val="00C278BD"/>
    <w:rsid w:val="00C30141"/>
    <w:rsid w:val="00C307B8"/>
    <w:rsid w:val="00C3172B"/>
    <w:rsid w:val="00C3271E"/>
    <w:rsid w:val="00C33220"/>
    <w:rsid w:val="00C3405A"/>
    <w:rsid w:val="00C35520"/>
    <w:rsid w:val="00C359E9"/>
    <w:rsid w:val="00C375DC"/>
    <w:rsid w:val="00C40432"/>
    <w:rsid w:val="00C40812"/>
    <w:rsid w:val="00C423D3"/>
    <w:rsid w:val="00C43162"/>
    <w:rsid w:val="00C44D08"/>
    <w:rsid w:val="00C455F7"/>
    <w:rsid w:val="00C46A78"/>
    <w:rsid w:val="00C47435"/>
    <w:rsid w:val="00C47EB6"/>
    <w:rsid w:val="00C50A43"/>
    <w:rsid w:val="00C50B60"/>
    <w:rsid w:val="00C52106"/>
    <w:rsid w:val="00C52D8C"/>
    <w:rsid w:val="00C52E96"/>
    <w:rsid w:val="00C5345B"/>
    <w:rsid w:val="00C53A12"/>
    <w:rsid w:val="00C53D91"/>
    <w:rsid w:val="00C55F96"/>
    <w:rsid w:val="00C61010"/>
    <w:rsid w:val="00C615A7"/>
    <w:rsid w:val="00C62716"/>
    <w:rsid w:val="00C62BAE"/>
    <w:rsid w:val="00C62FAA"/>
    <w:rsid w:val="00C643A1"/>
    <w:rsid w:val="00C64A38"/>
    <w:rsid w:val="00C64F74"/>
    <w:rsid w:val="00C6545F"/>
    <w:rsid w:val="00C6795A"/>
    <w:rsid w:val="00C71E24"/>
    <w:rsid w:val="00C7235F"/>
    <w:rsid w:val="00C725C2"/>
    <w:rsid w:val="00C73405"/>
    <w:rsid w:val="00C73F37"/>
    <w:rsid w:val="00C74FEC"/>
    <w:rsid w:val="00C76D80"/>
    <w:rsid w:val="00C77318"/>
    <w:rsid w:val="00C77A95"/>
    <w:rsid w:val="00C77E2A"/>
    <w:rsid w:val="00C826D6"/>
    <w:rsid w:val="00C85187"/>
    <w:rsid w:val="00C85AF6"/>
    <w:rsid w:val="00C85DB3"/>
    <w:rsid w:val="00C86AD8"/>
    <w:rsid w:val="00C918E0"/>
    <w:rsid w:val="00C91E7D"/>
    <w:rsid w:val="00C927A4"/>
    <w:rsid w:val="00C9465D"/>
    <w:rsid w:val="00C95985"/>
    <w:rsid w:val="00C978E5"/>
    <w:rsid w:val="00C97AFA"/>
    <w:rsid w:val="00CA0D85"/>
    <w:rsid w:val="00CA1817"/>
    <w:rsid w:val="00CA2798"/>
    <w:rsid w:val="00CA6F17"/>
    <w:rsid w:val="00CA6F89"/>
    <w:rsid w:val="00CA7D36"/>
    <w:rsid w:val="00CA7DDA"/>
    <w:rsid w:val="00CB0DCE"/>
    <w:rsid w:val="00CB47C4"/>
    <w:rsid w:val="00CB5D5D"/>
    <w:rsid w:val="00CB79F7"/>
    <w:rsid w:val="00CB7CCA"/>
    <w:rsid w:val="00CC01EE"/>
    <w:rsid w:val="00CC03F1"/>
    <w:rsid w:val="00CC2C5B"/>
    <w:rsid w:val="00CC39DA"/>
    <w:rsid w:val="00CC445F"/>
    <w:rsid w:val="00CC51E8"/>
    <w:rsid w:val="00CC51F9"/>
    <w:rsid w:val="00CC5D4B"/>
    <w:rsid w:val="00CC69D4"/>
    <w:rsid w:val="00CC6A1D"/>
    <w:rsid w:val="00CD0451"/>
    <w:rsid w:val="00CD2597"/>
    <w:rsid w:val="00CD374F"/>
    <w:rsid w:val="00CD4267"/>
    <w:rsid w:val="00CD551B"/>
    <w:rsid w:val="00CD6251"/>
    <w:rsid w:val="00CD72AB"/>
    <w:rsid w:val="00CE0603"/>
    <w:rsid w:val="00CE16D1"/>
    <w:rsid w:val="00CE2FA5"/>
    <w:rsid w:val="00CE3540"/>
    <w:rsid w:val="00CE3E18"/>
    <w:rsid w:val="00CE4A22"/>
    <w:rsid w:val="00CE4B51"/>
    <w:rsid w:val="00CE6AFE"/>
    <w:rsid w:val="00CE7608"/>
    <w:rsid w:val="00CE7AA3"/>
    <w:rsid w:val="00CF2379"/>
    <w:rsid w:val="00CF23F9"/>
    <w:rsid w:val="00CF2F12"/>
    <w:rsid w:val="00CF3836"/>
    <w:rsid w:val="00CF4005"/>
    <w:rsid w:val="00CF4643"/>
    <w:rsid w:val="00CF63BA"/>
    <w:rsid w:val="00D011B5"/>
    <w:rsid w:val="00D01380"/>
    <w:rsid w:val="00D01E92"/>
    <w:rsid w:val="00D02420"/>
    <w:rsid w:val="00D031A4"/>
    <w:rsid w:val="00D04160"/>
    <w:rsid w:val="00D0717E"/>
    <w:rsid w:val="00D10700"/>
    <w:rsid w:val="00D13E7F"/>
    <w:rsid w:val="00D14EDD"/>
    <w:rsid w:val="00D14F8E"/>
    <w:rsid w:val="00D155EC"/>
    <w:rsid w:val="00D15E3C"/>
    <w:rsid w:val="00D15F9D"/>
    <w:rsid w:val="00D16011"/>
    <w:rsid w:val="00D16412"/>
    <w:rsid w:val="00D1678C"/>
    <w:rsid w:val="00D2186D"/>
    <w:rsid w:val="00D21E3B"/>
    <w:rsid w:val="00D21FC4"/>
    <w:rsid w:val="00D22580"/>
    <w:rsid w:val="00D23258"/>
    <w:rsid w:val="00D23305"/>
    <w:rsid w:val="00D255F4"/>
    <w:rsid w:val="00D25DAA"/>
    <w:rsid w:val="00D27430"/>
    <w:rsid w:val="00D27DFF"/>
    <w:rsid w:val="00D27E52"/>
    <w:rsid w:val="00D305BD"/>
    <w:rsid w:val="00D32A44"/>
    <w:rsid w:val="00D361AD"/>
    <w:rsid w:val="00D372E9"/>
    <w:rsid w:val="00D37445"/>
    <w:rsid w:val="00D37E3A"/>
    <w:rsid w:val="00D40D0A"/>
    <w:rsid w:val="00D40D8E"/>
    <w:rsid w:val="00D41DB0"/>
    <w:rsid w:val="00D43CC6"/>
    <w:rsid w:val="00D43E08"/>
    <w:rsid w:val="00D44C4A"/>
    <w:rsid w:val="00D45321"/>
    <w:rsid w:val="00D46C4E"/>
    <w:rsid w:val="00D502BF"/>
    <w:rsid w:val="00D52A06"/>
    <w:rsid w:val="00D5335F"/>
    <w:rsid w:val="00D53DB1"/>
    <w:rsid w:val="00D545B8"/>
    <w:rsid w:val="00D55183"/>
    <w:rsid w:val="00D57A2B"/>
    <w:rsid w:val="00D61D40"/>
    <w:rsid w:val="00D62939"/>
    <w:rsid w:val="00D62B42"/>
    <w:rsid w:val="00D635AD"/>
    <w:rsid w:val="00D6482E"/>
    <w:rsid w:val="00D66921"/>
    <w:rsid w:val="00D6693F"/>
    <w:rsid w:val="00D66F70"/>
    <w:rsid w:val="00D671BC"/>
    <w:rsid w:val="00D70C7A"/>
    <w:rsid w:val="00D71E11"/>
    <w:rsid w:val="00D723D1"/>
    <w:rsid w:val="00D72B38"/>
    <w:rsid w:val="00D72D68"/>
    <w:rsid w:val="00D73852"/>
    <w:rsid w:val="00D73C05"/>
    <w:rsid w:val="00D80336"/>
    <w:rsid w:val="00D80F25"/>
    <w:rsid w:val="00D8255B"/>
    <w:rsid w:val="00D82845"/>
    <w:rsid w:val="00D833C2"/>
    <w:rsid w:val="00D83DFD"/>
    <w:rsid w:val="00D84C97"/>
    <w:rsid w:val="00D86C3C"/>
    <w:rsid w:val="00D86EFC"/>
    <w:rsid w:val="00D90156"/>
    <w:rsid w:val="00D92116"/>
    <w:rsid w:val="00D9242B"/>
    <w:rsid w:val="00D92CFF"/>
    <w:rsid w:val="00D94301"/>
    <w:rsid w:val="00D9767C"/>
    <w:rsid w:val="00DA0C3A"/>
    <w:rsid w:val="00DA2FFA"/>
    <w:rsid w:val="00DA4DE1"/>
    <w:rsid w:val="00DA5119"/>
    <w:rsid w:val="00DA5662"/>
    <w:rsid w:val="00DA64BE"/>
    <w:rsid w:val="00DA7689"/>
    <w:rsid w:val="00DA7C21"/>
    <w:rsid w:val="00DB055D"/>
    <w:rsid w:val="00DB05BA"/>
    <w:rsid w:val="00DB1D58"/>
    <w:rsid w:val="00DB39A6"/>
    <w:rsid w:val="00DB4843"/>
    <w:rsid w:val="00DB537C"/>
    <w:rsid w:val="00DB5B20"/>
    <w:rsid w:val="00DB5CB4"/>
    <w:rsid w:val="00DB5D33"/>
    <w:rsid w:val="00DB6349"/>
    <w:rsid w:val="00DB7241"/>
    <w:rsid w:val="00DB739B"/>
    <w:rsid w:val="00DB7F60"/>
    <w:rsid w:val="00DC1DCB"/>
    <w:rsid w:val="00DC1F9F"/>
    <w:rsid w:val="00DC282F"/>
    <w:rsid w:val="00DC30EF"/>
    <w:rsid w:val="00DC45D4"/>
    <w:rsid w:val="00DC4B26"/>
    <w:rsid w:val="00DC527F"/>
    <w:rsid w:val="00DC55A9"/>
    <w:rsid w:val="00DD26BC"/>
    <w:rsid w:val="00DD28A6"/>
    <w:rsid w:val="00DD3843"/>
    <w:rsid w:val="00DD4EF6"/>
    <w:rsid w:val="00DD70A1"/>
    <w:rsid w:val="00DD78F1"/>
    <w:rsid w:val="00DE0E37"/>
    <w:rsid w:val="00DE23C8"/>
    <w:rsid w:val="00DE2BED"/>
    <w:rsid w:val="00DE3312"/>
    <w:rsid w:val="00DE4516"/>
    <w:rsid w:val="00DE505B"/>
    <w:rsid w:val="00DE5E56"/>
    <w:rsid w:val="00DF1B59"/>
    <w:rsid w:val="00DF34CC"/>
    <w:rsid w:val="00DF39F3"/>
    <w:rsid w:val="00DF4B67"/>
    <w:rsid w:val="00DF66F1"/>
    <w:rsid w:val="00E0028F"/>
    <w:rsid w:val="00E011D4"/>
    <w:rsid w:val="00E017CD"/>
    <w:rsid w:val="00E01BF1"/>
    <w:rsid w:val="00E02290"/>
    <w:rsid w:val="00E027A6"/>
    <w:rsid w:val="00E0379E"/>
    <w:rsid w:val="00E04661"/>
    <w:rsid w:val="00E06F1E"/>
    <w:rsid w:val="00E073A6"/>
    <w:rsid w:val="00E07ADB"/>
    <w:rsid w:val="00E07C85"/>
    <w:rsid w:val="00E07D9F"/>
    <w:rsid w:val="00E11919"/>
    <w:rsid w:val="00E12F3A"/>
    <w:rsid w:val="00E1651A"/>
    <w:rsid w:val="00E16D2E"/>
    <w:rsid w:val="00E175B0"/>
    <w:rsid w:val="00E17DBB"/>
    <w:rsid w:val="00E17EB4"/>
    <w:rsid w:val="00E200E7"/>
    <w:rsid w:val="00E208AD"/>
    <w:rsid w:val="00E208EB"/>
    <w:rsid w:val="00E20EC1"/>
    <w:rsid w:val="00E2208E"/>
    <w:rsid w:val="00E24171"/>
    <w:rsid w:val="00E26F51"/>
    <w:rsid w:val="00E27E87"/>
    <w:rsid w:val="00E306C3"/>
    <w:rsid w:val="00E31F9B"/>
    <w:rsid w:val="00E32840"/>
    <w:rsid w:val="00E32CDA"/>
    <w:rsid w:val="00E338E9"/>
    <w:rsid w:val="00E34B61"/>
    <w:rsid w:val="00E35090"/>
    <w:rsid w:val="00E406D7"/>
    <w:rsid w:val="00E41302"/>
    <w:rsid w:val="00E43B29"/>
    <w:rsid w:val="00E44034"/>
    <w:rsid w:val="00E46189"/>
    <w:rsid w:val="00E464C6"/>
    <w:rsid w:val="00E539A2"/>
    <w:rsid w:val="00E53E56"/>
    <w:rsid w:val="00E54244"/>
    <w:rsid w:val="00E5437E"/>
    <w:rsid w:val="00E5575F"/>
    <w:rsid w:val="00E55A7A"/>
    <w:rsid w:val="00E57752"/>
    <w:rsid w:val="00E60092"/>
    <w:rsid w:val="00E64CC0"/>
    <w:rsid w:val="00E65545"/>
    <w:rsid w:val="00E66A64"/>
    <w:rsid w:val="00E66BF3"/>
    <w:rsid w:val="00E677B0"/>
    <w:rsid w:val="00E71BC3"/>
    <w:rsid w:val="00E72761"/>
    <w:rsid w:val="00E742CF"/>
    <w:rsid w:val="00E74551"/>
    <w:rsid w:val="00E75855"/>
    <w:rsid w:val="00E7597C"/>
    <w:rsid w:val="00E76BE2"/>
    <w:rsid w:val="00E7797C"/>
    <w:rsid w:val="00E80840"/>
    <w:rsid w:val="00E80D81"/>
    <w:rsid w:val="00E815DD"/>
    <w:rsid w:val="00E826A5"/>
    <w:rsid w:val="00E849D6"/>
    <w:rsid w:val="00E84BE6"/>
    <w:rsid w:val="00E85271"/>
    <w:rsid w:val="00E8640B"/>
    <w:rsid w:val="00E86D95"/>
    <w:rsid w:val="00E875B0"/>
    <w:rsid w:val="00E87679"/>
    <w:rsid w:val="00E878D4"/>
    <w:rsid w:val="00E87E67"/>
    <w:rsid w:val="00E90690"/>
    <w:rsid w:val="00E91318"/>
    <w:rsid w:val="00E91F69"/>
    <w:rsid w:val="00E93386"/>
    <w:rsid w:val="00E93AA1"/>
    <w:rsid w:val="00E964C2"/>
    <w:rsid w:val="00EA28DB"/>
    <w:rsid w:val="00EA2E12"/>
    <w:rsid w:val="00EB0AF2"/>
    <w:rsid w:val="00EB236A"/>
    <w:rsid w:val="00EB27A2"/>
    <w:rsid w:val="00EB436D"/>
    <w:rsid w:val="00EB4A94"/>
    <w:rsid w:val="00EB4D07"/>
    <w:rsid w:val="00EB527D"/>
    <w:rsid w:val="00EB58EA"/>
    <w:rsid w:val="00EB65D8"/>
    <w:rsid w:val="00EB7610"/>
    <w:rsid w:val="00EC0081"/>
    <w:rsid w:val="00EC0C48"/>
    <w:rsid w:val="00EC0FFE"/>
    <w:rsid w:val="00EC1839"/>
    <w:rsid w:val="00EC24A2"/>
    <w:rsid w:val="00EC3C3A"/>
    <w:rsid w:val="00EC3D97"/>
    <w:rsid w:val="00EC4610"/>
    <w:rsid w:val="00EC4FA0"/>
    <w:rsid w:val="00EC6E92"/>
    <w:rsid w:val="00EC7296"/>
    <w:rsid w:val="00ED3213"/>
    <w:rsid w:val="00ED3944"/>
    <w:rsid w:val="00ED4780"/>
    <w:rsid w:val="00ED5A1A"/>
    <w:rsid w:val="00ED6808"/>
    <w:rsid w:val="00ED6F5F"/>
    <w:rsid w:val="00ED73E9"/>
    <w:rsid w:val="00EE089D"/>
    <w:rsid w:val="00EE0CFB"/>
    <w:rsid w:val="00EE23CC"/>
    <w:rsid w:val="00EE3A1B"/>
    <w:rsid w:val="00EE46F0"/>
    <w:rsid w:val="00EE6C3B"/>
    <w:rsid w:val="00EE70CD"/>
    <w:rsid w:val="00EF003F"/>
    <w:rsid w:val="00EF08C5"/>
    <w:rsid w:val="00EF0926"/>
    <w:rsid w:val="00EF26A3"/>
    <w:rsid w:val="00EF405E"/>
    <w:rsid w:val="00EF43FD"/>
    <w:rsid w:val="00EF672D"/>
    <w:rsid w:val="00EF6B2A"/>
    <w:rsid w:val="00EF77BC"/>
    <w:rsid w:val="00EF7D5B"/>
    <w:rsid w:val="00F03517"/>
    <w:rsid w:val="00F058A4"/>
    <w:rsid w:val="00F068DA"/>
    <w:rsid w:val="00F06EDD"/>
    <w:rsid w:val="00F0731C"/>
    <w:rsid w:val="00F07AEB"/>
    <w:rsid w:val="00F13271"/>
    <w:rsid w:val="00F14636"/>
    <w:rsid w:val="00F14B94"/>
    <w:rsid w:val="00F171D4"/>
    <w:rsid w:val="00F17467"/>
    <w:rsid w:val="00F17665"/>
    <w:rsid w:val="00F20794"/>
    <w:rsid w:val="00F22335"/>
    <w:rsid w:val="00F2308F"/>
    <w:rsid w:val="00F2395E"/>
    <w:rsid w:val="00F24BBC"/>
    <w:rsid w:val="00F24F61"/>
    <w:rsid w:val="00F25F9C"/>
    <w:rsid w:val="00F267A7"/>
    <w:rsid w:val="00F319C7"/>
    <w:rsid w:val="00F321CC"/>
    <w:rsid w:val="00F323B2"/>
    <w:rsid w:val="00F34081"/>
    <w:rsid w:val="00F34A39"/>
    <w:rsid w:val="00F34E6B"/>
    <w:rsid w:val="00F3615D"/>
    <w:rsid w:val="00F36A5B"/>
    <w:rsid w:val="00F42B83"/>
    <w:rsid w:val="00F42BCE"/>
    <w:rsid w:val="00F4323A"/>
    <w:rsid w:val="00F43CBF"/>
    <w:rsid w:val="00F43D02"/>
    <w:rsid w:val="00F456AA"/>
    <w:rsid w:val="00F46093"/>
    <w:rsid w:val="00F47005"/>
    <w:rsid w:val="00F478A1"/>
    <w:rsid w:val="00F5020C"/>
    <w:rsid w:val="00F504ED"/>
    <w:rsid w:val="00F52716"/>
    <w:rsid w:val="00F53AB2"/>
    <w:rsid w:val="00F54EA0"/>
    <w:rsid w:val="00F5516B"/>
    <w:rsid w:val="00F55FC5"/>
    <w:rsid w:val="00F56098"/>
    <w:rsid w:val="00F56B2C"/>
    <w:rsid w:val="00F6111E"/>
    <w:rsid w:val="00F61CAD"/>
    <w:rsid w:val="00F62447"/>
    <w:rsid w:val="00F66793"/>
    <w:rsid w:val="00F67C03"/>
    <w:rsid w:val="00F67C28"/>
    <w:rsid w:val="00F70A1E"/>
    <w:rsid w:val="00F70C80"/>
    <w:rsid w:val="00F70F0A"/>
    <w:rsid w:val="00F711BD"/>
    <w:rsid w:val="00F72A79"/>
    <w:rsid w:val="00F7329E"/>
    <w:rsid w:val="00F73723"/>
    <w:rsid w:val="00F74D66"/>
    <w:rsid w:val="00F77338"/>
    <w:rsid w:val="00F7735D"/>
    <w:rsid w:val="00F779CD"/>
    <w:rsid w:val="00F77DA2"/>
    <w:rsid w:val="00F77F6A"/>
    <w:rsid w:val="00F8118A"/>
    <w:rsid w:val="00F839B5"/>
    <w:rsid w:val="00F84F69"/>
    <w:rsid w:val="00F85A33"/>
    <w:rsid w:val="00F8612F"/>
    <w:rsid w:val="00F861D0"/>
    <w:rsid w:val="00F86283"/>
    <w:rsid w:val="00F901D3"/>
    <w:rsid w:val="00F9194A"/>
    <w:rsid w:val="00F91BBB"/>
    <w:rsid w:val="00F93665"/>
    <w:rsid w:val="00F93F05"/>
    <w:rsid w:val="00F95D87"/>
    <w:rsid w:val="00FA1505"/>
    <w:rsid w:val="00FA15CD"/>
    <w:rsid w:val="00FA16A6"/>
    <w:rsid w:val="00FA3182"/>
    <w:rsid w:val="00FA5E15"/>
    <w:rsid w:val="00FB3819"/>
    <w:rsid w:val="00FB4C9C"/>
    <w:rsid w:val="00FC2094"/>
    <w:rsid w:val="00FC2737"/>
    <w:rsid w:val="00FC367C"/>
    <w:rsid w:val="00FC5790"/>
    <w:rsid w:val="00FC662D"/>
    <w:rsid w:val="00FD0B1E"/>
    <w:rsid w:val="00FD11E8"/>
    <w:rsid w:val="00FD1804"/>
    <w:rsid w:val="00FD1EA8"/>
    <w:rsid w:val="00FD3809"/>
    <w:rsid w:val="00FD57A0"/>
    <w:rsid w:val="00FD6844"/>
    <w:rsid w:val="00FD6A05"/>
    <w:rsid w:val="00FD6ACC"/>
    <w:rsid w:val="00FD79E9"/>
    <w:rsid w:val="00FE082C"/>
    <w:rsid w:val="00FE19D2"/>
    <w:rsid w:val="00FE217B"/>
    <w:rsid w:val="00FE3943"/>
    <w:rsid w:val="00FE492A"/>
    <w:rsid w:val="00FE4AAD"/>
    <w:rsid w:val="00FE52E7"/>
    <w:rsid w:val="00FE5338"/>
    <w:rsid w:val="00FE5839"/>
    <w:rsid w:val="00FE59B2"/>
    <w:rsid w:val="00FE6F1B"/>
    <w:rsid w:val="00FE730F"/>
    <w:rsid w:val="00FF0663"/>
    <w:rsid w:val="00FF1C28"/>
    <w:rsid w:val="00FF1CA1"/>
    <w:rsid w:val="00FF1CDF"/>
    <w:rsid w:val="00FF2013"/>
    <w:rsid w:val="00FF33F6"/>
    <w:rsid w:val="00FF3718"/>
    <w:rsid w:val="00FF3967"/>
    <w:rsid w:val="00FF3C6B"/>
    <w:rsid w:val="00FF4770"/>
    <w:rsid w:val="00FF5506"/>
    <w:rsid w:val="00FF6D10"/>
    <w:rsid w:val="00FF6EC0"/>
    <w:rsid w:val="02EE4A39"/>
    <w:rsid w:val="09E6614E"/>
    <w:rsid w:val="0E1951AB"/>
    <w:rsid w:val="135D199E"/>
    <w:rsid w:val="199376C3"/>
    <w:rsid w:val="1B0B4073"/>
    <w:rsid w:val="25AA1DC7"/>
    <w:rsid w:val="27D667BE"/>
    <w:rsid w:val="28092A83"/>
    <w:rsid w:val="28C963E7"/>
    <w:rsid w:val="2F3224A5"/>
    <w:rsid w:val="34922231"/>
    <w:rsid w:val="34D368C8"/>
    <w:rsid w:val="3A830F3B"/>
    <w:rsid w:val="43EF504D"/>
    <w:rsid w:val="45CC47F1"/>
    <w:rsid w:val="46181B5D"/>
    <w:rsid w:val="4AAA1504"/>
    <w:rsid w:val="4E1D39CE"/>
    <w:rsid w:val="4EB70014"/>
    <w:rsid w:val="4ED736C1"/>
    <w:rsid w:val="507068D1"/>
    <w:rsid w:val="5300617D"/>
    <w:rsid w:val="572328B5"/>
    <w:rsid w:val="592722EA"/>
    <w:rsid w:val="63FA0F1E"/>
    <w:rsid w:val="661974DB"/>
    <w:rsid w:val="68046E41"/>
    <w:rsid w:val="6B61624A"/>
    <w:rsid w:val="6C144C5C"/>
    <w:rsid w:val="76DC72DE"/>
    <w:rsid w:val="7DF50038"/>
    <w:rsid w:val="7F3B35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1" w:defQFormat="0" w:count="267">
    <w:lsdException w:name="Normal" w:uiPriority="0" w:unhideWhenUsed="0" w:qFormat="1"/>
    <w:lsdException w:name="heading 1" w:uiPriority="0" w:unhideWhenUsed="0" w:qFormat="1"/>
    <w:lsdException w:name="heading 2" w:uiPriority="0" w:unhideWhenUsed="0" w:qFormat="1"/>
    <w:lsdException w:name="heading 3" w:uiPriority="0" w:unhideWhenUsed="0"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unhideWhenUsed="0" w:qFormat="1"/>
    <w:lsdException w:name="toc 2" w:uiPriority="39" w:unhideWhenUsed="0" w:qFormat="1"/>
    <w:lsdException w:name="toc 3" w:uiPriority="39" w:unhideWhenUsed="0"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uiPriority="0" w:unhideWhenUsed="0" w:qFormat="1"/>
    <w:lsdException w:name="footnote text" w:semiHidden="1"/>
    <w:lsdException w:name="annotation text" w:uiPriority="0" w:unhideWhenUsed="0" w:qFormat="1"/>
    <w:lsdException w:name="header" w:uiPriority="0" w:unhideWhenUsed="0" w:qFormat="1"/>
    <w:lsdException w:name="footer" w:unhideWhenUsed="0" w:qFormat="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uiPriority="0" w:unhideWhenUsed="0" w:qFormat="1"/>
    <w:lsdException w:name="line number" w:semiHidden="1"/>
    <w:lsdException w:name="page number" w:uiPriority="0" w:unhideWhenUsed="0" w:qFormat="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unhideWhenUsed="0" w:qFormat="1"/>
    <w:lsdException w:name="Closing" w:semiHidden="1"/>
    <w:lsdException w:name="Signature" w:semiHidden="1"/>
    <w:lsdException w:name="Default Paragraph Font" w:semiHidden="1" w:uiPriority="1" w:qFormat="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nhideWhenUsed="0" w:qFormat="1"/>
    <w:lsdException w:name="FollowedHyperlink" w:semiHidden="1"/>
    <w:lsdException w:name="Strong" w:uiPriority="0" w:unhideWhenUsed="0" w:qFormat="1"/>
    <w:lsdException w:name="Emphasis" w:uiPriority="20" w:unhideWhenUsed="0" w:qFormat="1"/>
    <w:lsdException w:name="Document Map" w:uiPriority="0" w:unhideWhenUsed="0" w:qFormat="1"/>
    <w:lsdException w:name="Plain Text" w:semiHidden="1"/>
    <w:lsdException w:name="E-mail Signature" w:semiHidden="1"/>
    <w:lsdException w:name="HTML Top of Form" w:semiHidden="1"/>
    <w:lsdException w:name="HTML Bottom of Form" w:semiHidden="1"/>
    <w:lsdException w:name="Normal (Web)" w:uiPriority="0" w:unhideWhenUsed="0" w:qFormat="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uiPriority="0" w:unhideWhenUsed="0" w:qFormat="1"/>
    <w:lsdException w:name="HTML Sample" w:semiHidden="1"/>
    <w:lsdException w:name="HTML Typewriter" w:semiHidden="1"/>
    <w:lsdException w:name="HTML Variable" w:semiHidden="1"/>
    <w:lsdException w:name="Normal Table" w:semiHidden="1" w:qFormat="1"/>
    <w:lsdException w:name="annotation subject" w:uiPriority="0" w:unhideWhenUsed="0" w:qFormat="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uiPriority="0" w:unhideWhenUsed="0" w:qFormat="1"/>
    <w:lsdException w:name="Table Grid" w:uiPriority="39" w:unhideWhenUsed="0" w:qFormat="1"/>
    <w:lsdException w:name="Table Theme" w:semiHidden="1"/>
    <w:lsdException w:name="Placeholder Text" w:semiHidden="1"/>
    <w:lsdException w:name="No Spacing" w:semiHidden="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lsdException w:name="List Paragraph" w:uiPriority="34" w:unhideWhenUsed="0" w:qFormat="1"/>
    <w:lsdException w:name="Quote" w:semiHidden="1"/>
    <w:lsdException w:name="Intense Quote" w:semiHidden="1"/>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
    <w:name w:val="Normal"/>
    <w:next w:val="a0"/>
    <w:qFormat/>
    <w:pPr>
      <w:widowControl w:val="0"/>
      <w:jc w:val="both"/>
    </w:pPr>
    <w:rPr>
      <w:kern w:val="2"/>
      <w:sz w:val="21"/>
      <w:szCs w:val="24"/>
    </w:rPr>
  </w:style>
  <w:style w:type="paragraph" w:styleId="1">
    <w:name w:val="heading 1"/>
    <w:basedOn w:val="a"/>
    <w:next w:val="a"/>
    <w:qFormat/>
    <w:pPr>
      <w:keepNext/>
      <w:keepLines/>
      <w:spacing w:line="578" w:lineRule="auto"/>
      <w:jc w:val="center"/>
      <w:outlineLvl w:val="0"/>
    </w:pPr>
    <w:rPr>
      <w:b/>
      <w:bCs/>
      <w:kern w:val="44"/>
      <w:sz w:val="44"/>
      <w:szCs w:val="44"/>
    </w:rPr>
  </w:style>
  <w:style w:type="paragraph" w:styleId="2">
    <w:name w:val="heading 2"/>
    <w:basedOn w:val="a"/>
    <w:next w:val="a"/>
    <w:link w:val="2Char"/>
    <w:qFormat/>
    <w:pPr>
      <w:keepNext/>
      <w:keepLines/>
      <w:spacing w:line="415" w:lineRule="auto"/>
      <w:ind w:firstLineChars="200" w:firstLine="200"/>
      <w:outlineLvl w:val="1"/>
    </w:pPr>
    <w:rPr>
      <w:rFonts w:ascii="Cambria" w:eastAsia="仿宋" w:hAnsi="Cambria"/>
      <w:b/>
      <w:bCs/>
      <w:sz w:val="32"/>
      <w:szCs w:val="32"/>
    </w:rPr>
  </w:style>
  <w:style w:type="paragraph" w:styleId="3">
    <w:name w:val="heading 3"/>
    <w:basedOn w:val="a"/>
    <w:next w:val="a"/>
    <w:link w:val="3Char"/>
    <w:qFormat/>
    <w:pPr>
      <w:keepNext/>
      <w:keepLines/>
      <w:spacing w:line="415" w:lineRule="auto"/>
      <w:ind w:firstLineChars="200" w:firstLine="200"/>
      <w:outlineLvl w:val="2"/>
    </w:pPr>
    <w:rPr>
      <w:rFonts w:eastAsia="仿宋"/>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pPr>
      <w:ind w:firstLine="420"/>
    </w:pPr>
    <w:rPr>
      <w:rFonts w:ascii="Calibri" w:hAnsi="Calibri"/>
    </w:rPr>
  </w:style>
  <w:style w:type="paragraph" w:styleId="a4">
    <w:name w:val="annotation subject"/>
    <w:basedOn w:val="a5"/>
    <w:next w:val="a5"/>
    <w:link w:val="Char"/>
    <w:qFormat/>
    <w:rPr>
      <w:b/>
      <w:bCs/>
    </w:rPr>
  </w:style>
  <w:style w:type="paragraph" w:styleId="a5">
    <w:name w:val="annotation text"/>
    <w:basedOn w:val="a"/>
    <w:link w:val="Char0"/>
    <w:qFormat/>
    <w:pPr>
      <w:jc w:val="left"/>
    </w:pPr>
  </w:style>
  <w:style w:type="paragraph" w:styleId="7">
    <w:name w:val="toc 7"/>
    <w:basedOn w:val="a"/>
    <w:next w:val="a"/>
    <w:uiPriority w:val="39"/>
    <w:unhideWhenUsed/>
    <w:qFormat/>
    <w:pPr>
      <w:ind w:leftChars="1200" w:left="2520"/>
    </w:pPr>
    <w:rPr>
      <w:rFonts w:asciiTheme="minorHAnsi" w:eastAsiaTheme="minorEastAsia" w:hAnsiTheme="minorHAnsi" w:cstheme="minorBidi"/>
      <w:szCs w:val="22"/>
    </w:rPr>
  </w:style>
  <w:style w:type="paragraph" w:styleId="a6">
    <w:name w:val="Document Map"/>
    <w:basedOn w:val="a"/>
    <w:qFormat/>
    <w:pPr>
      <w:shd w:val="clear" w:color="auto" w:fill="000080"/>
    </w:pPr>
  </w:style>
  <w:style w:type="paragraph" w:styleId="5">
    <w:name w:val="toc 5"/>
    <w:basedOn w:val="a"/>
    <w:next w:val="a"/>
    <w:uiPriority w:val="39"/>
    <w:unhideWhenUsed/>
    <w:qFormat/>
    <w:pPr>
      <w:ind w:leftChars="800" w:left="1680"/>
    </w:pPr>
    <w:rPr>
      <w:rFonts w:asciiTheme="minorHAnsi" w:eastAsiaTheme="minorEastAsia" w:hAnsiTheme="minorHAnsi" w:cstheme="minorBidi"/>
      <w:szCs w:val="22"/>
    </w:rPr>
  </w:style>
  <w:style w:type="paragraph" w:styleId="30">
    <w:name w:val="toc 3"/>
    <w:basedOn w:val="a"/>
    <w:next w:val="a"/>
    <w:uiPriority w:val="39"/>
    <w:qFormat/>
    <w:pPr>
      <w:ind w:leftChars="400" w:left="840"/>
    </w:pPr>
  </w:style>
  <w:style w:type="paragraph" w:styleId="8">
    <w:name w:val="toc 8"/>
    <w:basedOn w:val="a"/>
    <w:next w:val="a"/>
    <w:uiPriority w:val="39"/>
    <w:unhideWhenUsed/>
    <w:qFormat/>
    <w:pPr>
      <w:ind w:leftChars="1400" w:left="2940"/>
    </w:pPr>
    <w:rPr>
      <w:rFonts w:asciiTheme="minorHAnsi" w:eastAsiaTheme="minorEastAsia" w:hAnsiTheme="minorHAnsi" w:cstheme="minorBidi"/>
      <w:szCs w:val="22"/>
    </w:rPr>
  </w:style>
  <w:style w:type="paragraph" w:styleId="a7">
    <w:name w:val="Balloon Text"/>
    <w:basedOn w:val="a"/>
    <w:link w:val="Char1"/>
    <w:qFormat/>
    <w:rPr>
      <w:sz w:val="18"/>
      <w:szCs w:val="18"/>
    </w:rPr>
  </w:style>
  <w:style w:type="paragraph" w:styleId="a8">
    <w:name w:val="footer"/>
    <w:basedOn w:val="a"/>
    <w:link w:val="Char2"/>
    <w:uiPriority w:val="99"/>
    <w:qFormat/>
    <w:pPr>
      <w:tabs>
        <w:tab w:val="center" w:pos="4153"/>
        <w:tab w:val="right" w:pos="8306"/>
      </w:tabs>
      <w:snapToGrid w:val="0"/>
      <w:jc w:val="left"/>
    </w:pPr>
    <w:rPr>
      <w:sz w:val="18"/>
      <w:szCs w:val="18"/>
    </w:rPr>
  </w:style>
  <w:style w:type="paragraph" w:styleId="a9">
    <w:name w:val="header"/>
    <w:basedOn w:val="a"/>
    <w:qFormat/>
    <w:pPr>
      <w:pBdr>
        <w:bottom w:val="single" w:sz="6" w:space="1" w:color="auto"/>
      </w:pBdr>
      <w:tabs>
        <w:tab w:val="center" w:pos="4153"/>
        <w:tab w:val="right" w:pos="8306"/>
      </w:tabs>
      <w:snapToGrid w:val="0"/>
      <w:jc w:val="center"/>
    </w:pPr>
    <w:rPr>
      <w:rFonts w:eastAsia="仿宋_GB2312"/>
      <w:sz w:val="18"/>
      <w:szCs w:val="18"/>
    </w:rPr>
  </w:style>
  <w:style w:type="paragraph" w:styleId="10">
    <w:name w:val="toc 1"/>
    <w:basedOn w:val="a"/>
    <w:next w:val="a"/>
    <w:uiPriority w:val="39"/>
    <w:qFormat/>
  </w:style>
  <w:style w:type="paragraph" w:styleId="4">
    <w:name w:val="toc 4"/>
    <w:basedOn w:val="a"/>
    <w:next w:val="a"/>
    <w:uiPriority w:val="39"/>
    <w:unhideWhenUsed/>
    <w:qFormat/>
    <w:pPr>
      <w:ind w:leftChars="600" w:left="1260"/>
    </w:pPr>
    <w:rPr>
      <w:rFonts w:asciiTheme="minorHAnsi" w:eastAsiaTheme="minorEastAsia" w:hAnsiTheme="minorHAnsi" w:cstheme="minorBidi"/>
      <w:szCs w:val="22"/>
    </w:rPr>
  </w:style>
  <w:style w:type="paragraph" w:styleId="6">
    <w:name w:val="toc 6"/>
    <w:basedOn w:val="a"/>
    <w:next w:val="a"/>
    <w:uiPriority w:val="39"/>
    <w:unhideWhenUsed/>
    <w:qFormat/>
    <w:pPr>
      <w:ind w:leftChars="1000" w:left="2100"/>
    </w:pPr>
    <w:rPr>
      <w:rFonts w:asciiTheme="minorHAnsi" w:eastAsiaTheme="minorEastAsia" w:hAnsiTheme="minorHAnsi" w:cstheme="minorBidi"/>
      <w:szCs w:val="22"/>
    </w:rPr>
  </w:style>
  <w:style w:type="paragraph" w:styleId="20">
    <w:name w:val="toc 2"/>
    <w:basedOn w:val="a"/>
    <w:next w:val="a"/>
    <w:uiPriority w:val="39"/>
    <w:qFormat/>
    <w:pPr>
      <w:ind w:leftChars="200" w:left="420"/>
    </w:pPr>
  </w:style>
  <w:style w:type="paragraph" w:styleId="9">
    <w:name w:val="toc 9"/>
    <w:basedOn w:val="a"/>
    <w:next w:val="a"/>
    <w:uiPriority w:val="39"/>
    <w:unhideWhenUsed/>
    <w:qFormat/>
    <w:pPr>
      <w:ind w:leftChars="1600" w:left="3360"/>
    </w:pPr>
    <w:rPr>
      <w:rFonts w:asciiTheme="minorHAnsi" w:eastAsiaTheme="minorEastAsia" w:hAnsiTheme="minorHAnsi" w:cstheme="minorBidi"/>
      <w:szCs w:val="22"/>
    </w:rPr>
  </w:style>
  <w:style w:type="paragraph" w:styleId="HTML">
    <w:name w:val="HTML Preformatted"/>
    <w:basedOn w:val="a"/>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aa">
    <w:name w:val="Normal (Web)"/>
    <w:basedOn w:val="a"/>
    <w:qFormat/>
    <w:pPr>
      <w:widowControl/>
      <w:spacing w:before="100" w:beforeAutospacing="1" w:after="100" w:afterAutospacing="1"/>
      <w:jc w:val="left"/>
    </w:pPr>
    <w:rPr>
      <w:rFonts w:ascii="宋体" w:hAnsi="宋体" w:cs="宋体"/>
      <w:kern w:val="0"/>
      <w:sz w:val="24"/>
    </w:rPr>
  </w:style>
  <w:style w:type="character" w:styleId="ab">
    <w:name w:val="Strong"/>
    <w:qFormat/>
    <w:rPr>
      <w:b/>
      <w:bCs/>
    </w:rPr>
  </w:style>
  <w:style w:type="character" w:styleId="ac">
    <w:name w:val="page number"/>
    <w:basedOn w:val="a1"/>
    <w:qFormat/>
  </w:style>
  <w:style w:type="character" w:styleId="ad">
    <w:name w:val="Hyperlink"/>
    <w:uiPriority w:val="99"/>
    <w:qFormat/>
    <w:rPr>
      <w:color w:val="0000FF"/>
      <w:u w:val="single"/>
    </w:rPr>
  </w:style>
  <w:style w:type="character" w:styleId="ae">
    <w:name w:val="annotation reference"/>
    <w:qFormat/>
    <w:rPr>
      <w:sz w:val="21"/>
      <w:szCs w:val="21"/>
    </w:rPr>
  </w:style>
  <w:style w:type="table" w:styleId="af">
    <w:name w:val="Table Grid"/>
    <w:basedOn w:val="a2"/>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Char">
    <w:name w:val="标题 2 Char"/>
    <w:link w:val="2"/>
    <w:qFormat/>
    <w:rPr>
      <w:rFonts w:ascii="Cambria" w:eastAsia="仿宋" w:hAnsi="Cambria"/>
      <w:b/>
      <w:bCs/>
      <w:kern w:val="2"/>
      <w:sz w:val="32"/>
      <w:szCs w:val="32"/>
    </w:rPr>
  </w:style>
  <w:style w:type="character" w:customStyle="1" w:styleId="3Char">
    <w:name w:val="标题 3 Char"/>
    <w:link w:val="3"/>
    <w:qFormat/>
    <w:rPr>
      <w:rFonts w:eastAsia="仿宋"/>
      <w:bCs/>
      <w:kern w:val="2"/>
      <w:sz w:val="32"/>
      <w:szCs w:val="32"/>
    </w:rPr>
  </w:style>
  <w:style w:type="character" w:customStyle="1" w:styleId="news1">
    <w:name w:val="news1"/>
    <w:qFormat/>
    <w:rPr>
      <w:rFonts w:ascii="ˎ̥" w:hAnsi="ˎ̥" w:hint="default"/>
      <w:color w:val="282828"/>
      <w:sz w:val="29"/>
      <w:szCs w:val="29"/>
    </w:rPr>
  </w:style>
  <w:style w:type="character" w:customStyle="1" w:styleId="Char1CharCharCharChar">
    <w:name w:val="Char1 Char Char Char Char"/>
    <w:qFormat/>
    <w:rPr>
      <w:rFonts w:ascii="Arial" w:eastAsia="宋体" w:hAnsi="Arial"/>
      <w:kern w:val="2"/>
      <w:lang w:val="en-US" w:eastAsia="zh-CN"/>
    </w:rPr>
  </w:style>
  <w:style w:type="character" w:customStyle="1" w:styleId="Char1">
    <w:name w:val="批注框文本 Char"/>
    <w:link w:val="a7"/>
    <w:qFormat/>
    <w:rPr>
      <w:kern w:val="2"/>
      <w:sz w:val="18"/>
      <w:szCs w:val="18"/>
    </w:rPr>
  </w:style>
  <w:style w:type="character" w:customStyle="1" w:styleId="Char">
    <w:name w:val="批注主题 Char"/>
    <w:link w:val="a4"/>
    <w:qFormat/>
    <w:rPr>
      <w:b/>
      <w:bCs/>
      <w:kern w:val="2"/>
      <w:sz w:val="21"/>
      <w:szCs w:val="24"/>
    </w:rPr>
  </w:style>
  <w:style w:type="character" w:customStyle="1" w:styleId="Char0">
    <w:name w:val="批注文字 Char"/>
    <w:link w:val="a5"/>
    <w:qFormat/>
    <w:rPr>
      <w:kern w:val="2"/>
      <w:sz w:val="21"/>
      <w:szCs w:val="24"/>
    </w:rPr>
  </w:style>
  <w:style w:type="paragraph" w:customStyle="1" w:styleId="Char10">
    <w:name w:val="Char1"/>
    <w:basedOn w:val="a"/>
    <w:qFormat/>
  </w:style>
  <w:style w:type="paragraph" w:customStyle="1" w:styleId="CharCharCharCharCharChar">
    <w:name w:val="Char Char Char Char Char Char"/>
    <w:basedOn w:val="a"/>
    <w:qFormat/>
    <w:pPr>
      <w:widowControl/>
      <w:spacing w:after="160" w:line="240" w:lineRule="exact"/>
      <w:jc w:val="left"/>
    </w:pPr>
    <w:rPr>
      <w:rFonts w:ascii="Verdana" w:eastAsia="楷体_GB2312" w:hAnsi="Verdana"/>
      <w:b/>
      <w:i/>
      <w:iCs/>
      <w:color w:val="000000"/>
      <w:kern w:val="0"/>
      <w:sz w:val="20"/>
      <w:szCs w:val="20"/>
      <w:lang w:eastAsia="en-US"/>
    </w:rPr>
  </w:style>
  <w:style w:type="paragraph" w:customStyle="1" w:styleId="Char3">
    <w:name w:val="Char"/>
    <w:basedOn w:val="a"/>
    <w:qFormat/>
    <w:rPr>
      <w:rFonts w:ascii="Tahoma" w:hAnsi="Tahoma"/>
      <w:sz w:val="24"/>
      <w:szCs w:val="20"/>
    </w:rPr>
  </w:style>
  <w:style w:type="paragraph" w:customStyle="1" w:styleId="New">
    <w:name w:val="正文 New"/>
    <w:qFormat/>
    <w:pPr>
      <w:widowControl w:val="0"/>
      <w:jc w:val="both"/>
    </w:pPr>
    <w:rPr>
      <w:kern w:val="2"/>
      <w:sz w:val="21"/>
      <w:szCs w:val="24"/>
    </w:rPr>
  </w:style>
  <w:style w:type="paragraph" w:customStyle="1" w:styleId="CharCharChar1Char">
    <w:name w:val="Char Char Char1 Char"/>
    <w:basedOn w:val="a"/>
    <w:qFormat/>
    <w:rPr>
      <w:rFonts w:eastAsia="仿宋_GB2312"/>
      <w:sz w:val="32"/>
      <w:szCs w:val="20"/>
    </w:rPr>
  </w:style>
  <w:style w:type="paragraph" w:customStyle="1" w:styleId="ParaCharCharCharChar">
    <w:name w:val="默认段落字体 Para Char Char Char Char"/>
    <w:basedOn w:val="a"/>
    <w:qFormat/>
    <w:pPr>
      <w:snapToGrid w:val="0"/>
      <w:spacing w:line="360" w:lineRule="auto"/>
      <w:ind w:firstLineChars="200" w:firstLine="200"/>
    </w:pPr>
    <w:rPr>
      <w:rFonts w:eastAsia="仿宋_GB2312"/>
      <w:sz w:val="24"/>
    </w:rPr>
  </w:style>
  <w:style w:type="paragraph" w:customStyle="1" w:styleId="0">
    <w:name w:val="0"/>
    <w:basedOn w:val="a"/>
    <w:qFormat/>
    <w:pPr>
      <w:widowControl/>
      <w:snapToGrid w:val="0"/>
      <w:spacing w:line="365" w:lineRule="atLeast"/>
      <w:ind w:left="1"/>
      <w:textAlignment w:val="bottom"/>
    </w:pPr>
    <w:rPr>
      <w:kern w:val="0"/>
      <w:sz w:val="20"/>
      <w:szCs w:val="20"/>
    </w:rPr>
  </w:style>
  <w:style w:type="paragraph" w:customStyle="1" w:styleId="31">
    <w:name w:val="正文仿宋3"/>
    <w:basedOn w:val="a"/>
    <w:qFormat/>
    <w:pPr>
      <w:spacing w:line="360" w:lineRule="auto"/>
      <w:ind w:firstLine="680"/>
    </w:pPr>
    <w:rPr>
      <w:rFonts w:ascii="仿宋_GB2312" w:eastAsia="仿宋_GB2312"/>
      <w:sz w:val="32"/>
      <w:szCs w:val="20"/>
    </w:rPr>
  </w:style>
  <w:style w:type="paragraph" w:customStyle="1" w:styleId="default">
    <w:name w:val="default"/>
    <w:basedOn w:val="a"/>
    <w:qFormat/>
    <w:pPr>
      <w:widowControl/>
      <w:spacing w:before="100" w:beforeAutospacing="1" w:after="100" w:afterAutospacing="1"/>
      <w:jc w:val="left"/>
    </w:pPr>
    <w:rPr>
      <w:rFonts w:ascii="宋体" w:hAnsi="宋体" w:cs="宋体"/>
      <w:kern w:val="0"/>
      <w:sz w:val="24"/>
    </w:rPr>
  </w:style>
  <w:style w:type="paragraph" w:customStyle="1" w:styleId="CharCharCharCharCharCharChar">
    <w:name w:val="Char Char Char Char Char Char Char"/>
    <w:basedOn w:val="a"/>
    <w:qFormat/>
    <w:pPr>
      <w:widowControl/>
      <w:adjustRightInd w:val="0"/>
      <w:spacing w:after="160" w:line="240" w:lineRule="exact"/>
      <w:jc w:val="left"/>
    </w:pPr>
    <w:rPr>
      <w:rFonts w:ascii="Verdana" w:hAnsi="Verdana"/>
      <w:kern w:val="0"/>
      <w:sz w:val="20"/>
      <w:szCs w:val="20"/>
      <w:lang w:eastAsia="en-US"/>
    </w:rPr>
  </w:style>
  <w:style w:type="paragraph" w:customStyle="1" w:styleId="11">
    <w:name w:val="列出段落1"/>
    <w:basedOn w:val="a"/>
    <w:qFormat/>
    <w:pPr>
      <w:ind w:firstLineChars="200" w:firstLine="420"/>
    </w:pPr>
  </w:style>
  <w:style w:type="paragraph" w:styleId="af0">
    <w:name w:val="List Paragraph"/>
    <w:basedOn w:val="a"/>
    <w:uiPriority w:val="34"/>
    <w:qFormat/>
    <w:pPr>
      <w:ind w:firstLineChars="200" w:firstLine="420"/>
    </w:pPr>
  </w:style>
  <w:style w:type="character" w:customStyle="1" w:styleId="UnresolvedMention">
    <w:name w:val="Unresolved Mention"/>
    <w:basedOn w:val="a1"/>
    <w:uiPriority w:val="99"/>
    <w:semiHidden/>
    <w:unhideWhenUsed/>
    <w:qFormat/>
    <w:rPr>
      <w:color w:val="605E5C"/>
      <w:shd w:val="clear" w:color="auto" w:fill="E1DFDD"/>
    </w:rPr>
  </w:style>
  <w:style w:type="character" w:customStyle="1" w:styleId="Char2">
    <w:name w:val="页脚 Char"/>
    <w:basedOn w:val="a1"/>
    <w:link w:val="a8"/>
    <w:uiPriority w:val="99"/>
    <w:qFormat/>
    <w:rPr>
      <w:kern w:val="2"/>
      <w:sz w:val="18"/>
      <w:szCs w:val="18"/>
    </w:rPr>
  </w:style>
  <w:style w:type="paragraph" w:customStyle="1" w:styleId="NewNewNewNewNewNewNewNewNewNewNewNewNewNewNewNewNewNewNewNewNewNewNewNewNewNewNewNewNewNewNewNewNewNewNewNewNewNewNewNewNewNewNewNewNewNew">
    <w:name w:val="正文 New New New New New New New New New New New New New New New New New New New New New New New New New New New New New New New New New New New New New New New New New New New New New New"/>
    <w:qFormat/>
    <w:pPr>
      <w:widowControl w:val="0"/>
      <w:jc w:val="both"/>
    </w:pPr>
    <w:rPr>
      <w:rFonts w:ascii="Calibri" w:hAnsi="Calibri"/>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1" w:defQFormat="0" w:count="267">
    <w:lsdException w:name="Normal" w:uiPriority="0" w:unhideWhenUsed="0" w:qFormat="1"/>
    <w:lsdException w:name="heading 1" w:uiPriority="0" w:unhideWhenUsed="0" w:qFormat="1"/>
    <w:lsdException w:name="heading 2" w:uiPriority="0" w:unhideWhenUsed="0" w:qFormat="1"/>
    <w:lsdException w:name="heading 3" w:uiPriority="0" w:unhideWhenUsed="0"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unhideWhenUsed="0" w:qFormat="1"/>
    <w:lsdException w:name="toc 2" w:uiPriority="39" w:unhideWhenUsed="0" w:qFormat="1"/>
    <w:lsdException w:name="toc 3" w:uiPriority="39" w:unhideWhenUsed="0"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uiPriority="0" w:unhideWhenUsed="0" w:qFormat="1"/>
    <w:lsdException w:name="footnote text" w:semiHidden="1"/>
    <w:lsdException w:name="annotation text" w:uiPriority="0" w:unhideWhenUsed="0" w:qFormat="1"/>
    <w:lsdException w:name="header" w:uiPriority="0" w:unhideWhenUsed="0" w:qFormat="1"/>
    <w:lsdException w:name="footer" w:unhideWhenUsed="0" w:qFormat="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uiPriority="0" w:unhideWhenUsed="0" w:qFormat="1"/>
    <w:lsdException w:name="line number" w:semiHidden="1"/>
    <w:lsdException w:name="page number" w:uiPriority="0" w:unhideWhenUsed="0" w:qFormat="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unhideWhenUsed="0" w:qFormat="1"/>
    <w:lsdException w:name="Closing" w:semiHidden="1"/>
    <w:lsdException w:name="Signature" w:semiHidden="1"/>
    <w:lsdException w:name="Default Paragraph Font" w:semiHidden="1" w:uiPriority="1" w:qFormat="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nhideWhenUsed="0" w:qFormat="1"/>
    <w:lsdException w:name="FollowedHyperlink" w:semiHidden="1"/>
    <w:lsdException w:name="Strong" w:uiPriority="0" w:unhideWhenUsed="0" w:qFormat="1"/>
    <w:lsdException w:name="Emphasis" w:uiPriority="20" w:unhideWhenUsed="0" w:qFormat="1"/>
    <w:lsdException w:name="Document Map" w:uiPriority="0" w:unhideWhenUsed="0" w:qFormat="1"/>
    <w:lsdException w:name="Plain Text" w:semiHidden="1"/>
    <w:lsdException w:name="E-mail Signature" w:semiHidden="1"/>
    <w:lsdException w:name="HTML Top of Form" w:semiHidden="1"/>
    <w:lsdException w:name="HTML Bottom of Form" w:semiHidden="1"/>
    <w:lsdException w:name="Normal (Web)" w:uiPriority="0" w:unhideWhenUsed="0" w:qFormat="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uiPriority="0" w:unhideWhenUsed="0" w:qFormat="1"/>
    <w:lsdException w:name="HTML Sample" w:semiHidden="1"/>
    <w:lsdException w:name="HTML Typewriter" w:semiHidden="1"/>
    <w:lsdException w:name="HTML Variable" w:semiHidden="1"/>
    <w:lsdException w:name="Normal Table" w:semiHidden="1" w:qFormat="1"/>
    <w:lsdException w:name="annotation subject" w:uiPriority="0" w:unhideWhenUsed="0" w:qFormat="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uiPriority="0" w:unhideWhenUsed="0" w:qFormat="1"/>
    <w:lsdException w:name="Table Grid" w:uiPriority="39" w:unhideWhenUsed="0" w:qFormat="1"/>
    <w:lsdException w:name="Table Theme" w:semiHidden="1"/>
    <w:lsdException w:name="Placeholder Text" w:semiHidden="1"/>
    <w:lsdException w:name="No Spacing" w:semiHidden="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lsdException w:name="List Paragraph" w:uiPriority="34" w:unhideWhenUsed="0" w:qFormat="1"/>
    <w:lsdException w:name="Quote" w:semiHidden="1"/>
    <w:lsdException w:name="Intense Quote" w:semiHidden="1"/>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
    <w:name w:val="Normal"/>
    <w:next w:val="a0"/>
    <w:qFormat/>
    <w:pPr>
      <w:widowControl w:val="0"/>
      <w:jc w:val="both"/>
    </w:pPr>
    <w:rPr>
      <w:kern w:val="2"/>
      <w:sz w:val="21"/>
      <w:szCs w:val="24"/>
    </w:rPr>
  </w:style>
  <w:style w:type="paragraph" w:styleId="1">
    <w:name w:val="heading 1"/>
    <w:basedOn w:val="a"/>
    <w:next w:val="a"/>
    <w:qFormat/>
    <w:pPr>
      <w:keepNext/>
      <w:keepLines/>
      <w:spacing w:line="578" w:lineRule="auto"/>
      <w:jc w:val="center"/>
      <w:outlineLvl w:val="0"/>
    </w:pPr>
    <w:rPr>
      <w:b/>
      <w:bCs/>
      <w:kern w:val="44"/>
      <w:sz w:val="44"/>
      <w:szCs w:val="44"/>
    </w:rPr>
  </w:style>
  <w:style w:type="paragraph" w:styleId="2">
    <w:name w:val="heading 2"/>
    <w:basedOn w:val="a"/>
    <w:next w:val="a"/>
    <w:link w:val="2Char"/>
    <w:qFormat/>
    <w:pPr>
      <w:keepNext/>
      <w:keepLines/>
      <w:spacing w:line="415" w:lineRule="auto"/>
      <w:ind w:firstLineChars="200" w:firstLine="200"/>
      <w:outlineLvl w:val="1"/>
    </w:pPr>
    <w:rPr>
      <w:rFonts w:ascii="Cambria" w:eastAsia="仿宋" w:hAnsi="Cambria"/>
      <w:b/>
      <w:bCs/>
      <w:sz w:val="32"/>
      <w:szCs w:val="32"/>
    </w:rPr>
  </w:style>
  <w:style w:type="paragraph" w:styleId="3">
    <w:name w:val="heading 3"/>
    <w:basedOn w:val="a"/>
    <w:next w:val="a"/>
    <w:link w:val="3Char"/>
    <w:qFormat/>
    <w:pPr>
      <w:keepNext/>
      <w:keepLines/>
      <w:spacing w:line="415" w:lineRule="auto"/>
      <w:ind w:firstLineChars="200" w:firstLine="200"/>
      <w:outlineLvl w:val="2"/>
    </w:pPr>
    <w:rPr>
      <w:rFonts w:eastAsia="仿宋"/>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pPr>
      <w:ind w:firstLine="420"/>
    </w:pPr>
    <w:rPr>
      <w:rFonts w:ascii="Calibri" w:hAnsi="Calibri"/>
    </w:rPr>
  </w:style>
  <w:style w:type="paragraph" w:styleId="a4">
    <w:name w:val="annotation subject"/>
    <w:basedOn w:val="a5"/>
    <w:next w:val="a5"/>
    <w:link w:val="Char"/>
    <w:qFormat/>
    <w:rPr>
      <w:b/>
      <w:bCs/>
    </w:rPr>
  </w:style>
  <w:style w:type="paragraph" w:styleId="a5">
    <w:name w:val="annotation text"/>
    <w:basedOn w:val="a"/>
    <w:link w:val="Char0"/>
    <w:qFormat/>
    <w:pPr>
      <w:jc w:val="left"/>
    </w:pPr>
  </w:style>
  <w:style w:type="paragraph" w:styleId="7">
    <w:name w:val="toc 7"/>
    <w:basedOn w:val="a"/>
    <w:next w:val="a"/>
    <w:uiPriority w:val="39"/>
    <w:unhideWhenUsed/>
    <w:qFormat/>
    <w:pPr>
      <w:ind w:leftChars="1200" w:left="2520"/>
    </w:pPr>
    <w:rPr>
      <w:rFonts w:asciiTheme="minorHAnsi" w:eastAsiaTheme="minorEastAsia" w:hAnsiTheme="minorHAnsi" w:cstheme="minorBidi"/>
      <w:szCs w:val="22"/>
    </w:rPr>
  </w:style>
  <w:style w:type="paragraph" w:styleId="a6">
    <w:name w:val="Document Map"/>
    <w:basedOn w:val="a"/>
    <w:qFormat/>
    <w:pPr>
      <w:shd w:val="clear" w:color="auto" w:fill="000080"/>
    </w:pPr>
  </w:style>
  <w:style w:type="paragraph" w:styleId="5">
    <w:name w:val="toc 5"/>
    <w:basedOn w:val="a"/>
    <w:next w:val="a"/>
    <w:uiPriority w:val="39"/>
    <w:unhideWhenUsed/>
    <w:qFormat/>
    <w:pPr>
      <w:ind w:leftChars="800" w:left="1680"/>
    </w:pPr>
    <w:rPr>
      <w:rFonts w:asciiTheme="minorHAnsi" w:eastAsiaTheme="minorEastAsia" w:hAnsiTheme="minorHAnsi" w:cstheme="minorBidi"/>
      <w:szCs w:val="22"/>
    </w:rPr>
  </w:style>
  <w:style w:type="paragraph" w:styleId="30">
    <w:name w:val="toc 3"/>
    <w:basedOn w:val="a"/>
    <w:next w:val="a"/>
    <w:uiPriority w:val="39"/>
    <w:qFormat/>
    <w:pPr>
      <w:ind w:leftChars="400" w:left="840"/>
    </w:pPr>
  </w:style>
  <w:style w:type="paragraph" w:styleId="8">
    <w:name w:val="toc 8"/>
    <w:basedOn w:val="a"/>
    <w:next w:val="a"/>
    <w:uiPriority w:val="39"/>
    <w:unhideWhenUsed/>
    <w:qFormat/>
    <w:pPr>
      <w:ind w:leftChars="1400" w:left="2940"/>
    </w:pPr>
    <w:rPr>
      <w:rFonts w:asciiTheme="minorHAnsi" w:eastAsiaTheme="minorEastAsia" w:hAnsiTheme="minorHAnsi" w:cstheme="minorBidi"/>
      <w:szCs w:val="22"/>
    </w:rPr>
  </w:style>
  <w:style w:type="paragraph" w:styleId="a7">
    <w:name w:val="Balloon Text"/>
    <w:basedOn w:val="a"/>
    <w:link w:val="Char1"/>
    <w:qFormat/>
    <w:rPr>
      <w:sz w:val="18"/>
      <w:szCs w:val="18"/>
    </w:rPr>
  </w:style>
  <w:style w:type="paragraph" w:styleId="a8">
    <w:name w:val="footer"/>
    <w:basedOn w:val="a"/>
    <w:link w:val="Char2"/>
    <w:uiPriority w:val="99"/>
    <w:qFormat/>
    <w:pPr>
      <w:tabs>
        <w:tab w:val="center" w:pos="4153"/>
        <w:tab w:val="right" w:pos="8306"/>
      </w:tabs>
      <w:snapToGrid w:val="0"/>
      <w:jc w:val="left"/>
    </w:pPr>
    <w:rPr>
      <w:sz w:val="18"/>
      <w:szCs w:val="18"/>
    </w:rPr>
  </w:style>
  <w:style w:type="paragraph" w:styleId="a9">
    <w:name w:val="header"/>
    <w:basedOn w:val="a"/>
    <w:qFormat/>
    <w:pPr>
      <w:pBdr>
        <w:bottom w:val="single" w:sz="6" w:space="1" w:color="auto"/>
      </w:pBdr>
      <w:tabs>
        <w:tab w:val="center" w:pos="4153"/>
        <w:tab w:val="right" w:pos="8306"/>
      </w:tabs>
      <w:snapToGrid w:val="0"/>
      <w:jc w:val="center"/>
    </w:pPr>
    <w:rPr>
      <w:rFonts w:eastAsia="仿宋_GB2312"/>
      <w:sz w:val="18"/>
      <w:szCs w:val="18"/>
    </w:rPr>
  </w:style>
  <w:style w:type="paragraph" w:styleId="10">
    <w:name w:val="toc 1"/>
    <w:basedOn w:val="a"/>
    <w:next w:val="a"/>
    <w:uiPriority w:val="39"/>
    <w:qFormat/>
  </w:style>
  <w:style w:type="paragraph" w:styleId="4">
    <w:name w:val="toc 4"/>
    <w:basedOn w:val="a"/>
    <w:next w:val="a"/>
    <w:uiPriority w:val="39"/>
    <w:unhideWhenUsed/>
    <w:qFormat/>
    <w:pPr>
      <w:ind w:leftChars="600" w:left="1260"/>
    </w:pPr>
    <w:rPr>
      <w:rFonts w:asciiTheme="minorHAnsi" w:eastAsiaTheme="minorEastAsia" w:hAnsiTheme="minorHAnsi" w:cstheme="minorBidi"/>
      <w:szCs w:val="22"/>
    </w:rPr>
  </w:style>
  <w:style w:type="paragraph" w:styleId="6">
    <w:name w:val="toc 6"/>
    <w:basedOn w:val="a"/>
    <w:next w:val="a"/>
    <w:uiPriority w:val="39"/>
    <w:unhideWhenUsed/>
    <w:qFormat/>
    <w:pPr>
      <w:ind w:leftChars="1000" w:left="2100"/>
    </w:pPr>
    <w:rPr>
      <w:rFonts w:asciiTheme="minorHAnsi" w:eastAsiaTheme="minorEastAsia" w:hAnsiTheme="minorHAnsi" w:cstheme="minorBidi"/>
      <w:szCs w:val="22"/>
    </w:rPr>
  </w:style>
  <w:style w:type="paragraph" w:styleId="20">
    <w:name w:val="toc 2"/>
    <w:basedOn w:val="a"/>
    <w:next w:val="a"/>
    <w:uiPriority w:val="39"/>
    <w:qFormat/>
    <w:pPr>
      <w:ind w:leftChars="200" w:left="420"/>
    </w:pPr>
  </w:style>
  <w:style w:type="paragraph" w:styleId="9">
    <w:name w:val="toc 9"/>
    <w:basedOn w:val="a"/>
    <w:next w:val="a"/>
    <w:uiPriority w:val="39"/>
    <w:unhideWhenUsed/>
    <w:qFormat/>
    <w:pPr>
      <w:ind w:leftChars="1600" w:left="3360"/>
    </w:pPr>
    <w:rPr>
      <w:rFonts w:asciiTheme="minorHAnsi" w:eastAsiaTheme="minorEastAsia" w:hAnsiTheme="minorHAnsi" w:cstheme="minorBidi"/>
      <w:szCs w:val="22"/>
    </w:rPr>
  </w:style>
  <w:style w:type="paragraph" w:styleId="HTML">
    <w:name w:val="HTML Preformatted"/>
    <w:basedOn w:val="a"/>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aa">
    <w:name w:val="Normal (Web)"/>
    <w:basedOn w:val="a"/>
    <w:qFormat/>
    <w:pPr>
      <w:widowControl/>
      <w:spacing w:before="100" w:beforeAutospacing="1" w:after="100" w:afterAutospacing="1"/>
      <w:jc w:val="left"/>
    </w:pPr>
    <w:rPr>
      <w:rFonts w:ascii="宋体" w:hAnsi="宋体" w:cs="宋体"/>
      <w:kern w:val="0"/>
      <w:sz w:val="24"/>
    </w:rPr>
  </w:style>
  <w:style w:type="character" w:styleId="ab">
    <w:name w:val="Strong"/>
    <w:qFormat/>
    <w:rPr>
      <w:b/>
      <w:bCs/>
    </w:rPr>
  </w:style>
  <w:style w:type="character" w:styleId="ac">
    <w:name w:val="page number"/>
    <w:basedOn w:val="a1"/>
    <w:qFormat/>
  </w:style>
  <w:style w:type="character" w:styleId="ad">
    <w:name w:val="Hyperlink"/>
    <w:uiPriority w:val="99"/>
    <w:qFormat/>
    <w:rPr>
      <w:color w:val="0000FF"/>
      <w:u w:val="single"/>
    </w:rPr>
  </w:style>
  <w:style w:type="character" w:styleId="ae">
    <w:name w:val="annotation reference"/>
    <w:qFormat/>
    <w:rPr>
      <w:sz w:val="21"/>
      <w:szCs w:val="21"/>
    </w:rPr>
  </w:style>
  <w:style w:type="table" w:styleId="af">
    <w:name w:val="Table Grid"/>
    <w:basedOn w:val="a2"/>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Char">
    <w:name w:val="标题 2 Char"/>
    <w:link w:val="2"/>
    <w:qFormat/>
    <w:rPr>
      <w:rFonts w:ascii="Cambria" w:eastAsia="仿宋" w:hAnsi="Cambria"/>
      <w:b/>
      <w:bCs/>
      <w:kern w:val="2"/>
      <w:sz w:val="32"/>
      <w:szCs w:val="32"/>
    </w:rPr>
  </w:style>
  <w:style w:type="character" w:customStyle="1" w:styleId="3Char">
    <w:name w:val="标题 3 Char"/>
    <w:link w:val="3"/>
    <w:qFormat/>
    <w:rPr>
      <w:rFonts w:eastAsia="仿宋"/>
      <w:bCs/>
      <w:kern w:val="2"/>
      <w:sz w:val="32"/>
      <w:szCs w:val="32"/>
    </w:rPr>
  </w:style>
  <w:style w:type="character" w:customStyle="1" w:styleId="news1">
    <w:name w:val="news1"/>
    <w:qFormat/>
    <w:rPr>
      <w:rFonts w:ascii="ˎ̥" w:hAnsi="ˎ̥" w:hint="default"/>
      <w:color w:val="282828"/>
      <w:sz w:val="29"/>
      <w:szCs w:val="29"/>
    </w:rPr>
  </w:style>
  <w:style w:type="character" w:customStyle="1" w:styleId="Char1CharCharCharChar">
    <w:name w:val="Char1 Char Char Char Char"/>
    <w:qFormat/>
    <w:rPr>
      <w:rFonts w:ascii="Arial" w:eastAsia="宋体" w:hAnsi="Arial"/>
      <w:kern w:val="2"/>
      <w:lang w:val="en-US" w:eastAsia="zh-CN"/>
    </w:rPr>
  </w:style>
  <w:style w:type="character" w:customStyle="1" w:styleId="Char1">
    <w:name w:val="批注框文本 Char"/>
    <w:link w:val="a7"/>
    <w:qFormat/>
    <w:rPr>
      <w:kern w:val="2"/>
      <w:sz w:val="18"/>
      <w:szCs w:val="18"/>
    </w:rPr>
  </w:style>
  <w:style w:type="character" w:customStyle="1" w:styleId="Char">
    <w:name w:val="批注主题 Char"/>
    <w:link w:val="a4"/>
    <w:qFormat/>
    <w:rPr>
      <w:b/>
      <w:bCs/>
      <w:kern w:val="2"/>
      <w:sz w:val="21"/>
      <w:szCs w:val="24"/>
    </w:rPr>
  </w:style>
  <w:style w:type="character" w:customStyle="1" w:styleId="Char0">
    <w:name w:val="批注文字 Char"/>
    <w:link w:val="a5"/>
    <w:qFormat/>
    <w:rPr>
      <w:kern w:val="2"/>
      <w:sz w:val="21"/>
      <w:szCs w:val="24"/>
    </w:rPr>
  </w:style>
  <w:style w:type="paragraph" w:customStyle="1" w:styleId="Char10">
    <w:name w:val="Char1"/>
    <w:basedOn w:val="a"/>
    <w:qFormat/>
  </w:style>
  <w:style w:type="paragraph" w:customStyle="1" w:styleId="CharCharCharCharCharChar">
    <w:name w:val="Char Char Char Char Char Char"/>
    <w:basedOn w:val="a"/>
    <w:qFormat/>
    <w:pPr>
      <w:widowControl/>
      <w:spacing w:after="160" w:line="240" w:lineRule="exact"/>
      <w:jc w:val="left"/>
    </w:pPr>
    <w:rPr>
      <w:rFonts w:ascii="Verdana" w:eastAsia="楷体_GB2312" w:hAnsi="Verdana"/>
      <w:b/>
      <w:i/>
      <w:iCs/>
      <w:color w:val="000000"/>
      <w:kern w:val="0"/>
      <w:sz w:val="20"/>
      <w:szCs w:val="20"/>
      <w:lang w:eastAsia="en-US"/>
    </w:rPr>
  </w:style>
  <w:style w:type="paragraph" w:customStyle="1" w:styleId="Char3">
    <w:name w:val="Char"/>
    <w:basedOn w:val="a"/>
    <w:qFormat/>
    <w:rPr>
      <w:rFonts w:ascii="Tahoma" w:hAnsi="Tahoma"/>
      <w:sz w:val="24"/>
      <w:szCs w:val="20"/>
    </w:rPr>
  </w:style>
  <w:style w:type="paragraph" w:customStyle="1" w:styleId="New">
    <w:name w:val="正文 New"/>
    <w:qFormat/>
    <w:pPr>
      <w:widowControl w:val="0"/>
      <w:jc w:val="both"/>
    </w:pPr>
    <w:rPr>
      <w:kern w:val="2"/>
      <w:sz w:val="21"/>
      <w:szCs w:val="24"/>
    </w:rPr>
  </w:style>
  <w:style w:type="paragraph" w:customStyle="1" w:styleId="CharCharChar1Char">
    <w:name w:val="Char Char Char1 Char"/>
    <w:basedOn w:val="a"/>
    <w:qFormat/>
    <w:rPr>
      <w:rFonts w:eastAsia="仿宋_GB2312"/>
      <w:sz w:val="32"/>
      <w:szCs w:val="20"/>
    </w:rPr>
  </w:style>
  <w:style w:type="paragraph" w:customStyle="1" w:styleId="ParaCharCharCharChar">
    <w:name w:val="默认段落字体 Para Char Char Char Char"/>
    <w:basedOn w:val="a"/>
    <w:qFormat/>
    <w:pPr>
      <w:snapToGrid w:val="0"/>
      <w:spacing w:line="360" w:lineRule="auto"/>
      <w:ind w:firstLineChars="200" w:firstLine="200"/>
    </w:pPr>
    <w:rPr>
      <w:rFonts w:eastAsia="仿宋_GB2312"/>
      <w:sz w:val="24"/>
    </w:rPr>
  </w:style>
  <w:style w:type="paragraph" w:customStyle="1" w:styleId="0">
    <w:name w:val="0"/>
    <w:basedOn w:val="a"/>
    <w:qFormat/>
    <w:pPr>
      <w:widowControl/>
      <w:snapToGrid w:val="0"/>
      <w:spacing w:line="365" w:lineRule="atLeast"/>
      <w:ind w:left="1"/>
      <w:textAlignment w:val="bottom"/>
    </w:pPr>
    <w:rPr>
      <w:kern w:val="0"/>
      <w:sz w:val="20"/>
      <w:szCs w:val="20"/>
    </w:rPr>
  </w:style>
  <w:style w:type="paragraph" w:customStyle="1" w:styleId="31">
    <w:name w:val="正文仿宋3"/>
    <w:basedOn w:val="a"/>
    <w:qFormat/>
    <w:pPr>
      <w:spacing w:line="360" w:lineRule="auto"/>
      <w:ind w:firstLine="680"/>
    </w:pPr>
    <w:rPr>
      <w:rFonts w:ascii="仿宋_GB2312" w:eastAsia="仿宋_GB2312"/>
      <w:sz w:val="32"/>
      <w:szCs w:val="20"/>
    </w:rPr>
  </w:style>
  <w:style w:type="paragraph" w:customStyle="1" w:styleId="default">
    <w:name w:val="default"/>
    <w:basedOn w:val="a"/>
    <w:qFormat/>
    <w:pPr>
      <w:widowControl/>
      <w:spacing w:before="100" w:beforeAutospacing="1" w:after="100" w:afterAutospacing="1"/>
      <w:jc w:val="left"/>
    </w:pPr>
    <w:rPr>
      <w:rFonts w:ascii="宋体" w:hAnsi="宋体" w:cs="宋体"/>
      <w:kern w:val="0"/>
      <w:sz w:val="24"/>
    </w:rPr>
  </w:style>
  <w:style w:type="paragraph" w:customStyle="1" w:styleId="CharCharCharCharCharCharChar">
    <w:name w:val="Char Char Char Char Char Char Char"/>
    <w:basedOn w:val="a"/>
    <w:qFormat/>
    <w:pPr>
      <w:widowControl/>
      <w:adjustRightInd w:val="0"/>
      <w:spacing w:after="160" w:line="240" w:lineRule="exact"/>
      <w:jc w:val="left"/>
    </w:pPr>
    <w:rPr>
      <w:rFonts w:ascii="Verdana" w:hAnsi="Verdana"/>
      <w:kern w:val="0"/>
      <w:sz w:val="20"/>
      <w:szCs w:val="20"/>
      <w:lang w:eastAsia="en-US"/>
    </w:rPr>
  </w:style>
  <w:style w:type="paragraph" w:customStyle="1" w:styleId="11">
    <w:name w:val="列出段落1"/>
    <w:basedOn w:val="a"/>
    <w:qFormat/>
    <w:pPr>
      <w:ind w:firstLineChars="200" w:firstLine="420"/>
    </w:pPr>
  </w:style>
  <w:style w:type="paragraph" w:styleId="af0">
    <w:name w:val="List Paragraph"/>
    <w:basedOn w:val="a"/>
    <w:uiPriority w:val="34"/>
    <w:qFormat/>
    <w:pPr>
      <w:ind w:firstLineChars="200" w:firstLine="420"/>
    </w:pPr>
  </w:style>
  <w:style w:type="character" w:customStyle="1" w:styleId="UnresolvedMention">
    <w:name w:val="Unresolved Mention"/>
    <w:basedOn w:val="a1"/>
    <w:uiPriority w:val="99"/>
    <w:semiHidden/>
    <w:unhideWhenUsed/>
    <w:qFormat/>
    <w:rPr>
      <w:color w:val="605E5C"/>
      <w:shd w:val="clear" w:color="auto" w:fill="E1DFDD"/>
    </w:rPr>
  </w:style>
  <w:style w:type="character" w:customStyle="1" w:styleId="Char2">
    <w:name w:val="页脚 Char"/>
    <w:basedOn w:val="a1"/>
    <w:link w:val="a8"/>
    <w:uiPriority w:val="99"/>
    <w:qFormat/>
    <w:rPr>
      <w:kern w:val="2"/>
      <w:sz w:val="18"/>
      <w:szCs w:val="18"/>
    </w:rPr>
  </w:style>
  <w:style w:type="paragraph" w:customStyle="1" w:styleId="NewNewNewNewNewNewNewNewNewNewNewNewNewNewNewNewNewNewNewNewNewNewNewNewNewNewNewNewNewNewNewNewNewNewNewNewNewNewNewNewNewNewNewNewNewNew">
    <w:name w:val="正文 New New New New New New New New New New New New New New New New New New New New New New New New New New New New New New New New New New New New New New New New New New New New New New"/>
    <w:qFormat/>
    <w:pPr>
      <w:widowControl w:val="0"/>
      <w:jc w:val="both"/>
    </w:pPr>
    <w:rPr>
      <w:rFonts w:ascii="Calibri" w:hAnsi="Calibr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4.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49D0722-5557-4B13-B362-22D98C7124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13</Pages>
  <Words>984</Words>
  <Characters>5613</Characters>
  <Application>Microsoft Office Word</Application>
  <DocSecurity>0</DocSecurity>
  <Lines>46</Lines>
  <Paragraphs>13</Paragraphs>
  <ScaleCrop>false</ScaleCrop>
  <Company>Microsoft</Company>
  <LinksUpToDate>false</LinksUpToDate>
  <CharactersWithSpaces>6584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韶南大道大修工程绩效评价报告</dc:title>
  <dc:creator>zhanggx</dc:creator>
  <cp:lastModifiedBy>钟</cp:lastModifiedBy>
  <cp:revision>212</cp:revision>
  <cp:lastPrinted>2023-05-29T02:13:00Z</cp:lastPrinted>
  <dcterms:created xsi:type="dcterms:W3CDTF">2020-02-07T04:11:00Z</dcterms:created>
  <dcterms:modified xsi:type="dcterms:W3CDTF">2023-05-29T02:13:00Z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y fmtid="{D5CDD505-2E9C-101B-9397-08002B2CF9AE}" pid="3" name="ICV">
    <vt:lpwstr>0D1B74AFA0E2402EAB16FBD421FA2E42</vt:lpwstr>
  </property>
</Properties>
</file>