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（样本）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我方（供应商名称）符合《中华人民共和国政府采购法》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第二十二条第一款第（二）项、第（三）项、第（四）项、第（五）项规定条件，具体包括：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1.具有良好的商业信誉和健全的财务会计制度；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2.具有履行合同所必需的设备和专业技术能力；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3.具有依法缴纳税收和社会保障资金的良好记录；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4.参加政府采购活动前三年内，在经营活动中没有重大违法记录。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特此承诺。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供应商名称（公章）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   月     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2U3ZjE5OWFiYTY0ZjdiNDY1OThjYTBiYTMyYWEifQ=="/>
  </w:docVars>
  <w:rsids>
    <w:rsidRoot w:val="70AF32D2"/>
    <w:rsid w:val="25C3261B"/>
    <w:rsid w:val="70A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2023-06-13T03:37:00Z</dcterms:created>
  <dc:creator>Administrator</dc:creator>
  <cp:lastModifiedBy>BAY-aster</cp:lastModifiedBy>
  <cp:lastPrinted>2023-08-14T08:00:40Z</cp:lastPrinted>
  <dcterms:modified xsi:type="dcterms:W3CDTF">2023-08-14T08:06:01Z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CC71FE946E6E4BBAA8BB42D47071A7B5_13</vt:lpwstr>
  </property>
</Properties>
</file>