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2023中国韶关大数据创新创业大赛“引才揭榜”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专项需求征集表(技术类）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填报单位（公章）：</w:t>
      </w:r>
    </w:p>
    <w:tbl>
      <w:tblPr>
        <w:tblStyle w:val="3"/>
        <w:tblW w:w="84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318"/>
        <w:gridCol w:w="1255"/>
        <w:gridCol w:w="29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6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单位基本情况</w:t>
            </w:r>
          </w:p>
        </w:tc>
        <w:tc>
          <w:tcPr>
            <w:tcW w:w="6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拟解决的主要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技术问题</w:t>
            </w:r>
          </w:p>
        </w:tc>
        <w:tc>
          <w:tcPr>
            <w:tcW w:w="6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技术需求</w:t>
            </w:r>
          </w:p>
        </w:tc>
        <w:tc>
          <w:tcPr>
            <w:tcW w:w="6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包括需求背景、技术难点问题概述、应达到的技术指标参数等内容。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实施周期</w:t>
            </w:r>
          </w:p>
        </w:tc>
        <w:tc>
          <w:tcPr>
            <w:tcW w:w="6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期望合作方式</w:t>
            </w:r>
          </w:p>
        </w:tc>
        <w:tc>
          <w:tcPr>
            <w:tcW w:w="6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技术转让、联合开发、授权委托、技术入股、共建新的研发生产实体、委托专家团队长期技术服务、全职引进等。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产权归属</w:t>
            </w:r>
          </w:p>
        </w:tc>
        <w:tc>
          <w:tcPr>
            <w:tcW w:w="6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项目计划总投入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奖励金额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选填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"/>
              </w:rPr>
              <w:t>揭榜方需具备的其他条件</w:t>
            </w:r>
          </w:p>
        </w:tc>
        <w:tc>
          <w:tcPr>
            <w:tcW w:w="6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66922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ZDk0MWVkNWI3Yjc4NzQ3YWIwY2YwZTk1ZDZjNzQifQ=="/>
  </w:docVars>
  <w:rsids>
    <w:rsidRoot w:val="62036CD2"/>
    <w:rsid w:val="620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2023-08-08T01:49:00Z</dcterms:created>
  <dc:creator>Hermione Shing</dc:creator>
  <cp:lastModifiedBy>Hermione Shing</cp:lastModifiedBy>
  <dcterms:modified xsi:type="dcterms:W3CDTF">2023-08-08T01:51:11Z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3F0CA213756246D0B87F8091E3075096_11</vt:lpwstr>
  </property>
</Properties>
</file>