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snapToGrid w:val="0"/>
        <w:ind w:firstLine="720"/>
        <w:jc w:val="center"/>
        <w:rPr>
          <w:rFonts w:hint="default" w:ascii="Times New Roman" w:hAnsi="Times New Roman" w:eastAsia="宋体" w:cs="Times New Roman"/>
          <w:color w:val="000000"/>
          <w:sz w:val="36"/>
          <w:szCs w:val="36"/>
        </w:rPr>
      </w:pPr>
    </w:p>
    <w:p>
      <w:pPr>
        <w:spacing w:line="560"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2024</w:t>
      </w:r>
      <w:bookmarkStart w:id="0" w:name="_GoBack"/>
      <w:bookmarkEnd w:id="0"/>
      <w:r>
        <w:rPr>
          <w:rFonts w:hint="eastAsia" w:ascii="方正小标宋简体" w:hAnsi="方正小标宋简体" w:eastAsia="方正小标宋简体" w:cs="方正小标宋简体"/>
          <w:sz w:val="36"/>
          <w:szCs w:val="36"/>
          <w:lang w:val="en-US" w:eastAsia="zh-CN"/>
        </w:rPr>
        <w:t>年韶关市制造业高质量发展促进工业互联网</w:t>
      </w:r>
    </w:p>
    <w:p>
      <w:pPr>
        <w:spacing w:line="560"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应用项目入库申报书</w:t>
      </w:r>
    </w:p>
    <w:p>
      <w:pPr>
        <w:widowControl/>
        <w:spacing w:line="560" w:lineRule="exact"/>
        <w:ind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专题一</w:t>
      </w:r>
      <w:r>
        <w:rPr>
          <w:rFonts w:hint="eastAsia" w:ascii="仿宋" w:hAnsi="仿宋" w:eastAsia="仿宋" w:cs="仿宋"/>
          <w:b/>
          <w:bCs/>
          <w:kern w:val="0"/>
          <w:sz w:val="32"/>
          <w:szCs w:val="32"/>
        </w:rPr>
        <w:t>）</w:t>
      </w:r>
    </w:p>
    <w:p>
      <w:pPr>
        <w:snapToGrid w:val="0"/>
        <w:ind w:firstLine="720"/>
        <w:jc w:val="center"/>
        <w:rPr>
          <w:rFonts w:hint="default" w:ascii="Times New Roman" w:hAnsi="Times New Roman" w:eastAsia="宋体" w:cs="Times New Roman"/>
          <w:color w:val="000000"/>
          <w:sz w:val="36"/>
          <w:szCs w:val="36"/>
        </w:rPr>
      </w:pPr>
    </w:p>
    <w:p>
      <w:pPr>
        <w:snapToGrid w:val="0"/>
        <w:ind w:firstLine="640"/>
        <w:jc w:val="left"/>
        <w:rPr>
          <w:rFonts w:hint="default" w:ascii="Times New Roman" w:hAnsi="Times New Roman" w:cs="Times New Roman"/>
          <w:color w:val="000000"/>
          <w:szCs w:val="32"/>
        </w:rPr>
      </w:pPr>
    </w:p>
    <w:p>
      <w:pPr>
        <w:snapToGrid w:val="0"/>
        <w:ind w:firstLine="640"/>
        <w:jc w:val="left"/>
        <w:rPr>
          <w:rFonts w:hint="default" w:ascii="Times New Roman" w:hAnsi="Times New Roman" w:cs="Times New Roman"/>
          <w:color w:val="000000"/>
          <w:szCs w:val="32"/>
        </w:rPr>
      </w:pPr>
    </w:p>
    <w:p>
      <w:pPr>
        <w:snapToGrid w:val="0"/>
        <w:ind w:firstLine="640"/>
        <w:jc w:val="left"/>
        <w:rPr>
          <w:rFonts w:hint="default" w:ascii="Times New Roman" w:hAnsi="Times New Roman" w:cs="Times New Roman"/>
          <w:color w:val="000000"/>
          <w:szCs w:val="32"/>
        </w:rPr>
      </w:pPr>
    </w:p>
    <w:p>
      <w:pPr>
        <w:widowControl/>
        <w:autoSpaceDN w:val="0"/>
        <w:spacing w:line="360" w:lineRule="auto"/>
        <w:ind w:firstLine="0" w:firstLineChars="0"/>
        <w:jc w:val="left"/>
        <w:rPr>
          <w:rFonts w:hint="eastAsia" w:ascii="宋体" w:hAnsi="宋体" w:eastAsia="宋体" w:cs="Times New Roman"/>
          <w:b/>
          <w:bCs/>
          <w:kern w:val="0"/>
          <w:sz w:val="30"/>
          <w:szCs w:val="30"/>
          <w:u w:val="single"/>
        </w:rPr>
      </w:pPr>
      <w:r>
        <w:rPr>
          <w:rFonts w:hint="eastAsia" w:ascii="宋体" w:hAnsi="宋体" w:eastAsia="宋体" w:cs="Times New Roman"/>
          <w:b/>
          <w:bCs/>
          <w:kern w:val="0"/>
          <w:sz w:val="30"/>
          <w:szCs w:val="30"/>
          <w:lang w:val="en-US" w:eastAsia="zh-CN"/>
        </w:rPr>
        <w:t xml:space="preserve">        </w:t>
      </w:r>
      <w:r>
        <w:rPr>
          <w:rFonts w:hint="eastAsia" w:ascii="宋体" w:hAnsi="宋体" w:eastAsia="宋体" w:cs="Times New Roman"/>
          <w:b/>
          <w:bCs/>
          <w:kern w:val="0"/>
          <w:sz w:val="30"/>
          <w:szCs w:val="30"/>
        </w:rPr>
        <w:t>申报</w:t>
      </w:r>
      <w:r>
        <w:rPr>
          <w:rFonts w:ascii="宋体" w:hAnsi="宋体" w:eastAsia="宋体" w:cs="Times New Roman"/>
          <w:b/>
          <w:bCs/>
          <w:kern w:val="0"/>
          <w:sz w:val="30"/>
          <w:szCs w:val="30"/>
        </w:rPr>
        <w:t>单位名称：</w:t>
      </w:r>
      <w:r>
        <w:rPr>
          <w:rFonts w:ascii="宋体" w:hAnsi="宋体" w:eastAsia="宋体" w:cs="Times New Roman"/>
          <w:b/>
          <w:bCs/>
          <w:kern w:val="0"/>
          <w:sz w:val="30"/>
          <w:szCs w:val="30"/>
          <w:u w:val="single"/>
        </w:rPr>
        <w:t>（单位公章）</w:t>
      </w:r>
      <w:r>
        <w:rPr>
          <w:rFonts w:hint="eastAsia" w:ascii="宋体" w:hAnsi="宋体" w:eastAsia="宋体" w:cs="Times New Roman"/>
          <w:b/>
          <w:bCs/>
          <w:kern w:val="0"/>
          <w:sz w:val="30"/>
          <w:szCs w:val="30"/>
          <w:u w:val="single"/>
        </w:rPr>
        <w:t xml:space="preserve">       </w:t>
      </w:r>
    </w:p>
    <w:p>
      <w:pPr>
        <w:keepNext w:val="0"/>
        <w:keepLines w:val="0"/>
        <w:pageBreakBefore w:val="0"/>
        <w:widowControl/>
        <w:kinsoku/>
        <w:wordWrap w:val="0"/>
        <w:overflowPunct/>
        <w:topLinePunct w:val="0"/>
        <w:autoSpaceDE/>
        <w:autoSpaceDN w:val="0"/>
        <w:bidi w:val="0"/>
        <w:adjustRightInd/>
        <w:snapToGrid/>
        <w:spacing w:line="360" w:lineRule="auto"/>
        <w:ind w:firstLine="0" w:firstLineChars="0"/>
        <w:jc w:val="left"/>
        <w:textAlignment w:val="auto"/>
        <w:rPr>
          <w:rFonts w:hint="eastAsia" w:ascii="Times New Roman" w:hAnsi="Times New Roman" w:eastAsia="宋体" w:cs="Times New Roman"/>
          <w:b/>
          <w:bCs/>
          <w:kern w:val="0"/>
          <w:sz w:val="30"/>
          <w:szCs w:val="30"/>
          <w:u w:val="none"/>
          <w:lang w:eastAsia="zh-CN"/>
        </w:rPr>
      </w:pPr>
      <w:r>
        <w:rPr>
          <w:rFonts w:hint="eastAsia" w:ascii="宋体" w:hAnsi="宋体" w:eastAsia="宋体" w:cs="Times New Roman"/>
          <w:b/>
          <w:bCs/>
          <w:kern w:val="0"/>
          <w:sz w:val="30"/>
          <w:szCs w:val="30"/>
          <w:u w:val="none"/>
          <w:lang w:val="en-US" w:eastAsia="zh-CN"/>
        </w:rPr>
        <w:t xml:space="preserve">        </w:t>
      </w:r>
      <w:r>
        <w:rPr>
          <w:rFonts w:ascii="Times New Roman" w:hAnsi="宋体" w:eastAsia="宋体" w:cs="Times New Roman"/>
          <w:b/>
          <w:bCs/>
          <w:kern w:val="0"/>
          <w:sz w:val="30"/>
          <w:szCs w:val="30"/>
        </w:rPr>
        <w:t>申报</w:t>
      </w:r>
      <w:r>
        <w:rPr>
          <w:rFonts w:hint="eastAsia" w:ascii="Times New Roman" w:hAnsi="宋体" w:eastAsia="宋体" w:cs="Times New Roman"/>
          <w:b/>
          <w:bCs/>
          <w:kern w:val="0"/>
          <w:sz w:val="30"/>
          <w:szCs w:val="30"/>
          <w:lang w:eastAsia="zh-CN"/>
        </w:rPr>
        <w:t>方向</w:t>
      </w:r>
      <w:r>
        <w:rPr>
          <w:rFonts w:ascii="Times New Roman" w:hAnsi="宋体" w:eastAsia="宋体" w:cs="Times New Roman"/>
          <w:b/>
          <w:bCs/>
          <w:kern w:val="0"/>
          <w:sz w:val="30"/>
          <w:szCs w:val="30"/>
        </w:rPr>
        <w:t>：</w:t>
      </w:r>
      <w:r>
        <w:rPr>
          <w:rFonts w:hint="eastAsia" w:hAnsi="宋体"/>
          <w:b/>
          <w:bCs/>
          <w:kern w:val="0"/>
          <w:sz w:val="30"/>
          <w:szCs w:val="30"/>
        </w:rPr>
        <w:sym w:font="Wingdings 2" w:char="00A3"/>
      </w:r>
      <w:r>
        <w:rPr>
          <w:rFonts w:hint="eastAsia" w:ascii="Times New Roman" w:hAnsi="宋体" w:eastAsia="宋体" w:cs="Times New Roman"/>
          <w:b/>
          <w:bCs/>
          <w:kern w:val="0"/>
          <w:sz w:val="30"/>
          <w:szCs w:val="30"/>
          <w:lang w:eastAsia="zh-CN"/>
        </w:rPr>
        <w:t>方向</w:t>
      </w:r>
      <w:r>
        <w:rPr>
          <w:rFonts w:hint="eastAsia" w:ascii="Times New Roman" w:hAnsi="宋体" w:eastAsia="宋体" w:cs="Times New Roman"/>
          <w:b/>
          <w:bCs/>
          <w:kern w:val="0"/>
          <w:sz w:val="30"/>
          <w:szCs w:val="30"/>
          <w:lang w:val="en-US" w:eastAsia="zh-CN"/>
        </w:rPr>
        <w:t>1：</w:t>
      </w:r>
      <w:r>
        <w:rPr>
          <w:rFonts w:hint="eastAsia" w:ascii="Times New Roman" w:hAnsi="宋体" w:eastAsia="宋体" w:cs="Times New Roman"/>
          <w:b/>
          <w:bCs/>
          <w:kern w:val="0"/>
          <w:sz w:val="30"/>
          <w:szCs w:val="30"/>
          <w:u w:val="none"/>
        </w:rPr>
        <w:t>市级产业集群数字化转型试</w:t>
      </w:r>
      <w:r>
        <w:rPr>
          <w:rFonts w:hint="eastAsia" w:ascii="Times New Roman" w:hAnsi="宋体" w:eastAsia="宋体" w:cs="Times New Roman"/>
          <w:b/>
          <w:bCs/>
          <w:kern w:val="0"/>
          <w:sz w:val="30"/>
          <w:szCs w:val="30"/>
          <w:u w:val="none"/>
          <w:lang w:eastAsia="zh-CN"/>
        </w:rPr>
        <w:t>点项目</w:t>
      </w:r>
    </w:p>
    <w:p>
      <w:pPr>
        <w:widowControl/>
        <w:autoSpaceDN w:val="0"/>
        <w:spacing w:line="360" w:lineRule="auto"/>
        <w:ind w:left="3358" w:hanging="3342" w:hangingChars="1096"/>
        <w:rPr>
          <w:rFonts w:hint="eastAsia" w:ascii="Times New Roman" w:hAnsi="Times New Roman" w:eastAsia="宋体" w:cs="Times New Roman"/>
          <w:b/>
          <w:bCs/>
          <w:kern w:val="0"/>
          <w:sz w:val="30"/>
          <w:szCs w:val="30"/>
        </w:rPr>
      </w:pPr>
      <w:r>
        <w:rPr>
          <w:rFonts w:hint="eastAsia" w:ascii="Calibri" w:eastAsia="宋体"/>
          <w:b/>
          <w:bCs/>
          <w:kern w:val="0"/>
          <w:sz w:val="30"/>
          <w:szCs w:val="30"/>
          <w:lang w:val="en-US" w:eastAsia="zh-CN"/>
        </w:rPr>
        <w:t xml:space="preserve">        </w:t>
      </w:r>
      <w:r>
        <w:rPr>
          <w:rFonts w:hint="eastAsia" w:eastAsia="宋体"/>
          <w:b/>
          <w:bCs/>
          <w:kern w:val="0"/>
          <w:sz w:val="30"/>
          <w:szCs w:val="30"/>
          <w:lang w:eastAsia="zh-CN"/>
        </w:rPr>
        <w:t>项目名称：</w:t>
      </w:r>
      <w:r>
        <w:rPr>
          <w:rFonts w:hint="eastAsia" w:hAnsi="宋体"/>
          <w:b/>
          <w:bCs/>
          <w:kern w:val="0"/>
          <w:sz w:val="30"/>
          <w:szCs w:val="30"/>
          <w:u w:val="single"/>
        </w:rPr>
        <w:t xml:space="preserve">                     </w:t>
      </w:r>
    </w:p>
    <w:p>
      <w:pPr>
        <w:widowControl/>
        <w:autoSpaceDN w:val="0"/>
        <w:spacing w:line="360" w:lineRule="auto"/>
        <w:ind w:left="3358" w:hanging="3342" w:hangingChars="1096"/>
        <w:rPr>
          <w:rFonts w:hint="eastAsia" w:ascii="Times New Roman" w:hAnsi="Times New Roman" w:eastAsia="宋体" w:cs="Times New Roman"/>
          <w:b/>
          <w:bCs/>
          <w:kern w:val="0"/>
          <w:sz w:val="30"/>
          <w:szCs w:val="30"/>
        </w:rPr>
      </w:pPr>
      <w:r>
        <w:rPr>
          <w:rFonts w:hint="eastAsia" w:ascii="Times New Roman" w:hAnsi="Times New Roman" w:eastAsia="宋体" w:cs="Times New Roman"/>
          <w:b/>
          <w:bCs/>
          <w:kern w:val="0"/>
          <w:sz w:val="30"/>
          <w:szCs w:val="30"/>
        </w:rPr>
        <w:t xml:space="preserve">                                             </w:t>
      </w:r>
    </w:p>
    <w:p>
      <w:pPr>
        <w:widowControl/>
        <w:autoSpaceDN w:val="0"/>
        <w:spacing w:line="360" w:lineRule="auto"/>
        <w:ind w:firstLine="0" w:firstLineChars="0"/>
        <w:jc w:val="left"/>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联</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系</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人：</w:t>
      </w:r>
      <w:r>
        <w:rPr>
          <w:rFonts w:hint="eastAsia" w:ascii="Times New Roman" w:hAnsi="宋体" w:eastAsia="宋体" w:cs="Times New Roman"/>
          <w:b/>
          <w:bCs/>
          <w:kern w:val="0"/>
          <w:sz w:val="30"/>
          <w:szCs w:val="30"/>
          <w:u w:val="single"/>
        </w:rPr>
        <w:t xml:space="preserve">                     </w:t>
      </w:r>
      <w:r>
        <w:rPr>
          <w:rFonts w:ascii="Times New Roman" w:hAnsi="Times New Roman" w:eastAsia="宋体" w:cs="Times New Roman"/>
          <w:b/>
          <w:bCs/>
          <w:kern w:val="0"/>
          <w:sz w:val="30"/>
          <w:szCs w:val="30"/>
        </w:rPr>
        <w:t xml:space="preserve">   </w:t>
      </w:r>
    </w:p>
    <w:p>
      <w:pPr>
        <w:widowControl/>
        <w:autoSpaceDN w:val="0"/>
        <w:spacing w:line="360" w:lineRule="auto"/>
        <w:ind w:firstLine="0" w:firstLineChars="0"/>
        <w:jc w:val="left"/>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联</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系</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电</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话：</w:t>
      </w:r>
      <w:r>
        <w:rPr>
          <w:rFonts w:hint="eastAsia" w:ascii="Times New Roman" w:hAnsi="宋体" w:eastAsia="宋体" w:cs="Times New Roman"/>
          <w:b/>
          <w:bCs/>
          <w:kern w:val="0"/>
          <w:sz w:val="30"/>
          <w:szCs w:val="30"/>
          <w:u w:val="single"/>
        </w:rPr>
        <w:t xml:space="preserve">                     </w:t>
      </w:r>
      <w:r>
        <w:rPr>
          <w:rFonts w:hint="eastAsia" w:ascii="Times New Roman" w:hAnsi="Times New Roman" w:eastAsia="宋体" w:cs="Times New Roman"/>
          <w:b/>
          <w:bCs/>
          <w:kern w:val="0"/>
          <w:sz w:val="30"/>
          <w:szCs w:val="30"/>
        </w:rPr>
        <w:t xml:space="preserve"> </w:t>
      </w:r>
      <w:r>
        <w:rPr>
          <w:rFonts w:ascii="Times New Roman" w:hAnsi="Times New Roman" w:eastAsia="宋体" w:cs="Times New Roman"/>
          <w:b/>
          <w:bCs/>
          <w:kern w:val="0"/>
          <w:sz w:val="30"/>
          <w:szCs w:val="30"/>
        </w:rPr>
        <w:t xml:space="preserve">       </w:t>
      </w:r>
    </w:p>
    <w:p>
      <w:pPr>
        <w:widowControl/>
        <w:spacing w:line="720" w:lineRule="auto"/>
        <w:ind w:firstLine="0" w:firstLineChars="0"/>
        <w:jc w:val="center"/>
        <w:rPr>
          <w:rFonts w:hint="eastAsia" w:ascii="黑体" w:hAnsi="黑体" w:eastAsia="黑体"/>
          <w:sz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440" w:left="1588" w:header="851" w:footer="992" w:gutter="0"/>
          <w:cols w:space="720" w:num="1"/>
          <w:titlePg/>
          <w:docGrid w:type="linesAndChars" w:linePitch="312" w:charSpace="1060"/>
        </w:sectPr>
      </w:pPr>
      <w:r>
        <w:rPr>
          <w:rFonts w:ascii="Times New Roman" w:hAnsi="Times New Roman" w:eastAsia="仿宋_GB2312" w:cs="Times New Roman"/>
          <w:b/>
          <w:bCs/>
          <w:kern w:val="0"/>
          <w:sz w:val="32"/>
          <w:szCs w:val="32"/>
        </w:rPr>
        <w:t>二</w:t>
      </w:r>
      <w:r>
        <w:rPr>
          <w:rFonts w:ascii="Times New Roman" w:hAnsi="宋体" w:eastAsia="宋体" w:cs="Times New Roman"/>
          <w:b/>
          <w:bCs/>
          <w:kern w:val="0"/>
          <w:sz w:val="32"/>
          <w:szCs w:val="32"/>
        </w:rPr>
        <w:t>〇</w:t>
      </w:r>
      <w:r>
        <w:rPr>
          <w:rFonts w:ascii="Times New Roman" w:hAnsi="Times New Roman" w:eastAsia="仿宋_GB2312" w:cs="Times New Roman"/>
          <w:b/>
          <w:bCs/>
          <w:kern w:val="0"/>
          <w:sz w:val="32"/>
          <w:szCs w:val="32"/>
        </w:rPr>
        <w:t>二</w:t>
      </w:r>
      <w:r>
        <w:rPr>
          <w:rFonts w:hint="eastAsia" w:ascii="Times New Roman" w:hAnsi="Times New Roman" w:eastAsia="仿宋_GB2312" w:cs="Times New Roman"/>
          <w:b/>
          <w:bCs/>
          <w:kern w:val="0"/>
          <w:sz w:val="32"/>
          <w:szCs w:val="32"/>
          <w:lang w:eastAsia="zh-CN"/>
        </w:rPr>
        <w:t>三</w:t>
      </w:r>
      <w:r>
        <w:rPr>
          <w:rFonts w:ascii="Times New Roman" w:hAnsi="Times New Roman" w:eastAsia="仿宋_GB2312" w:cs="Times New Roman"/>
          <w:b/>
          <w:bCs/>
          <w:kern w:val="0"/>
          <w:sz w:val="32"/>
          <w:szCs w:val="32"/>
        </w:rPr>
        <w:t>年X月</w:t>
      </w:r>
    </w:p>
    <w:p>
      <w:pPr>
        <w:snapToGrid w:val="0"/>
        <w:ind w:left="0" w:leftChars="0" w:firstLine="0" w:firstLineChars="0"/>
        <w:jc w:val="left"/>
        <w:rPr>
          <w:rFonts w:hint="default" w:ascii="Times New Roman" w:hAnsi="Times New Roman" w:eastAsia="宋体" w:cs="Times New Roman"/>
          <w:color w:val="000000"/>
          <w:sz w:val="28"/>
          <w:szCs w:val="28"/>
        </w:rPr>
      </w:pPr>
    </w:p>
    <w:p>
      <w:pPr>
        <w:snapToGrid w:val="0"/>
        <w:ind w:firstLine="0" w:firstLineChars="0"/>
        <w:jc w:val="center"/>
        <w:rPr>
          <w:rFonts w:hint="default" w:ascii="Times New Roman" w:hAnsi="Times New Roman" w:cs="Times New Roman"/>
          <w:color w:val="000000"/>
          <w:kern w:val="0"/>
          <w:sz w:val="28"/>
          <w:szCs w:val="28"/>
        </w:rPr>
      </w:pPr>
    </w:p>
    <w:p>
      <w:pPr>
        <w:snapToGrid w:val="0"/>
        <w:ind w:firstLine="0" w:firstLineChars="0"/>
        <w:jc w:val="center"/>
        <w:rPr>
          <w:rFonts w:hint="default" w:ascii="Times New Roman" w:hAnsi="Times New Roman" w:cs="Times New Roman"/>
          <w:color w:val="000000"/>
          <w:kern w:val="0"/>
          <w:sz w:val="28"/>
          <w:szCs w:val="28"/>
        </w:rPr>
      </w:pPr>
    </w:p>
    <w:p>
      <w:pPr>
        <w:snapToGrid w:val="0"/>
        <w:ind w:firstLine="0" w:firstLineChars="0"/>
        <w:jc w:val="center"/>
        <w:rPr>
          <w:rFonts w:hint="default" w:ascii="Times New Roman" w:hAnsi="Times New Roman" w:cs="Times New Roman"/>
          <w:color w:val="000000"/>
          <w:kern w:val="0"/>
          <w:sz w:val="28"/>
          <w:szCs w:val="28"/>
        </w:rPr>
      </w:pPr>
    </w:p>
    <w:p>
      <w:pPr>
        <w:snapToGrid w:val="0"/>
        <w:ind w:firstLine="640"/>
        <w:jc w:val="center"/>
        <w:rPr>
          <w:rFonts w:hint="default" w:ascii="Times New Roman" w:hAnsi="Times New Roman" w:cs="Times New Roma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titlePg/>
          <w:docGrid w:type="lines" w:linePitch="435" w:charSpace="0"/>
        </w:sectPr>
      </w:pPr>
      <w:r>
        <w:rPr>
          <w:rFonts w:hint="default" w:ascii="Times New Roman" w:hAnsi="Times New Roman" w:eastAsia="微软雅黑" w:cs="Times New Roman"/>
          <w:color w:val="000000"/>
          <w:szCs w:val="21"/>
        </w:rPr>
        <w:br w:type="page"/>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项目申请承诺书</w:t>
      </w:r>
    </w:p>
    <w:p>
      <w:pPr>
        <w:jc w:val="center"/>
        <w:rPr>
          <w:rFonts w:hint="eastAsia" w:ascii="仿宋_GB2312" w:hAnsi="仿宋_GB2312" w:eastAsia="仿宋_GB2312" w:cs="仿宋_GB2312"/>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本单位承诺近5年来在专项资金管理、使用过程中无违法违纪行为。承诺对申报项目及申报资料的真实性、合法性和可行性负责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对申报资格和申报条件的符合性负责。本项目不存在重复申报或多头申报。如有违反上述承诺的不诚信行为，愿意承担相关由此引发的全部责任。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法人代表(签字):</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sz w:val="32"/>
          <w:szCs w:val="32"/>
        </w:rPr>
      </w:pPr>
    </w:p>
    <w:p>
      <w:r>
        <w:rPr>
          <w:rFonts w:hint="eastAsia" w:ascii="仿宋_GB2312" w:hAnsi="仿宋_GB2312" w:eastAsia="仿宋_GB2312" w:cs="仿宋_GB2312"/>
          <w:sz w:val="32"/>
          <w:szCs w:val="32"/>
        </w:rPr>
        <w:br w:type="page"/>
      </w:r>
    </w:p>
    <w:p>
      <w:pPr>
        <w:pStyle w:val="2"/>
        <w:rPr>
          <w:rFonts w:hint="default" w:ascii="Times New Roman" w:hAnsi="Times New Roman" w:cs="Times New Roman"/>
        </w:rPr>
      </w:pPr>
      <w:r>
        <w:rPr>
          <w:rFonts w:hint="default" w:ascii="Times New Roman" w:hAnsi="Times New Roman" w:cs="Times New Roman"/>
        </w:rPr>
        <w:t>一、项目基本信息表</w:t>
      </w:r>
    </w:p>
    <w:tbl>
      <w:tblPr>
        <w:tblStyle w:val="10"/>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400"/>
        <w:gridCol w:w="1985"/>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354" w:type="dxa"/>
            <w:gridSpan w:val="4"/>
            <w:tcBorders>
              <w:top w:val="single" w:color="000000" w:sz="8" w:space="0"/>
              <w:left w:val="single" w:color="000000" w:sz="8" w:space="0"/>
              <w:bottom w:val="single" w:color="000000" w:sz="8" w:space="0"/>
              <w:right w:val="single" w:color="000000" w:sz="8" w:space="0"/>
            </w:tcBorders>
            <w:vAlign w:val="top"/>
          </w:tcPr>
          <w:p>
            <w:pPr>
              <w:ind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（一）牵头单位基本信息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单位名称</w:t>
            </w:r>
          </w:p>
        </w:tc>
        <w:tc>
          <w:tcPr>
            <w:tcW w:w="5954" w:type="dxa"/>
            <w:gridSpan w:val="3"/>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单位注册地址</w:t>
            </w:r>
          </w:p>
        </w:tc>
        <w:tc>
          <w:tcPr>
            <w:tcW w:w="1985"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c>
          <w:tcPr>
            <w:tcW w:w="2693"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单位成立时间</w:t>
            </w:r>
          </w:p>
        </w:tc>
        <w:tc>
          <w:tcPr>
            <w:tcW w:w="1276" w:type="dxa"/>
            <w:tcBorders>
              <w:top w:val="single" w:color="000000" w:sz="8" w:space="0"/>
              <w:left w:val="single" w:color="000000" w:sz="8" w:space="0"/>
              <w:bottom w:val="single" w:color="000000" w:sz="8" w:space="0"/>
              <w:right w:val="single" w:color="000000" w:sz="8" w:space="0"/>
            </w:tcBorders>
            <w:vAlign w:val="top"/>
          </w:tcPr>
          <w:p>
            <w:pPr>
              <w:ind w:firstLine="0" w:firstLineChars="0"/>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懂行人姓名及联系方式</w:t>
            </w:r>
          </w:p>
        </w:tc>
        <w:tc>
          <w:tcPr>
            <w:tcW w:w="1985"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c>
          <w:tcPr>
            <w:tcW w:w="2693"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细分行业从业年限</w:t>
            </w:r>
            <w:r>
              <w:rPr>
                <w:rStyle w:val="13"/>
                <w:rFonts w:hint="default" w:ascii="Times New Roman" w:hAnsi="Times New Roman" w:cs="Times New Roman"/>
                <w:color w:val="000000"/>
                <w:sz w:val="28"/>
                <w:szCs w:val="28"/>
              </w:rPr>
              <w:footnoteReference w:id="0"/>
            </w:r>
          </w:p>
        </w:tc>
        <w:tc>
          <w:tcPr>
            <w:tcW w:w="1276" w:type="dxa"/>
            <w:tcBorders>
              <w:top w:val="single" w:color="000000" w:sz="8" w:space="0"/>
              <w:left w:val="single" w:color="000000" w:sz="8" w:space="0"/>
              <w:bottom w:val="single" w:color="000000" w:sz="8" w:space="0"/>
              <w:right w:val="single" w:color="000000" w:sz="8" w:space="0"/>
            </w:tcBorders>
            <w:vAlign w:val="center"/>
          </w:tcPr>
          <w:p>
            <w:pPr>
              <w:ind w:firstLine="0" w:firstLineChars="0"/>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细分行业领域简介</w:t>
            </w:r>
          </w:p>
        </w:tc>
        <w:tc>
          <w:tcPr>
            <w:tcW w:w="5954" w:type="dxa"/>
            <w:gridSpan w:val="3"/>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color w:val="7F7F7F"/>
                <w:sz w:val="28"/>
                <w:szCs w:val="28"/>
              </w:rPr>
              <w:t>（牵头单位需科学严谨定义并准确简要描述具体试点行业）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354" w:type="dxa"/>
            <w:gridSpan w:val="4"/>
            <w:tcBorders>
              <w:top w:val="single" w:color="000000" w:sz="8" w:space="0"/>
              <w:left w:val="single" w:color="000000" w:sz="8" w:space="0"/>
              <w:bottom w:val="single" w:color="000000" w:sz="8" w:space="0"/>
              <w:right w:val="single" w:color="000000" w:sz="8" w:space="0"/>
            </w:tcBorders>
            <w:vAlign w:val="top"/>
          </w:tcPr>
          <w:p>
            <w:pPr>
              <w:ind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（二）产业集群数字化转型试点项目信息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项目名称</w:t>
            </w:r>
          </w:p>
        </w:tc>
        <w:tc>
          <w:tcPr>
            <w:tcW w:w="5954" w:type="dxa"/>
            <w:gridSpan w:val="3"/>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项目总投资金额（万元）</w:t>
            </w:r>
          </w:p>
        </w:tc>
        <w:tc>
          <w:tcPr>
            <w:tcW w:w="1985"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c>
          <w:tcPr>
            <w:tcW w:w="2693"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项目实施起止日期（具体到月份）</w:t>
            </w:r>
          </w:p>
        </w:tc>
        <w:tc>
          <w:tcPr>
            <w:tcW w:w="1276" w:type="dxa"/>
            <w:tcBorders>
              <w:top w:val="single" w:color="000000" w:sz="8" w:space="0"/>
              <w:left w:val="single" w:color="000000" w:sz="8" w:space="0"/>
              <w:bottom w:val="single" w:color="000000" w:sz="8" w:space="0"/>
              <w:right w:val="single" w:color="000000" w:sz="8" w:space="0"/>
            </w:tcBorders>
            <w:vAlign w:val="top"/>
          </w:tcPr>
          <w:p>
            <w:pPr>
              <w:ind w:firstLine="0" w:firstLineChars="0"/>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trPr>
        <w:tc>
          <w:tcPr>
            <w:tcW w:w="8354" w:type="dxa"/>
            <w:gridSpan w:val="4"/>
            <w:tcBorders>
              <w:top w:val="single" w:color="000000" w:sz="8" w:space="0"/>
              <w:left w:val="single" w:color="000000" w:sz="8" w:space="0"/>
              <w:bottom w:val="single" w:color="000000" w:sz="8" w:space="0"/>
              <w:right w:val="single" w:color="000000" w:sz="8" w:space="0"/>
            </w:tcBorders>
            <w:vAlign w:val="top"/>
          </w:tcPr>
          <w:p>
            <w:pPr>
              <w:ind w:firstLine="56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（三）产业生态情况介绍（包含牵头单位及生态成员）： </w:t>
            </w:r>
          </w:p>
          <w:p>
            <w:pPr>
              <w:ind w:firstLine="562"/>
              <w:rPr>
                <w:rFonts w:hint="default" w:ascii="Times New Roman" w:hAnsi="Times New Roman" w:cs="Times New Roman"/>
                <w:sz w:val="28"/>
                <w:szCs w:val="28"/>
              </w:rPr>
            </w:pPr>
            <w:r>
              <w:rPr>
                <w:rFonts w:hint="default" w:ascii="Times New Roman" w:hAnsi="Times New Roman" w:cs="Times New Roman"/>
                <w:b/>
                <w:bCs/>
                <w:sz w:val="28"/>
                <w:szCs w:val="28"/>
              </w:rPr>
              <w:t>（1）牵头单位情况（500字以内）：</w:t>
            </w:r>
            <w:r>
              <w:rPr>
                <w:rFonts w:hint="default" w:ascii="Times New Roman" w:hAnsi="Times New Roman" w:cs="Times New Roman"/>
                <w:sz w:val="28"/>
                <w:szCs w:val="28"/>
              </w:rPr>
              <w:t>包括但不限于发展历程、行业洞察能力、组织协调能力、技术和商务资源整合能力、行业服务能力、迭代创新转型方案能力、行业影响力、当前经营情况等。</w:t>
            </w:r>
          </w:p>
          <w:p>
            <w:pPr>
              <w:ind w:firstLine="562"/>
              <w:rPr>
                <w:rFonts w:hint="default" w:ascii="Times New Roman" w:hAnsi="Times New Roman" w:cs="Times New Roman"/>
                <w:sz w:val="28"/>
                <w:szCs w:val="28"/>
              </w:rPr>
            </w:pPr>
            <w:r>
              <w:rPr>
                <w:rFonts w:hint="default" w:ascii="Times New Roman" w:hAnsi="Times New Roman" w:cs="Times New Roman"/>
                <w:b/>
                <w:bCs/>
                <w:sz w:val="28"/>
                <w:szCs w:val="28"/>
              </w:rPr>
              <w:t>（2）生态成员情况（每个单位300字以内）：</w:t>
            </w:r>
            <w:r>
              <w:rPr>
                <w:rFonts w:hint="default" w:ascii="Times New Roman" w:hAnsi="Times New Roman" w:cs="Times New Roman"/>
                <w:sz w:val="28"/>
                <w:szCs w:val="28"/>
              </w:rPr>
              <w:t>选择该生态成员原因、生态成员角色分工、生态成员概况（包括但不限于发展历程、核心团队情况、研发能力、当前经营情况等）。</w:t>
            </w:r>
            <w:r>
              <w:rPr>
                <w:rFonts w:hint="default" w:ascii="Times New Roman" w:hAnsi="Times New Roman" w:cs="Times New Roman"/>
                <w:i/>
                <w:iCs/>
                <w:sz w:val="28"/>
                <w:szCs w:val="28"/>
                <w:u w:val="single"/>
              </w:rPr>
              <w:t>（填写附件</w:t>
            </w:r>
            <w:r>
              <w:rPr>
                <w:rFonts w:hint="eastAsia" w:cs="Times New Roman"/>
                <w:i/>
                <w:iCs/>
                <w:sz w:val="28"/>
                <w:szCs w:val="28"/>
                <w:u w:val="single"/>
                <w:lang w:val="en-US" w:eastAsia="zh-CN"/>
              </w:rPr>
              <w:t>2</w:t>
            </w:r>
            <w:r>
              <w:rPr>
                <w:rFonts w:hint="default" w:ascii="Times New Roman" w:hAnsi="Times New Roman" w:cs="Times New Roman"/>
                <w:i/>
                <w:iCs/>
                <w:sz w:val="28"/>
                <w:szCs w:val="28"/>
                <w:u w:val="single"/>
              </w:rPr>
              <w:t>-1.制定生态成员引入、退出机制、合作模式）</w:t>
            </w: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tc>
      </w:tr>
    </w:tbl>
    <w:p>
      <w:pPr>
        <w:pStyle w:val="2"/>
        <w:ind w:firstLine="640"/>
        <w:rPr>
          <w:rFonts w:hint="default" w:ascii="Times New Roman" w:hAnsi="Times New Roman" w:cs="Times New Roman"/>
        </w:rPr>
      </w:pPr>
      <w:r>
        <w:rPr>
          <w:rFonts w:hint="default" w:ascii="Times New Roman" w:hAnsi="Times New Roman" w:cs="Times New Roman"/>
        </w:rPr>
        <w:t>二、产业集群基本概况</w:t>
      </w:r>
    </w:p>
    <w:p>
      <w:pPr>
        <w:pStyle w:val="3"/>
        <w:ind w:firstLine="640"/>
        <w:rPr>
          <w:rFonts w:hint="default" w:ascii="Times New Roman" w:hAnsi="Times New Roman" w:cs="Times New Roman"/>
        </w:rPr>
      </w:pPr>
      <w:r>
        <w:rPr>
          <w:rFonts w:hint="default" w:ascii="Times New Roman" w:hAnsi="Times New Roman" w:cs="Times New Roman"/>
        </w:rPr>
        <w:t>（一）产业集群发展现状（300字以内）</w:t>
      </w:r>
    </w:p>
    <w:p>
      <w:pPr>
        <w:ind w:firstLine="640"/>
        <w:rPr>
          <w:rFonts w:hint="default" w:ascii="Times New Roman" w:hAnsi="Times New Roman" w:cs="Times New Roman"/>
        </w:rPr>
      </w:pPr>
      <w:r>
        <w:rPr>
          <w:rFonts w:hint="default" w:ascii="Times New Roman" w:hAnsi="Times New Roman" w:cs="Times New Roman"/>
        </w:rPr>
        <w:t>简练概述试点起步区域的产业所处发展阶段、产业链及供应链情况、数字化应用情况、集群内企业竞争合作情况等。</w:t>
      </w:r>
    </w:p>
    <w:p>
      <w:pPr>
        <w:pStyle w:val="3"/>
        <w:ind w:firstLine="640"/>
        <w:rPr>
          <w:rFonts w:hint="default" w:ascii="Times New Roman" w:hAnsi="Times New Roman" w:cs="Times New Roman"/>
        </w:rPr>
      </w:pPr>
      <w:r>
        <w:rPr>
          <w:rFonts w:hint="default" w:ascii="Times New Roman" w:hAnsi="Times New Roman" w:cs="Times New Roman"/>
        </w:rPr>
        <w:t>（二）产业集群痛点问题（300字以内）</w:t>
      </w:r>
    </w:p>
    <w:p>
      <w:pPr>
        <w:ind w:firstLine="640"/>
        <w:rPr>
          <w:rFonts w:hint="default" w:ascii="Times New Roman" w:hAnsi="Times New Roman" w:cs="Times New Roman"/>
        </w:rPr>
      </w:pPr>
      <w:r>
        <w:rPr>
          <w:rFonts w:hint="default" w:ascii="Times New Roman" w:hAnsi="Times New Roman" w:cs="Times New Roman"/>
        </w:rPr>
        <w:t>根据集群发展现状及特征，结合产业及行业发展趋势（如市场进化方向、工艺技术进化方向等）、区域经济竞争力等，分点简要罗列产业集群痛点问题。</w:t>
      </w:r>
    </w:p>
    <w:p>
      <w:pPr>
        <w:pStyle w:val="2"/>
        <w:ind w:firstLine="640"/>
        <w:rPr>
          <w:rFonts w:hint="default" w:ascii="Times New Roman" w:hAnsi="Times New Roman" w:cs="Times New Roman"/>
        </w:rPr>
      </w:pPr>
      <w:r>
        <w:rPr>
          <w:rFonts w:hint="default" w:ascii="Times New Roman" w:hAnsi="Times New Roman" w:cs="Times New Roman"/>
        </w:rPr>
        <w:t>三、产业集群数字化转型解决方案</w:t>
      </w:r>
    </w:p>
    <w:p>
      <w:pPr>
        <w:pStyle w:val="3"/>
        <w:ind w:firstLine="640"/>
        <w:rPr>
          <w:rFonts w:hint="default" w:ascii="Times New Roman" w:hAnsi="Times New Roman" w:cs="Times New Roman"/>
        </w:rPr>
      </w:pPr>
      <w:r>
        <w:rPr>
          <w:rFonts w:hint="default" w:ascii="Times New Roman" w:hAnsi="Times New Roman" w:cs="Times New Roman"/>
        </w:rPr>
        <w:t>（一）总体路径</w:t>
      </w:r>
    </w:p>
    <w:p>
      <w:pPr>
        <w:ind w:firstLine="640"/>
        <w:rPr>
          <w:rFonts w:hint="default" w:ascii="Times New Roman" w:hAnsi="Times New Roman" w:eastAsia="Times New Roman" w:cs="Times New Roman"/>
        </w:rPr>
      </w:pPr>
      <w:r>
        <w:rPr>
          <w:rFonts w:hint="default" w:ascii="Times New Roman" w:hAnsi="Times New Roman" w:cs="Times New Roman"/>
        </w:rPr>
        <w:t>结合产业集群未来发展趋势（包括但不限于产业链、供应链结构、技术发展等）、瓶颈突破领域、关键成功因素等，聚焦试点起步区域产业集群痛点问题及共性需求，描述集群数字化转型解决方案顶层设计及切入点，并绘制产业集群数字化转型路线图。</w:t>
      </w:r>
    </w:p>
    <w:p>
      <w:pPr>
        <w:pStyle w:val="3"/>
        <w:ind w:firstLine="640"/>
        <w:rPr>
          <w:rFonts w:hint="default" w:ascii="Times New Roman" w:hAnsi="Times New Roman" w:cs="Times New Roman"/>
        </w:rPr>
      </w:pPr>
      <w:r>
        <w:rPr>
          <w:rFonts w:hint="default" w:ascii="Times New Roman" w:hAnsi="Times New Roman" w:cs="Times New Roman"/>
        </w:rPr>
        <w:t>（二）重点任务</w:t>
      </w:r>
    </w:p>
    <w:p>
      <w:pPr>
        <w:ind w:firstLine="640"/>
        <w:rPr>
          <w:rFonts w:hint="default" w:ascii="Times New Roman" w:hAnsi="Times New Roman" w:cs="Times New Roman"/>
        </w:rPr>
      </w:pPr>
      <w:r>
        <w:rPr>
          <w:rFonts w:hint="default" w:ascii="Times New Roman" w:hAnsi="Times New Roman" w:cs="Times New Roman"/>
          <w:color w:val="000000"/>
          <w:kern w:val="0"/>
          <w:szCs w:val="32"/>
        </w:rPr>
        <w:t>根据总体路径，分点梳理重点任务清单，明确重点任务内</w:t>
      </w:r>
      <w:r>
        <w:rPr>
          <w:rFonts w:hint="default" w:ascii="Times New Roman" w:hAnsi="Times New Roman" w:cs="Times New Roman"/>
        </w:rPr>
        <w:t>容、实施单位及责任人。针对重点任务实施过程中需研发和推广的产品，编制形成产业集群企业“上云上平台”应用产品清单（模板见附件</w:t>
      </w:r>
      <w:r>
        <w:rPr>
          <w:rFonts w:hint="eastAsia" w:cs="Times New Roman"/>
          <w:lang w:val="en-US" w:eastAsia="zh-CN"/>
        </w:rPr>
        <w:t>2</w:t>
      </w:r>
      <w:r>
        <w:rPr>
          <w:rFonts w:hint="default" w:ascii="Times New Roman" w:hAnsi="Times New Roman" w:cs="Times New Roman"/>
        </w:rPr>
        <w:t>-2）。</w:t>
      </w:r>
    </w:p>
    <w:p>
      <w:pPr>
        <w:ind w:firstLine="640"/>
        <w:rPr>
          <w:rFonts w:hint="default" w:ascii="Times New Roman" w:hAnsi="Times New Roman" w:cs="Times New Roman"/>
          <w:color w:val="000000"/>
          <w:kern w:val="0"/>
          <w:szCs w:val="32"/>
        </w:rPr>
      </w:pPr>
      <w:r>
        <w:rPr>
          <w:rFonts w:hint="default" w:ascii="Times New Roman" w:hAnsi="Times New Roman" w:eastAsia="Times New Roman" w:cs="Times New Roman"/>
          <w:color w:val="000000"/>
          <w:kern w:val="0"/>
          <w:szCs w:val="32"/>
        </w:rPr>
        <w:t>1.</w:t>
      </w:r>
      <w:r>
        <w:rPr>
          <w:rFonts w:hint="default" w:ascii="Times New Roman" w:hAnsi="Times New Roman" w:cs="Times New Roman"/>
          <w:color w:val="000000"/>
          <w:kern w:val="0"/>
          <w:szCs w:val="32"/>
        </w:rPr>
        <w:t>详细描述重点任务一；</w:t>
      </w:r>
    </w:p>
    <w:p>
      <w:pPr>
        <w:ind w:firstLine="640"/>
        <w:rPr>
          <w:rFonts w:hint="default" w:ascii="Times New Roman" w:hAnsi="Times New Roman" w:cs="Times New Roman"/>
          <w:color w:val="000000"/>
          <w:kern w:val="0"/>
          <w:szCs w:val="32"/>
        </w:rPr>
      </w:pPr>
      <w:r>
        <w:rPr>
          <w:rFonts w:hint="default" w:ascii="Times New Roman" w:hAnsi="Times New Roman" w:eastAsia="Times New Roman" w:cs="Times New Roman"/>
          <w:color w:val="000000"/>
          <w:kern w:val="0"/>
          <w:szCs w:val="32"/>
        </w:rPr>
        <w:t>2.</w:t>
      </w:r>
      <w:r>
        <w:rPr>
          <w:rFonts w:hint="default" w:ascii="Times New Roman" w:hAnsi="Times New Roman" w:cs="Times New Roman"/>
          <w:color w:val="000000"/>
          <w:kern w:val="0"/>
          <w:szCs w:val="32"/>
        </w:rPr>
        <w:t>详细描述重点任务二；</w:t>
      </w:r>
    </w:p>
    <w:p>
      <w:pPr>
        <w:ind w:firstLine="640"/>
        <w:rPr>
          <w:rFonts w:hint="default" w:ascii="Times New Roman" w:hAnsi="Times New Roman" w:eastAsia="Times New Roman" w:cs="Times New Roman"/>
          <w:color w:val="000000"/>
          <w:kern w:val="0"/>
          <w:szCs w:val="32"/>
        </w:rPr>
      </w:pPr>
      <w:r>
        <w:rPr>
          <w:rFonts w:hint="default" w:ascii="Times New Roman" w:hAnsi="Times New Roman" w:eastAsia="Times New Roman" w:cs="Times New Roman"/>
          <w:color w:val="000000"/>
          <w:kern w:val="0"/>
          <w:szCs w:val="32"/>
        </w:rPr>
        <w:t>......</w:t>
      </w:r>
    </w:p>
    <w:p>
      <w:pPr>
        <w:pStyle w:val="3"/>
        <w:ind w:firstLine="640"/>
        <w:rPr>
          <w:rFonts w:hint="default" w:ascii="Times New Roman" w:hAnsi="Times New Roman" w:cs="Times New Roman"/>
        </w:rPr>
      </w:pPr>
      <w:r>
        <w:rPr>
          <w:rFonts w:hint="default" w:ascii="Times New Roman" w:hAnsi="Times New Roman" w:cs="Times New Roman"/>
        </w:rPr>
        <w:t>（三）绩效目标（列入考核指标）</w:t>
      </w:r>
    </w:p>
    <w:p>
      <w:pPr>
        <w:ind w:firstLine="640"/>
        <w:rPr>
          <w:rFonts w:hint="default" w:ascii="Times New Roman" w:hAnsi="Times New Roman" w:cs="Times New Roman"/>
        </w:rPr>
      </w:pPr>
      <w:r>
        <w:rPr>
          <w:rFonts w:hint="eastAsia" w:cs="Times New Roman"/>
          <w:lang w:eastAsia="zh-CN"/>
        </w:rPr>
        <w:t>规划培育</w:t>
      </w:r>
      <w:r>
        <w:rPr>
          <w:rFonts w:hint="default" w:ascii="Times New Roman" w:hAnsi="Times New Roman" w:cs="Times New Roman"/>
        </w:rPr>
        <w:t>期</w:t>
      </w:r>
      <w:r>
        <w:rPr>
          <w:rFonts w:hint="eastAsia" w:cs="Times New Roman"/>
          <w:lang w:eastAsia="zh-CN"/>
        </w:rPr>
        <w:t>（</w:t>
      </w:r>
      <w:r>
        <w:rPr>
          <w:rFonts w:hint="eastAsia" w:cs="Times New Roman"/>
          <w:lang w:val="en-US" w:eastAsia="zh-CN"/>
        </w:rPr>
        <w:t>1年</w:t>
      </w:r>
      <w:r>
        <w:rPr>
          <w:rFonts w:hint="eastAsia" w:cs="Times New Roman"/>
          <w:lang w:eastAsia="zh-CN"/>
        </w:rPr>
        <w:t>）</w:t>
      </w:r>
      <w:r>
        <w:rPr>
          <w:rFonts w:hint="default" w:ascii="Times New Roman" w:hAnsi="Times New Roman" w:cs="Times New Roman"/>
        </w:rPr>
        <w:t>分维度（产业集群层面、集群企业层面、有效市场与有为政府机制）定性或定量描述产业集群数字化转型方案的绩效目标，形成附件</w:t>
      </w:r>
      <w:r>
        <w:rPr>
          <w:rFonts w:hint="eastAsia" w:cs="Times New Roman"/>
          <w:lang w:val="en-US" w:eastAsia="zh-CN"/>
        </w:rPr>
        <w:t>2</w:t>
      </w:r>
      <w:r>
        <w:rPr>
          <w:rFonts w:hint="default" w:ascii="Times New Roman" w:hAnsi="Times New Roman" w:cs="Times New Roman"/>
        </w:rPr>
        <w:t>-3.</w:t>
      </w:r>
      <w:r>
        <w:rPr>
          <w:rFonts w:hint="eastAsia" w:cs="Times New Roman"/>
          <w:lang w:eastAsia="zh-CN"/>
        </w:rPr>
        <w:t>培育期</w:t>
      </w:r>
      <w:r>
        <w:rPr>
          <w:rFonts w:hint="default" w:ascii="Times New Roman" w:hAnsi="Times New Roman" w:cs="Times New Roman"/>
        </w:rPr>
        <w:t>绩效目标表。</w:t>
      </w:r>
    </w:p>
    <w:p>
      <w:pPr>
        <w:ind w:firstLine="643"/>
        <w:rPr>
          <w:rFonts w:hint="default" w:ascii="Times New Roman" w:hAnsi="Times New Roman" w:cs="Times New Roman"/>
        </w:rPr>
      </w:pPr>
      <w:r>
        <w:rPr>
          <w:rFonts w:hint="default" w:ascii="Times New Roman" w:hAnsi="Times New Roman" w:cs="Times New Roman"/>
          <w:b/>
          <w:bCs/>
        </w:rPr>
        <w:t>1.产业集群层面：</w:t>
      </w:r>
      <w:r>
        <w:rPr>
          <w:rFonts w:hint="default" w:ascii="Times New Roman" w:hAnsi="Times New Roman" w:cs="Times New Roman"/>
        </w:rPr>
        <w:t>包括但不限于行业工业互联网平台建设运营情况、集群上云上平台企业数量、</w:t>
      </w:r>
      <w:r>
        <w:rPr>
          <w:rFonts w:hint="default" w:ascii="Times New Roman" w:hAnsi="Times New Roman" w:cs="Times New Roman"/>
          <w:color w:val="000000"/>
          <w:kern w:val="0"/>
          <w:szCs w:val="32"/>
        </w:rPr>
        <w:t>集群降本增效成效</w:t>
      </w:r>
      <w:r>
        <w:rPr>
          <w:rFonts w:hint="default" w:ascii="Times New Roman" w:hAnsi="Times New Roman" w:cs="Times New Roman"/>
        </w:rPr>
        <w:t>等，如行业数字化转型展厅建设、工厂连接数、设备联网数、复合型人才培养、5G行业应用、</w:t>
      </w:r>
      <w:r>
        <w:rPr>
          <w:rFonts w:hint="default" w:ascii="Times New Roman" w:hAnsi="Times New Roman" w:cs="Times New Roman"/>
          <w:color w:val="000000"/>
          <w:kern w:val="0"/>
          <w:szCs w:val="32"/>
        </w:rPr>
        <w:t>专精特新企业数、</w:t>
      </w:r>
      <w:r>
        <w:rPr>
          <w:rFonts w:hint="default" w:ascii="Times New Roman" w:hAnsi="Times New Roman" w:cs="Times New Roman"/>
        </w:rPr>
        <w:t>小升规企业数量、年产值增幅等。</w:t>
      </w:r>
    </w:p>
    <w:p>
      <w:pPr>
        <w:ind w:firstLine="643"/>
        <w:rPr>
          <w:rFonts w:hint="default" w:ascii="Times New Roman" w:hAnsi="Times New Roman" w:cs="Times New Roman"/>
          <w:color w:val="000000"/>
          <w:kern w:val="0"/>
          <w:szCs w:val="32"/>
        </w:rPr>
      </w:pPr>
      <w:r>
        <w:rPr>
          <w:rFonts w:hint="default" w:ascii="Times New Roman" w:hAnsi="Times New Roman" w:cs="Times New Roman"/>
          <w:b/>
          <w:bCs/>
          <w:color w:val="000000"/>
          <w:kern w:val="0"/>
          <w:szCs w:val="32"/>
        </w:rPr>
        <w:t>2.集群企业层面：</w:t>
      </w:r>
      <w:r>
        <w:rPr>
          <w:rFonts w:hint="default" w:ascii="Times New Roman" w:hAnsi="Times New Roman" w:cs="Times New Roman"/>
          <w:color w:val="000000"/>
          <w:kern w:val="0"/>
          <w:szCs w:val="32"/>
        </w:rPr>
        <w:t>包括但不限于标杆企业数量、企业内部降本增效情况、数字化新技术使用人员数量、软件服务使用时长等。</w:t>
      </w:r>
    </w:p>
    <w:p>
      <w:pPr>
        <w:ind w:firstLine="643"/>
        <w:rPr>
          <w:rFonts w:hint="default" w:ascii="Times New Roman" w:hAnsi="Times New Roman" w:cs="Times New Roman"/>
          <w:color w:val="000000"/>
          <w:kern w:val="0"/>
          <w:szCs w:val="32"/>
        </w:rPr>
      </w:pPr>
      <w:r>
        <w:rPr>
          <w:rFonts w:hint="default" w:ascii="Times New Roman" w:hAnsi="Times New Roman" w:cs="Times New Roman"/>
          <w:b/>
          <w:bCs/>
          <w:color w:val="000000"/>
          <w:kern w:val="0"/>
          <w:szCs w:val="32"/>
        </w:rPr>
        <w:t>3.有效市场与有为政府机制层面：</w:t>
      </w:r>
      <w:r>
        <w:rPr>
          <w:rFonts w:hint="default" w:ascii="Times New Roman" w:hAnsi="Times New Roman" w:cs="Times New Roman"/>
          <w:color w:val="000000"/>
          <w:kern w:val="0"/>
          <w:szCs w:val="32"/>
        </w:rPr>
        <w:t>包括但不限于基层政府与“懂行人”对接撮合情况，共识共建共享情况，工作组协调机制情况，各方优势资源整合情况，“一群一策”制定符合市场实际需求的数字化转型实施方案及政策措施情况，制定具有行业针对性、引导企业创新变革能力的产业政策情况，园区、资金、人才等要素资源保障情况等。</w:t>
      </w:r>
    </w:p>
    <w:p>
      <w:pPr>
        <w:pStyle w:val="3"/>
        <w:ind w:firstLine="640"/>
        <w:rPr>
          <w:rFonts w:hint="default" w:ascii="Times New Roman" w:hAnsi="Times New Roman" w:cs="Times New Roman"/>
        </w:rPr>
      </w:pPr>
      <w:r>
        <w:rPr>
          <w:rFonts w:hint="default" w:ascii="Times New Roman" w:hAnsi="Times New Roman" w:cs="Times New Roman"/>
        </w:rPr>
        <w:t>（四）实施计划</w:t>
      </w:r>
    </w:p>
    <w:p>
      <w:pPr>
        <w:ind w:firstLine="640"/>
        <w:rPr>
          <w:rFonts w:hint="default" w:ascii="Times New Roman" w:hAnsi="Times New Roman" w:cs="Times New Roman"/>
        </w:rPr>
      </w:pPr>
      <w:r>
        <w:rPr>
          <w:rFonts w:hint="default" w:ascii="Times New Roman" w:hAnsi="Times New Roman" w:cs="Times New Roman"/>
        </w:rPr>
        <w:t>根据重点任务及绩效目标，分阶段制定实施计划，包括但不限于实施时间节点、主要任务及目标、具体推进计划等。</w:t>
      </w:r>
    </w:p>
    <w:p>
      <w:pPr>
        <w:pStyle w:val="3"/>
        <w:ind w:firstLine="640"/>
        <w:rPr>
          <w:rFonts w:hint="default" w:ascii="Times New Roman" w:hAnsi="Times New Roman" w:cs="Times New Roman"/>
        </w:rPr>
      </w:pPr>
      <w:r>
        <w:rPr>
          <w:rFonts w:hint="default" w:ascii="Times New Roman" w:hAnsi="Times New Roman" w:cs="Times New Roman"/>
        </w:rPr>
        <w:t>（五）投资预算</w:t>
      </w:r>
    </w:p>
    <w:p>
      <w:pPr>
        <w:ind w:firstLine="640"/>
        <w:rPr>
          <w:rFonts w:hint="default" w:ascii="Times New Roman" w:hAnsi="Times New Roman" w:cs="Times New Roman"/>
        </w:rPr>
      </w:pPr>
      <w:r>
        <w:rPr>
          <w:rFonts w:hint="default" w:ascii="Times New Roman" w:hAnsi="Times New Roman" w:cs="Times New Roman"/>
        </w:rPr>
        <w:t>根据重点任务，按</w:t>
      </w:r>
      <w:r>
        <w:rPr>
          <w:rFonts w:hint="eastAsia" w:cs="Times New Roman"/>
          <w:lang w:val="en-US" w:eastAsia="zh-CN"/>
        </w:rPr>
        <w:t>1</w:t>
      </w:r>
      <w:r>
        <w:rPr>
          <w:rFonts w:hint="default" w:ascii="Times New Roman" w:hAnsi="Times New Roman" w:cs="Times New Roman"/>
        </w:rPr>
        <w:t>年规划，分阶段细化具体项目清单，核算产业集群数字化转型项目总投资和具体投资额度，明确资金来源，形成产业集群数字化转型重点建设项目投资计划表（模板见附件</w:t>
      </w:r>
      <w:r>
        <w:rPr>
          <w:rFonts w:hint="eastAsia" w:cs="Times New Roman"/>
          <w:lang w:val="en-US" w:eastAsia="zh-CN"/>
        </w:rPr>
        <w:t>2</w:t>
      </w:r>
      <w:r>
        <w:rPr>
          <w:rFonts w:hint="default" w:ascii="Times New Roman" w:hAnsi="Times New Roman" w:cs="Times New Roman"/>
        </w:rPr>
        <w:t>-4）。</w:t>
      </w:r>
    </w:p>
    <w:p>
      <w:pPr>
        <w:pStyle w:val="3"/>
        <w:ind w:firstLine="640"/>
        <w:rPr>
          <w:rFonts w:hint="default" w:ascii="Times New Roman" w:hAnsi="Times New Roman" w:cs="Times New Roman"/>
        </w:rPr>
      </w:pPr>
      <w:r>
        <w:rPr>
          <w:rFonts w:hint="default" w:ascii="Times New Roman" w:hAnsi="Times New Roman" w:cs="Times New Roman"/>
        </w:rPr>
        <w:t>（六）保障措施</w:t>
      </w:r>
    </w:p>
    <w:p>
      <w:pPr>
        <w:ind w:firstLine="640"/>
        <w:rPr>
          <w:rFonts w:hint="default" w:ascii="Times New Roman" w:hAnsi="Times New Roman" w:cs="Times New Roman"/>
        </w:rPr>
      </w:pPr>
      <w:r>
        <w:rPr>
          <w:rFonts w:hint="default" w:ascii="Times New Roman" w:hAnsi="Times New Roman" w:cs="Times New Roman"/>
        </w:rPr>
        <w:t>从组织机制、工作小组、人才、要素资源、资金等方面描述产业集群数字化转型试点项目顺利推进的具体保障措施。</w:t>
      </w:r>
    </w:p>
    <w:p>
      <w:pPr>
        <w:ind w:firstLine="640"/>
        <w:rPr>
          <w:rFonts w:hint="default" w:ascii="Times New Roman" w:hAnsi="Times New Roman" w:cs="Times New Roman"/>
          <w:color w:val="000000"/>
          <w:kern w:val="0"/>
          <w:szCs w:val="32"/>
        </w:rPr>
      </w:pPr>
    </w:p>
    <w:p>
      <w:pPr>
        <w:ind w:firstLine="64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-1.生态成员引入、退出机制、合作模式</w:t>
      </w:r>
    </w:p>
    <w:p>
      <w:pPr>
        <w:ind w:left="1920" w:leftChars="500" w:hanging="320" w:hangingChars="1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-2.产业集群企业“上云上平台”应用产品/服务</w:t>
      </w:r>
    </w:p>
    <w:p>
      <w:pPr>
        <w:ind w:left="320" w:hanging="320" w:hangingChars="100"/>
        <w:rPr>
          <w:rFonts w:hint="default" w:ascii="Times New Roman" w:hAnsi="Times New Roman" w:cs="Times New Roman"/>
        </w:rPr>
      </w:pPr>
      <w:r>
        <w:rPr>
          <w:rFonts w:hint="default" w:ascii="Times New Roman" w:hAnsi="Times New Roman" w:cs="Times New Roman"/>
        </w:rPr>
        <w:t xml:space="preserve">             清单</w:t>
      </w:r>
    </w:p>
    <w:p>
      <w:pPr>
        <w:ind w:firstLine="1600" w:firstLineChars="5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-3.</w:t>
      </w:r>
      <w:r>
        <w:rPr>
          <w:rFonts w:hint="eastAsia" w:cs="Times New Roman"/>
          <w:lang w:eastAsia="zh-CN"/>
        </w:rPr>
        <w:t>培育期</w:t>
      </w:r>
      <w:r>
        <w:rPr>
          <w:rFonts w:hint="default" w:ascii="Times New Roman" w:hAnsi="Times New Roman" w:cs="Times New Roman"/>
        </w:rPr>
        <w:t>绩效目标表</w:t>
      </w:r>
    </w:p>
    <w:p>
      <w:pPr>
        <w:ind w:firstLine="1600" w:firstLineChars="5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-4.产业集群数字化转型工程投资计划表</w:t>
      </w:r>
    </w:p>
    <w:p>
      <w:pPr>
        <w:ind w:firstLine="1600" w:firstLineChars="5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w:t>
      </w:r>
      <w:r>
        <w:rPr>
          <w:rFonts w:hint="eastAsia" w:cs="Times New Roman"/>
          <w:lang w:val="en-US" w:eastAsia="zh-CN"/>
        </w:rPr>
        <w:t>5</w:t>
      </w:r>
      <w:r>
        <w:rPr>
          <w:rFonts w:hint="default" w:ascii="Times New Roman" w:hAnsi="Times New Roman" w:cs="Times New Roman"/>
        </w:rPr>
        <w:t>.其他佐证材料</w:t>
      </w:r>
    </w:p>
    <w:p>
      <w:pPr>
        <w:ind w:firstLine="640"/>
        <w:rPr>
          <w:rFonts w:hint="default" w:ascii="Times New Roman" w:hAnsi="Times New Roman" w:cs="Times New Roman"/>
        </w:rPr>
        <w:sectPr>
          <w:pgSz w:w="11906" w:h="16838"/>
          <w:pgMar w:top="1440" w:right="1800" w:bottom="1440" w:left="1800" w:header="851" w:footer="992" w:gutter="0"/>
          <w:pgNumType w:fmt="numberInDash" w:start="1"/>
          <w:cols w:space="720" w:num="1"/>
          <w:docGrid w:type="lines" w:linePitch="312" w:charSpace="0"/>
        </w:sectPr>
      </w:pPr>
    </w:p>
    <w:p>
      <w:pPr>
        <w:pStyle w:val="2"/>
        <w:ind w:firstLine="0" w:firstLineChars="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-1</w:t>
      </w:r>
    </w:p>
    <w:p>
      <w:pPr>
        <w:ind w:firstLine="640"/>
        <w:rPr>
          <w:rFonts w:hint="default" w:ascii="Times New Roman" w:hAnsi="Times New Roman" w:cs="Times New Roman"/>
        </w:rPr>
      </w:pPr>
    </w:p>
    <w:p>
      <w:pPr>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生态成员引入、退出机制、合作模式</w:t>
      </w:r>
    </w:p>
    <w:p>
      <w:pPr>
        <w:widowControl/>
        <w:ind w:firstLine="0" w:firstLineChars="0"/>
        <w:jc w:val="center"/>
        <w:textAlignment w:val="center"/>
        <w:rPr>
          <w:rFonts w:hint="default" w:ascii="Times New Roman" w:hAnsi="Times New Roman" w:eastAsia="方正小标宋简体" w:cs="Times New Roman"/>
          <w:color w:val="000000"/>
          <w:kern w:val="0"/>
          <w:sz w:val="44"/>
          <w:szCs w:val="44"/>
        </w:rPr>
      </w:pPr>
    </w:p>
    <w:p>
      <w:pPr>
        <w:ind w:firstLine="640"/>
        <w:rPr>
          <w:rFonts w:hint="default" w:ascii="Times New Roman" w:hAnsi="Times New Roman" w:cs="Times New Roma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cs="Times New Roman"/>
        </w:rPr>
        <w:t>（请牵头单位科学制定生态成员引入、退出机制、合作模式。）</w:t>
      </w:r>
    </w:p>
    <w:p>
      <w:pPr>
        <w:pStyle w:val="2"/>
        <w:ind w:firstLine="0" w:firstLineChars="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-2</w:t>
      </w:r>
    </w:p>
    <w:p>
      <w:pPr>
        <w:ind w:firstLine="640"/>
        <w:rPr>
          <w:rFonts w:hint="default" w:ascii="Times New Roman" w:hAnsi="Times New Roman" w:cs="Times New Roman"/>
        </w:rPr>
      </w:pPr>
    </w:p>
    <w:p>
      <w:pPr>
        <w:ind w:firstLine="0" w:firstLineChars="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kern w:val="0"/>
          <w:sz w:val="44"/>
          <w:szCs w:val="44"/>
          <w:u w:val="single"/>
        </w:rPr>
        <w:t xml:space="preserve">             </w:t>
      </w:r>
      <w:r>
        <w:rPr>
          <w:rFonts w:hint="default" w:ascii="Times New Roman" w:hAnsi="Times New Roman" w:eastAsia="方正小标宋简体" w:cs="Times New Roman"/>
          <w:color w:val="000000"/>
          <w:kern w:val="0"/>
          <w:sz w:val="44"/>
          <w:szCs w:val="44"/>
        </w:rPr>
        <w:t>产业集群企业“上云上平台”应用产品/服务清单</w:t>
      </w:r>
    </w:p>
    <w:p>
      <w:pPr>
        <w:ind w:firstLine="0" w:firstLineChars="0"/>
        <w:rPr>
          <w:rFonts w:hint="default" w:ascii="Times New Roman" w:hAnsi="Times New Roman" w:cs="Times New Roman"/>
        </w:rPr>
      </w:pPr>
    </w:p>
    <w:tbl>
      <w:tblPr>
        <w:tblStyle w:val="10"/>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1701"/>
        <w:gridCol w:w="1984"/>
        <w:gridCol w:w="1701"/>
        <w:gridCol w:w="2126"/>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序号</w:t>
            </w:r>
          </w:p>
        </w:tc>
        <w:tc>
          <w:tcPr>
            <w:tcW w:w="2127"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产品/服务名称</w:t>
            </w:r>
          </w:p>
        </w:tc>
        <w:tc>
          <w:tcPr>
            <w:tcW w:w="1701"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产品/服务提供单位</w:t>
            </w:r>
          </w:p>
        </w:tc>
        <w:tc>
          <w:tcPr>
            <w:tcW w:w="1984"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应用场景</w:t>
            </w:r>
          </w:p>
        </w:tc>
        <w:tc>
          <w:tcPr>
            <w:tcW w:w="1701"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功能模块/服务内容</w:t>
            </w:r>
          </w:p>
        </w:tc>
        <w:tc>
          <w:tcPr>
            <w:tcW w:w="2126"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预期效果</w:t>
            </w:r>
          </w:p>
        </w:tc>
        <w:tc>
          <w:tcPr>
            <w:tcW w:w="3180"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产品/服务价格（万元）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ind w:firstLine="0" w:firstLineChars="0"/>
              <w:jc w:val="center"/>
              <w:rPr>
                <w:rFonts w:hint="default" w:ascii="Times New Roman" w:hAnsi="Times New Roman" w:cs="Times New Roman"/>
                <w:sz w:val="28"/>
                <w:szCs w:val="28"/>
              </w:rPr>
            </w:pP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bl>
    <w:p>
      <w:pPr>
        <w:pStyle w:val="2"/>
        <w:ind w:firstLine="0" w:firstLineChars="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-3</w:t>
      </w:r>
    </w:p>
    <w:p>
      <w:pPr>
        <w:ind w:firstLine="640"/>
        <w:rPr>
          <w:rFonts w:hint="default" w:ascii="Times New Roman" w:hAnsi="Times New Roman" w:cs="Times New Roman"/>
        </w:rPr>
      </w:pPr>
    </w:p>
    <w:p>
      <w:pPr>
        <w:tabs>
          <w:tab w:val="left" w:pos="930"/>
        </w:tabs>
        <w:ind w:firstLine="0" w:firstLineChars="0"/>
        <w:jc w:val="center"/>
        <w:rPr>
          <w:rFonts w:hint="default" w:ascii="Times New Roman" w:hAnsi="Times New Roman" w:eastAsia="方正小标宋简体" w:cs="Times New Roman"/>
          <w:color w:val="000000"/>
          <w:kern w:val="0"/>
          <w:sz w:val="44"/>
          <w:szCs w:val="44"/>
        </w:rPr>
      </w:pPr>
      <w:r>
        <w:rPr>
          <w:rFonts w:hint="eastAsia" w:eastAsia="方正小标宋简体" w:cs="Times New Roman"/>
          <w:color w:val="000000"/>
          <w:kern w:val="0"/>
          <w:sz w:val="44"/>
          <w:szCs w:val="44"/>
          <w:lang w:eastAsia="zh-CN"/>
        </w:rPr>
        <w:t>培育期</w:t>
      </w:r>
      <w:r>
        <w:rPr>
          <w:rFonts w:hint="default" w:ascii="Times New Roman" w:hAnsi="Times New Roman" w:eastAsia="方正小标宋简体" w:cs="Times New Roman"/>
          <w:color w:val="000000"/>
          <w:kern w:val="0"/>
          <w:sz w:val="44"/>
          <w:szCs w:val="44"/>
        </w:rPr>
        <w:t>绩效目标表</w:t>
      </w:r>
    </w:p>
    <w:p>
      <w:pPr>
        <w:ind w:firstLine="640"/>
        <w:rPr>
          <w:rFonts w:hint="default" w:ascii="Times New Roman" w:hAnsi="Times New Roman" w:cs="Times New Roman"/>
        </w:rPr>
      </w:pPr>
    </w:p>
    <w:tbl>
      <w:tblPr>
        <w:tblStyle w:val="10"/>
        <w:tblW w:w="12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670"/>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top"/>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目标维度</w:t>
            </w:r>
          </w:p>
        </w:tc>
        <w:tc>
          <w:tcPr>
            <w:tcW w:w="4670" w:type="dxa"/>
            <w:vAlign w:val="top"/>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目标名称</w:t>
            </w:r>
          </w:p>
        </w:tc>
        <w:tc>
          <w:tcPr>
            <w:tcW w:w="5597" w:type="dxa"/>
            <w:vAlign w:val="top"/>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绩效目标情况（定性/定量）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restart"/>
            <w:vAlign w:val="center"/>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产业集群层面</w:t>
            </w: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行业工业互联网平台建设运营情况</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集群上云上平台企业数量</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restart"/>
            <w:vAlign w:val="center"/>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集群企业层面</w:t>
            </w: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标杆企业数量</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企业内部降本增效情况</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8" w:type="dxa"/>
            <w:vMerge w:val="restart"/>
            <w:vAlign w:val="center"/>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有效市场与有为政府机制层面</w:t>
            </w: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基层政府与“懂行人”对接撮合情况</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bl>
    <w:p>
      <w:pPr>
        <w:tabs>
          <w:tab w:val="left" w:pos="930"/>
        </w:tabs>
        <w:ind w:firstLine="0" w:firstLineChars="0"/>
        <w:jc w:val="center"/>
        <w:rPr>
          <w:rFonts w:hint="default" w:ascii="Times New Roman" w:hAnsi="Times New Roman" w:eastAsia="方正小标宋简体" w:cs="Times New Roman"/>
          <w:color w:val="000000"/>
          <w:kern w:val="0"/>
          <w:sz w:val="44"/>
          <w:szCs w:val="44"/>
        </w:rPr>
      </w:pPr>
    </w:p>
    <w:p>
      <w:pPr>
        <w:tabs>
          <w:tab w:val="left" w:pos="930"/>
        </w:tabs>
        <w:ind w:firstLine="0" w:firstLineChars="0"/>
        <w:rPr>
          <w:rFonts w:hint="default" w:ascii="Times New Roman" w:hAnsi="Times New Roman" w:cs="Times New Roman"/>
          <w:szCs w:val="32"/>
        </w:rPr>
        <w:sectPr>
          <w:pgSz w:w="16838" w:h="11906" w:orient="landscape"/>
          <w:pgMar w:top="1800" w:right="1440" w:bottom="1800" w:left="1440" w:header="851" w:footer="992" w:gutter="0"/>
          <w:pgNumType w:fmt="numberInDash"/>
          <w:cols w:space="720" w:num="1"/>
          <w:docGrid w:type="lines" w:linePitch="435" w:charSpace="0"/>
        </w:sectPr>
      </w:pPr>
      <w:r>
        <w:rPr>
          <w:rFonts w:hint="default" w:ascii="Times New Roman" w:hAnsi="Times New Roman" w:cs="Times New Roman"/>
          <w:szCs w:val="32"/>
        </w:rPr>
        <w:tab/>
      </w:r>
    </w:p>
    <w:p>
      <w:pPr>
        <w:pStyle w:val="2"/>
        <w:ind w:firstLine="0" w:firstLineChars="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-4</w:t>
      </w:r>
    </w:p>
    <w:p>
      <w:pPr>
        <w:ind w:firstLine="640"/>
        <w:rPr>
          <w:rFonts w:hint="default" w:ascii="Times New Roman" w:hAnsi="Times New Roman" w:cs="Times New Roman"/>
        </w:rPr>
      </w:pPr>
    </w:p>
    <w:p>
      <w:pPr>
        <w:ind w:firstLine="0" w:firstLineChars="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u w:val="single"/>
        </w:rPr>
        <w:t xml:space="preserve">             </w:t>
      </w:r>
      <w:r>
        <w:rPr>
          <w:rFonts w:hint="default" w:ascii="Times New Roman" w:hAnsi="Times New Roman" w:eastAsia="方正小标宋简体" w:cs="Times New Roman"/>
          <w:kern w:val="0"/>
          <w:sz w:val="44"/>
          <w:szCs w:val="44"/>
        </w:rPr>
        <w:t>产业集群数字化转型工程投资计划表</w:t>
      </w:r>
    </w:p>
    <w:p>
      <w:pPr>
        <w:ind w:firstLine="640"/>
        <w:rPr>
          <w:rFonts w:hint="default" w:ascii="Times New Roman" w:hAnsi="Times New Roman" w:cs="Times New Roman"/>
        </w:rPr>
      </w:pPr>
    </w:p>
    <w:tbl>
      <w:tblPr>
        <w:tblStyle w:val="9"/>
        <w:tblW w:w="12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3"/>
        <w:gridCol w:w="1627"/>
        <w:gridCol w:w="1275"/>
        <w:gridCol w:w="1560"/>
        <w:gridCol w:w="1559"/>
        <w:gridCol w:w="2835"/>
        <w:gridCol w:w="3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 w:hRule="atLeast"/>
          <w:tblHeader/>
          <w:jc w:val="center"/>
        </w:trPr>
        <w:tc>
          <w:tcPr>
            <w:tcW w:w="90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序号</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sz w:val="28"/>
                <w:szCs w:val="28"/>
              </w:rPr>
            </w:pPr>
            <w:r>
              <w:rPr>
                <w:rFonts w:hint="default" w:ascii="Times New Roman" w:hAnsi="Times New Roman" w:cs="Times New Roman"/>
                <w:b/>
                <w:kern w:val="0"/>
                <w:sz w:val="28"/>
                <w:szCs w:val="28"/>
              </w:rPr>
              <w:t>建设内容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用途</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预期效果</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sz w:val="28"/>
                <w:szCs w:val="28"/>
              </w:rPr>
            </w:pPr>
            <w:r>
              <w:rPr>
                <w:rFonts w:hint="default" w:ascii="Times New Roman" w:hAnsi="Times New Roman" w:cs="Times New Roman"/>
                <w:b/>
                <w:kern w:val="0"/>
                <w:sz w:val="28"/>
                <w:szCs w:val="28"/>
              </w:rPr>
              <w:t>建设单位</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sz w:val="28"/>
                <w:szCs w:val="28"/>
              </w:rPr>
            </w:pPr>
            <w:r>
              <w:rPr>
                <w:rFonts w:hint="default" w:ascii="Times New Roman" w:hAnsi="Times New Roman" w:cs="Times New Roman"/>
                <w:b/>
                <w:kern w:val="0"/>
                <w:sz w:val="28"/>
                <w:szCs w:val="28"/>
              </w:rPr>
              <w:t>建设起止时间</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sz w:val="28"/>
                <w:szCs w:val="28"/>
              </w:rPr>
            </w:pPr>
            <w:r>
              <w:rPr>
                <w:rFonts w:hint="default" w:ascii="Times New Roman" w:hAnsi="Times New Roman" w:cs="Times New Roman"/>
                <w:b/>
                <w:kern w:val="0"/>
                <w:sz w:val="28"/>
                <w:szCs w:val="28"/>
              </w:rPr>
              <w:t>投资金额（万元）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jc w:val="center"/>
        </w:trPr>
        <w:tc>
          <w:tcPr>
            <w:tcW w:w="12877" w:type="dxa"/>
            <w:gridSpan w:val="7"/>
            <w:tcBorders>
              <w:top w:val="single" w:color="auto" w:sz="4" w:space="0"/>
              <w:left w:val="single" w:color="auto" w:sz="4" w:space="0"/>
              <w:bottom w:val="single" w:color="auto" w:sz="4" w:space="0"/>
              <w:right w:val="single" w:color="000000" w:sz="4" w:space="0"/>
            </w:tcBorders>
            <w:vAlign w:val="center"/>
          </w:tcPr>
          <w:p>
            <w:pPr>
              <w:widowControl/>
              <w:ind w:firstLine="0" w:firstLineChars="0"/>
              <w:textAlignment w:val="center"/>
              <w:rPr>
                <w:rStyle w:val="23"/>
                <w:rFonts w:hint="default" w:ascii="Times New Roman" w:hAnsi="Times New Roman" w:eastAsia="仿宋_GB2312" w:cs="Times New Roman"/>
                <w:b/>
                <w:sz w:val="28"/>
                <w:szCs w:val="28"/>
              </w:rPr>
            </w:pPr>
            <w:r>
              <w:rPr>
                <w:rStyle w:val="23"/>
                <w:rFonts w:hint="default" w:ascii="Times New Roman" w:hAnsi="Times New Roman" w:eastAsia="仿宋_GB2312" w:cs="Times New Roman"/>
                <w:b/>
                <w:sz w:val="28"/>
                <w:szCs w:val="28"/>
              </w:rPr>
              <w:t>一、固定资产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jc w:val="center"/>
        </w:trPr>
        <w:tc>
          <w:tcPr>
            <w:tcW w:w="903"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jc w:val="center"/>
        </w:trPr>
        <w:tc>
          <w:tcPr>
            <w:tcW w:w="12877" w:type="dxa"/>
            <w:gridSpan w:val="7"/>
            <w:tcBorders>
              <w:top w:val="single" w:color="auto" w:sz="4" w:space="0"/>
              <w:left w:val="single" w:color="auto" w:sz="4" w:space="0"/>
              <w:bottom w:val="single" w:color="auto" w:sz="4" w:space="0"/>
              <w:right w:val="single" w:color="000000" w:sz="4" w:space="0"/>
            </w:tcBorders>
            <w:vAlign w:val="center"/>
          </w:tcPr>
          <w:p>
            <w:pPr>
              <w:widowControl/>
              <w:ind w:firstLine="0" w:firstLineChars="0"/>
              <w:textAlignment w:val="center"/>
              <w:rPr>
                <w:rStyle w:val="23"/>
                <w:rFonts w:hint="default" w:ascii="Times New Roman" w:hAnsi="Times New Roman" w:eastAsia="仿宋_GB2312" w:cs="Times New Roman"/>
                <w:b/>
                <w:sz w:val="28"/>
                <w:szCs w:val="28"/>
              </w:rPr>
            </w:pPr>
            <w:r>
              <w:rPr>
                <w:rStyle w:val="23"/>
                <w:rFonts w:hint="default" w:ascii="Times New Roman" w:hAnsi="Times New Roman" w:eastAsia="仿宋_GB2312" w:cs="Times New Roman"/>
                <w:b/>
                <w:sz w:val="28"/>
                <w:szCs w:val="28"/>
              </w:rPr>
              <w:t>二、平台研发运营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 w:hRule="atLeast"/>
          <w:jc w:val="center"/>
        </w:trPr>
        <w:tc>
          <w:tcPr>
            <w:tcW w:w="903"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 w:hRule="atLeast"/>
          <w:jc w:val="center"/>
        </w:trPr>
        <w:tc>
          <w:tcPr>
            <w:tcW w:w="12877" w:type="dxa"/>
            <w:gridSpan w:val="7"/>
            <w:tcBorders>
              <w:top w:val="single" w:color="auto" w:sz="4" w:space="0"/>
              <w:left w:val="single" w:color="auto" w:sz="4" w:space="0"/>
              <w:bottom w:val="single" w:color="auto" w:sz="4" w:space="0"/>
              <w:right w:val="single" w:color="000000" w:sz="4" w:space="0"/>
            </w:tcBorders>
            <w:vAlign w:val="center"/>
          </w:tcPr>
          <w:p>
            <w:pPr>
              <w:widowControl/>
              <w:ind w:firstLine="0" w:firstLineChars="0"/>
              <w:textAlignment w:val="center"/>
              <w:rPr>
                <w:rStyle w:val="23"/>
                <w:rFonts w:hint="default" w:ascii="Times New Roman" w:hAnsi="Times New Roman" w:eastAsia="仿宋_GB2312" w:cs="Times New Roman"/>
                <w:b/>
                <w:sz w:val="28"/>
                <w:szCs w:val="28"/>
              </w:rPr>
            </w:pPr>
            <w:r>
              <w:rPr>
                <w:rStyle w:val="23"/>
                <w:rFonts w:hint="default" w:ascii="Times New Roman" w:hAnsi="Times New Roman" w:eastAsia="仿宋_GB2312" w:cs="Times New Roman"/>
                <w:b/>
                <w:sz w:val="28"/>
                <w:szCs w:val="28"/>
              </w:rPr>
              <w:t>三、XXX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 w:hRule="atLeast"/>
          <w:jc w:val="center"/>
        </w:trPr>
        <w:tc>
          <w:tcPr>
            <w:tcW w:w="903"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r>
    </w:tbl>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snapToGrid w:val="0"/>
        <w:ind w:firstLine="0" w:firstLineChars="0"/>
        <w:jc w:val="left"/>
        <w:rPr>
          <w:rFonts w:hint="default" w:ascii="Times New Roman" w:hAnsi="Times New Roman" w:cs="Times New Roman"/>
          <w:color w:val="000000"/>
          <w:kern w:val="0"/>
          <w:szCs w:val="32"/>
        </w:rPr>
      </w:pPr>
    </w:p>
    <w:p>
      <w:pPr>
        <w:snapToGrid w:val="0"/>
        <w:ind w:firstLine="0" w:firstLineChars="0"/>
        <w:jc w:val="left"/>
        <w:rPr>
          <w:rFonts w:hint="default" w:ascii="Times New Roman" w:hAnsi="Times New Roman" w:cs="Times New Roman"/>
          <w:color w:val="000000"/>
          <w:kern w:val="0"/>
          <w:szCs w:val="32"/>
        </w:rPr>
      </w:pPr>
    </w:p>
    <w:p>
      <w:pPr>
        <w:snapToGrid w:val="0"/>
        <w:ind w:firstLine="0" w:firstLineChars="0"/>
        <w:jc w:val="left"/>
        <w:rPr>
          <w:rFonts w:hint="default" w:ascii="Times New Roman" w:hAnsi="Times New Roman" w:cs="Times New Roman"/>
          <w:color w:val="000000"/>
          <w:kern w:val="0"/>
          <w:szCs w:val="32"/>
        </w:rPr>
        <w:sectPr>
          <w:pgSz w:w="16838" w:h="11906" w:orient="landscape"/>
          <w:pgMar w:top="1800" w:right="1440" w:bottom="1800" w:left="1440" w:header="851" w:footer="992" w:gutter="0"/>
          <w:pgNumType w:fmt="numberInDash"/>
          <w:cols w:space="720" w:num="1"/>
          <w:docGrid w:type="lines" w:linePitch="435" w:charSpace="0"/>
        </w:sectPr>
      </w:pPr>
    </w:p>
    <w:p>
      <w:pPr>
        <w:pStyle w:val="2"/>
        <w:ind w:firstLine="0" w:firstLineChars="0"/>
        <w:rPr>
          <w:rFonts w:hint="eastAsia" w:ascii="Times New Roman" w:hAnsi="Times New Roman" w:eastAsia="黑体" w:cs="Times New Roman"/>
          <w:lang w:eastAsia="zh-C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w:t>
      </w:r>
      <w:r>
        <w:rPr>
          <w:rFonts w:hint="eastAsia" w:cs="Times New Roman"/>
          <w:lang w:val="en-US" w:eastAsia="zh-CN"/>
        </w:rPr>
        <w:t>5</w:t>
      </w:r>
    </w:p>
    <w:p>
      <w:pPr>
        <w:ind w:firstLine="640"/>
        <w:rPr>
          <w:rFonts w:hint="default" w:ascii="Times New Roman" w:hAnsi="Times New Roman" w:cs="Times New Roman"/>
        </w:rPr>
      </w:pPr>
    </w:p>
    <w:p>
      <w:pPr>
        <w:widowControl/>
        <w:ind w:firstLine="0" w:firstLineChars="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其他佐证材料</w:t>
      </w:r>
    </w:p>
    <w:p>
      <w:pPr>
        <w:ind w:firstLine="640"/>
        <w:rPr>
          <w:rFonts w:hint="default" w:ascii="Times New Roman" w:hAnsi="Times New Roman" w:cs="Times New Roman"/>
        </w:rPr>
      </w:pPr>
    </w:p>
    <w:p>
      <w:pPr>
        <w:numPr>
          <w:ilvl w:val="0"/>
          <w:numId w:val="1"/>
        </w:numPr>
        <w:snapToGrid w:val="0"/>
        <w:ind w:firstLine="0" w:firstLineChars="0"/>
        <w:jc w:val="left"/>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牵头单位及生态成员营业执照</w:t>
      </w:r>
    </w:p>
    <w:p>
      <w:pPr>
        <w:numPr>
          <w:ilvl w:val="0"/>
          <w:numId w:val="1"/>
        </w:numPr>
        <w:snapToGrid w:val="0"/>
        <w:ind w:firstLine="0" w:firstLineChars="0"/>
        <w:jc w:val="left"/>
        <w:rPr>
          <w:rFonts w:hint="default" w:ascii="Times New Roman" w:hAnsi="Times New Roman" w:cs="Times New Roman"/>
          <w:color w:val="000000"/>
          <w:kern w:val="0"/>
          <w:szCs w:val="32"/>
        </w:rPr>
      </w:pPr>
      <w:r>
        <w:rPr>
          <w:rFonts w:hint="eastAsia" w:cs="Times New Roman"/>
          <w:color w:val="000000"/>
          <w:kern w:val="0"/>
          <w:szCs w:val="32"/>
          <w:lang w:eastAsia="zh-CN"/>
        </w:rPr>
        <w:t>牵头单位上一年度纳税证明</w:t>
      </w:r>
    </w:p>
    <w:p>
      <w:pPr>
        <w:numPr>
          <w:ilvl w:val="0"/>
          <w:numId w:val="1"/>
        </w:numPr>
        <w:snapToGrid w:val="0"/>
        <w:ind w:firstLine="0" w:firstLineChars="0"/>
        <w:jc w:val="left"/>
        <w:rPr>
          <w:rFonts w:hint="default" w:ascii="Times New Roman" w:hAnsi="Times New Roman" w:cs="Times New Roman"/>
          <w:color w:val="000000"/>
          <w:kern w:val="0"/>
          <w:szCs w:val="32"/>
        </w:rPr>
      </w:pPr>
      <w:r>
        <w:rPr>
          <w:rFonts w:hint="eastAsia" w:cs="Times New Roman"/>
          <w:color w:val="000000"/>
          <w:kern w:val="0"/>
          <w:szCs w:val="32"/>
          <w:lang w:eastAsia="zh-CN"/>
        </w:rPr>
        <w:t>牵头单位近</w:t>
      </w:r>
      <w:r>
        <w:rPr>
          <w:rFonts w:hint="eastAsia" w:cs="Times New Roman"/>
          <w:color w:val="000000"/>
          <w:kern w:val="0"/>
          <w:szCs w:val="32"/>
          <w:lang w:val="en-US" w:eastAsia="zh-CN"/>
        </w:rPr>
        <w:t>3年获得各级财政资金支持的情况说明</w:t>
      </w:r>
    </w:p>
    <w:p>
      <w:pPr>
        <w:snapToGrid w:val="0"/>
        <w:ind w:firstLine="0" w:firstLineChars="0"/>
        <w:jc w:val="left"/>
        <w:rPr>
          <w:rFonts w:hint="default" w:ascii="Times New Roman" w:hAnsi="Times New Roman" w:cs="Times New Roman"/>
          <w:color w:val="000000"/>
          <w:kern w:val="0"/>
          <w:szCs w:val="32"/>
        </w:rPr>
      </w:pPr>
      <w:r>
        <w:rPr>
          <w:rFonts w:hint="eastAsia" w:cs="Times New Roman"/>
          <w:color w:val="000000"/>
          <w:kern w:val="0"/>
          <w:szCs w:val="32"/>
          <w:lang w:val="en-US" w:eastAsia="zh-CN"/>
        </w:rPr>
        <w:t>4</w:t>
      </w:r>
      <w:r>
        <w:rPr>
          <w:rFonts w:hint="default" w:ascii="Times New Roman" w:hAnsi="Times New Roman" w:cs="Times New Roman"/>
          <w:color w:val="000000"/>
          <w:kern w:val="0"/>
          <w:szCs w:val="32"/>
        </w:rPr>
        <w:t>.</w:t>
      </w:r>
      <w:r>
        <w:rPr>
          <w:rFonts w:hint="eastAsia" w:cs="Times New Roman"/>
          <w:color w:val="000000"/>
          <w:kern w:val="0"/>
          <w:szCs w:val="32"/>
          <w:lang w:eastAsia="zh-CN"/>
        </w:rPr>
        <w:t>“懂行人”</w:t>
      </w:r>
      <w:r>
        <w:rPr>
          <w:rFonts w:hint="default" w:ascii="Times New Roman" w:hAnsi="Times New Roman" w:cs="Times New Roman"/>
          <w:color w:val="000000"/>
          <w:kern w:val="0"/>
          <w:szCs w:val="32"/>
        </w:rPr>
        <w:t>在该试点行业从业年限证明材料</w:t>
      </w:r>
    </w:p>
    <w:p>
      <w:pPr>
        <w:snapToGrid w:val="0"/>
        <w:ind w:firstLine="0" w:firstLineChars="0"/>
        <w:jc w:val="left"/>
        <w:rPr>
          <w:rFonts w:hint="default" w:ascii="Times New Roman" w:hAnsi="Times New Roman" w:cs="Times New Roman"/>
          <w:color w:val="000000"/>
          <w:kern w:val="0"/>
          <w:szCs w:val="32"/>
        </w:rPr>
      </w:pPr>
      <w:r>
        <w:rPr>
          <w:rFonts w:hint="eastAsia" w:cs="Times New Roman"/>
          <w:color w:val="000000"/>
          <w:kern w:val="0"/>
          <w:szCs w:val="32"/>
          <w:lang w:val="en-US" w:eastAsia="zh-CN"/>
        </w:rPr>
        <w:t>5</w:t>
      </w:r>
      <w:r>
        <w:rPr>
          <w:rFonts w:hint="default" w:ascii="Times New Roman" w:hAnsi="Times New Roman" w:cs="Times New Roman"/>
          <w:color w:val="000000"/>
          <w:kern w:val="0"/>
          <w:szCs w:val="32"/>
        </w:rPr>
        <w:t>.牵头单位及生态成员“信用中国”网站查询结果</w:t>
      </w:r>
    </w:p>
    <w:p>
      <w:pPr>
        <w:snapToGrid w:val="0"/>
        <w:ind w:firstLine="0" w:firstLineChars="0"/>
        <w:jc w:val="left"/>
        <w:rPr>
          <w:rFonts w:hint="default" w:ascii="Times New Roman" w:hAnsi="Times New Roman" w:cs="Times New Roman"/>
          <w:color w:val="000000"/>
          <w:kern w:val="0"/>
          <w:szCs w:val="32"/>
        </w:rPr>
      </w:pPr>
      <w:r>
        <w:rPr>
          <w:rFonts w:hint="eastAsia" w:cs="Times New Roman"/>
          <w:color w:val="000000"/>
          <w:kern w:val="0"/>
          <w:szCs w:val="32"/>
          <w:lang w:val="en-US" w:eastAsia="zh-CN"/>
        </w:rPr>
        <w:t>6</w:t>
      </w:r>
      <w:r>
        <w:rPr>
          <w:rFonts w:hint="default" w:ascii="Times New Roman" w:hAnsi="Times New Roman" w:cs="Times New Roman"/>
          <w:color w:val="000000"/>
          <w:kern w:val="0"/>
          <w:szCs w:val="32"/>
        </w:rPr>
        <w:t>.牵头单位及生态成员在所申报的试点行业服务的案例清单</w:t>
      </w:r>
    </w:p>
    <w:p>
      <w:pPr>
        <w:snapToGrid w:val="0"/>
        <w:ind w:firstLine="0" w:firstLineChars="0"/>
        <w:jc w:val="left"/>
        <w:rPr>
          <w:rFonts w:hint="default" w:ascii="Times New Roman" w:hAnsi="Times New Roman" w:cs="Times New Roman"/>
          <w:color w:val="000000"/>
          <w:kern w:val="0"/>
          <w:szCs w:val="32"/>
        </w:rPr>
      </w:pPr>
      <w:r>
        <w:rPr>
          <w:rFonts w:hint="eastAsia" w:cs="Times New Roman"/>
          <w:color w:val="000000"/>
          <w:kern w:val="0"/>
          <w:szCs w:val="32"/>
          <w:lang w:val="en-US" w:eastAsia="zh-CN"/>
        </w:rPr>
        <w:t>7</w:t>
      </w:r>
      <w:r>
        <w:rPr>
          <w:rFonts w:hint="default" w:ascii="Times New Roman" w:hAnsi="Times New Roman" w:cs="Times New Roman"/>
          <w:color w:val="000000"/>
          <w:kern w:val="0"/>
          <w:szCs w:val="32"/>
        </w:rPr>
        <w:t>.牵头单位及生态成员获得国家级或省级荣誉称号（如有）</w:t>
      </w:r>
    </w:p>
    <w:sectPr>
      <w:pgSz w:w="11906" w:h="16838"/>
      <w:pgMar w:top="1440" w:right="1800" w:bottom="1440" w:left="180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50"/>
      </w:pPr>
      <w:r>
        <w:separator/>
      </w:r>
    </w:p>
  </w:endnote>
  <w:endnote w:type="continuationSeparator" w:id="1">
    <w:p>
      <w:pPr>
        <w:spacing w:line="240" w:lineRule="auto"/>
        <w:ind w:firstLine="65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4"/>
      <w:widowControl w:val="0"/>
      <w:tabs>
        <w:tab w:val="center" w:pos="4153"/>
        <w:tab w:val="right" w:pos="8306"/>
      </w:tabs>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Calibri" w:hAnsi="Calibri"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fldChar w:fldCharType="end"/>
    </w:r>
  </w:p>
  <w:p>
    <w:pPr>
      <w:widowControl w:val="0"/>
      <w:tabs>
        <w:tab w:val="center" w:pos="4153"/>
        <w:tab w:val="right" w:pos="8306"/>
      </w:tabs>
      <w:snapToGrid w:val="0"/>
      <w:ind w:right="360" w:firstLine="360"/>
      <w:jc w:val="left"/>
      <w:rPr>
        <w:rFonts w:ascii="Times New Roman" w:hAnsi="Times New Roman" w:eastAsia="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rFonts w:eastAsia="宋体"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hint="eastAsia"/>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50"/>
      </w:pPr>
      <w:r>
        <w:separator/>
      </w:r>
    </w:p>
  </w:footnote>
  <w:footnote w:type="continuationSeparator" w:id="3">
    <w:p>
      <w:pPr>
        <w:spacing w:line="240" w:lineRule="auto"/>
        <w:ind w:firstLine="650"/>
      </w:pPr>
      <w:r>
        <w:continuationSeparator/>
      </w:r>
    </w:p>
  </w:footnote>
  <w:footnote w:id="0">
    <w:p>
      <w:pPr>
        <w:pStyle w:val="7"/>
        <w:ind w:firstLine="360"/>
      </w:pPr>
      <w:r>
        <w:rPr>
          <w:rStyle w:val="13"/>
        </w:rPr>
        <w:footnoteRef/>
      </w:r>
      <w:r>
        <w:t xml:space="preserve"> </w:t>
      </w:r>
      <w:r>
        <w:rPr>
          <w:rFonts w:hint="eastAsia"/>
        </w:rPr>
        <w:t>请于附件</w:t>
      </w:r>
      <w:r>
        <w:t>8</w:t>
      </w:r>
      <w:r>
        <w:rPr>
          <w:rFonts w:hint="eastAsia"/>
        </w:rPr>
        <w:t>提供证明材料.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rPr>
        <w:rFonts w:ascii="Times New Roman" w:hAnsi="Times New Roman" w:eastAsia="宋体" w:cs="Times New Roman"/>
        <w:sz w:val="21"/>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D9507"/>
    <w:multiLevelType w:val="singleLevel"/>
    <w:tmpl w:val="EECD95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60"/>
  <w:drawingGridVerticalSpacing w:val="435"/>
  <w:displayHorizontalDrawingGridEvery w:val="0"/>
  <w:displayVerticalDrawingGridEvery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932"/>
    <w:rsid w:val="00002070"/>
    <w:rsid w:val="000023D5"/>
    <w:rsid w:val="00002A82"/>
    <w:rsid w:val="00002CEC"/>
    <w:rsid w:val="000073B8"/>
    <w:rsid w:val="0001510D"/>
    <w:rsid w:val="00016063"/>
    <w:rsid w:val="00017206"/>
    <w:rsid w:val="000319B9"/>
    <w:rsid w:val="00037323"/>
    <w:rsid w:val="000426C6"/>
    <w:rsid w:val="0004312E"/>
    <w:rsid w:val="000449EF"/>
    <w:rsid w:val="0004559E"/>
    <w:rsid w:val="00047157"/>
    <w:rsid w:val="000510F6"/>
    <w:rsid w:val="000544EC"/>
    <w:rsid w:val="000552C2"/>
    <w:rsid w:val="00056B76"/>
    <w:rsid w:val="0006058D"/>
    <w:rsid w:val="000639F5"/>
    <w:rsid w:val="000708A8"/>
    <w:rsid w:val="0007628D"/>
    <w:rsid w:val="00076EC0"/>
    <w:rsid w:val="0009509D"/>
    <w:rsid w:val="000A141C"/>
    <w:rsid w:val="000A3CEE"/>
    <w:rsid w:val="000A6AFD"/>
    <w:rsid w:val="000A740A"/>
    <w:rsid w:val="000A7B01"/>
    <w:rsid w:val="000B4F5B"/>
    <w:rsid w:val="000B6393"/>
    <w:rsid w:val="000C0967"/>
    <w:rsid w:val="000C51B7"/>
    <w:rsid w:val="000D053A"/>
    <w:rsid w:val="000D4BC6"/>
    <w:rsid w:val="000E1B3D"/>
    <w:rsid w:val="000E2D78"/>
    <w:rsid w:val="000E4806"/>
    <w:rsid w:val="000F044F"/>
    <w:rsid w:val="000F2C46"/>
    <w:rsid w:val="000F352A"/>
    <w:rsid w:val="000F4FBF"/>
    <w:rsid w:val="00101566"/>
    <w:rsid w:val="00113AE6"/>
    <w:rsid w:val="00117FE5"/>
    <w:rsid w:val="0012143F"/>
    <w:rsid w:val="00124C04"/>
    <w:rsid w:val="001324B2"/>
    <w:rsid w:val="0013783F"/>
    <w:rsid w:val="0014049C"/>
    <w:rsid w:val="00143360"/>
    <w:rsid w:val="00146898"/>
    <w:rsid w:val="00150168"/>
    <w:rsid w:val="001506F4"/>
    <w:rsid w:val="00151464"/>
    <w:rsid w:val="001716E9"/>
    <w:rsid w:val="00173965"/>
    <w:rsid w:val="00174F9D"/>
    <w:rsid w:val="00184286"/>
    <w:rsid w:val="00187E53"/>
    <w:rsid w:val="00194A99"/>
    <w:rsid w:val="00194EFB"/>
    <w:rsid w:val="00194F05"/>
    <w:rsid w:val="001972F4"/>
    <w:rsid w:val="001B3752"/>
    <w:rsid w:val="001B759F"/>
    <w:rsid w:val="001B7B18"/>
    <w:rsid w:val="001C08BF"/>
    <w:rsid w:val="001D0F14"/>
    <w:rsid w:val="001D51C9"/>
    <w:rsid w:val="001E32EE"/>
    <w:rsid w:val="001F47EC"/>
    <w:rsid w:val="001F5E05"/>
    <w:rsid w:val="00200CC6"/>
    <w:rsid w:val="00202A18"/>
    <w:rsid w:val="00211683"/>
    <w:rsid w:val="00216EB9"/>
    <w:rsid w:val="00220E93"/>
    <w:rsid w:val="00221742"/>
    <w:rsid w:val="00223B6E"/>
    <w:rsid w:val="00226463"/>
    <w:rsid w:val="00234188"/>
    <w:rsid w:val="00243846"/>
    <w:rsid w:val="002446F1"/>
    <w:rsid w:val="00247275"/>
    <w:rsid w:val="00247412"/>
    <w:rsid w:val="00250797"/>
    <w:rsid w:val="00251CC6"/>
    <w:rsid w:val="00252D04"/>
    <w:rsid w:val="00256E49"/>
    <w:rsid w:val="002674AB"/>
    <w:rsid w:val="00273B57"/>
    <w:rsid w:val="00280C4C"/>
    <w:rsid w:val="00281D42"/>
    <w:rsid w:val="0028676D"/>
    <w:rsid w:val="0029207A"/>
    <w:rsid w:val="00292166"/>
    <w:rsid w:val="002A2C6B"/>
    <w:rsid w:val="002A3AC7"/>
    <w:rsid w:val="002C099F"/>
    <w:rsid w:val="002C1E4C"/>
    <w:rsid w:val="002C4048"/>
    <w:rsid w:val="002C53DA"/>
    <w:rsid w:val="002C5D5D"/>
    <w:rsid w:val="002C6062"/>
    <w:rsid w:val="002C6248"/>
    <w:rsid w:val="002C7005"/>
    <w:rsid w:val="002C7796"/>
    <w:rsid w:val="002D0E4E"/>
    <w:rsid w:val="002D242D"/>
    <w:rsid w:val="002D3618"/>
    <w:rsid w:val="002D39D2"/>
    <w:rsid w:val="002D68D1"/>
    <w:rsid w:val="002D6940"/>
    <w:rsid w:val="002D6D93"/>
    <w:rsid w:val="002E09BD"/>
    <w:rsid w:val="002E0C2D"/>
    <w:rsid w:val="002E110E"/>
    <w:rsid w:val="002E2CA1"/>
    <w:rsid w:val="002E420E"/>
    <w:rsid w:val="002E53C4"/>
    <w:rsid w:val="002F227C"/>
    <w:rsid w:val="002F3811"/>
    <w:rsid w:val="002F7A96"/>
    <w:rsid w:val="003005A0"/>
    <w:rsid w:val="00304C24"/>
    <w:rsid w:val="00313D4E"/>
    <w:rsid w:val="00314E0F"/>
    <w:rsid w:val="003164CD"/>
    <w:rsid w:val="003209D3"/>
    <w:rsid w:val="00326EC4"/>
    <w:rsid w:val="003303ED"/>
    <w:rsid w:val="0033109A"/>
    <w:rsid w:val="003333F9"/>
    <w:rsid w:val="00337AD5"/>
    <w:rsid w:val="0034557E"/>
    <w:rsid w:val="00353599"/>
    <w:rsid w:val="00362B2E"/>
    <w:rsid w:val="00365D43"/>
    <w:rsid w:val="003734AB"/>
    <w:rsid w:val="00380CB1"/>
    <w:rsid w:val="003A0545"/>
    <w:rsid w:val="003A260A"/>
    <w:rsid w:val="003A30E7"/>
    <w:rsid w:val="003A41EB"/>
    <w:rsid w:val="003A420E"/>
    <w:rsid w:val="003A50B8"/>
    <w:rsid w:val="003A6A32"/>
    <w:rsid w:val="003A782E"/>
    <w:rsid w:val="003B0130"/>
    <w:rsid w:val="003B0ED8"/>
    <w:rsid w:val="003B1CC2"/>
    <w:rsid w:val="003C1045"/>
    <w:rsid w:val="003C4197"/>
    <w:rsid w:val="003C54A9"/>
    <w:rsid w:val="003D3A95"/>
    <w:rsid w:val="003E5996"/>
    <w:rsid w:val="003E6506"/>
    <w:rsid w:val="003F1AD2"/>
    <w:rsid w:val="003F75BE"/>
    <w:rsid w:val="00404EF3"/>
    <w:rsid w:val="00405CBE"/>
    <w:rsid w:val="004170CB"/>
    <w:rsid w:val="00417E4C"/>
    <w:rsid w:val="00421514"/>
    <w:rsid w:val="00421A71"/>
    <w:rsid w:val="0042217D"/>
    <w:rsid w:val="0042572A"/>
    <w:rsid w:val="0043009B"/>
    <w:rsid w:val="00435671"/>
    <w:rsid w:val="00435935"/>
    <w:rsid w:val="00444C05"/>
    <w:rsid w:val="00446F9C"/>
    <w:rsid w:val="004521C4"/>
    <w:rsid w:val="00455D73"/>
    <w:rsid w:val="00461EEB"/>
    <w:rsid w:val="00463569"/>
    <w:rsid w:val="004709B0"/>
    <w:rsid w:val="004720DE"/>
    <w:rsid w:val="00476F96"/>
    <w:rsid w:val="00485CFE"/>
    <w:rsid w:val="00486BAF"/>
    <w:rsid w:val="00487AD0"/>
    <w:rsid w:val="00493AFD"/>
    <w:rsid w:val="0049539C"/>
    <w:rsid w:val="004B6A93"/>
    <w:rsid w:val="004C3438"/>
    <w:rsid w:val="004C4B0F"/>
    <w:rsid w:val="004C4BF8"/>
    <w:rsid w:val="004C683E"/>
    <w:rsid w:val="004D06B4"/>
    <w:rsid w:val="004D21DB"/>
    <w:rsid w:val="004D3D92"/>
    <w:rsid w:val="004D6CE6"/>
    <w:rsid w:val="004E014C"/>
    <w:rsid w:val="004F24A5"/>
    <w:rsid w:val="004F51BE"/>
    <w:rsid w:val="004F54BA"/>
    <w:rsid w:val="004F60CE"/>
    <w:rsid w:val="00503AE4"/>
    <w:rsid w:val="0050565E"/>
    <w:rsid w:val="005124AA"/>
    <w:rsid w:val="00522A33"/>
    <w:rsid w:val="00524865"/>
    <w:rsid w:val="00527963"/>
    <w:rsid w:val="00533B5C"/>
    <w:rsid w:val="00535A5E"/>
    <w:rsid w:val="005368A1"/>
    <w:rsid w:val="00536A13"/>
    <w:rsid w:val="0053710F"/>
    <w:rsid w:val="00541375"/>
    <w:rsid w:val="005424B2"/>
    <w:rsid w:val="00543074"/>
    <w:rsid w:val="00544493"/>
    <w:rsid w:val="00547C07"/>
    <w:rsid w:val="005500C4"/>
    <w:rsid w:val="00550926"/>
    <w:rsid w:val="0055685D"/>
    <w:rsid w:val="005605C5"/>
    <w:rsid w:val="0057153E"/>
    <w:rsid w:val="00572A83"/>
    <w:rsid w:val="0057463C"/>
    <w:rsid w:val="0057623D"/>
    <w:rsid w:val="005825BF"/>
    <w:rsid w:val="0059114F"/>
    <w:rsid w:val="0059327D"/>
    <w:rsid w:val="0059389A"/>
    <w:rsid w:val="005942CF"/>
    <w:rsid w:val="0059531B"/>
    <w:rsid w:val="00595D7F"/>
    <w:rsid w:val="005974D9"/>
    <w:rsid w:val="005A3E9C"/>
    <w:rsid w:val="005A7C98"/>
    <w:rsid w:val="005B0E82"/>
    <w:rsid w:val="005B73D8"/>
    <w:rsid w:val="005C0950"/>
    <w:rsid w:val="005C1599"/>
    <w:rsid w:val="005C3E5F"/>
    <w:rsid w:val="005C466C"/>
    <w:rsid w:val="005C58DB"/>
    <w:rsid w:val="005C6C87"/>
    <w:rsid w:val="005D3423"/>
    <w:rsid w:val="005E0C98"/>
    <w:rsid w:val="005E1179"/>
    <w:rsid w:val="005E1BEC"/>
    <w:rsid w:val="005E5AF2"/>
    <w:rsid w:val="005F00D1"/>
    <w:rsid w:val="005F021A"/>
    <w:rsid w:val="005F041E"/>
    <w:rsid w:val="00601E4B"/>
    <w:rsid w:val="006040BA"/>
    <w:rsid w:val="00604CCC"/>
    <w:rsid w:val="006159C3"/>
    <w:rsid w:val="00616505"/>
    <w:rsid w:val="00620787"/>
    <w:rsid w:val="00620AD3"/>
    <w:rsid w:val="0062213C"/>
    <w:rsid w:val="00625EC6"/>
    <w:rsid w:val="00631444"/>
    <w:rsid w:val="00632E3D"/>
    <w:rsid w:val="006330D4"/>
    <w:rsid w:val="00633F40"/>
    <w:rsid w:val="00636454"/>
    <w:rsid w:val="00637972"/>
    <w:rsid w:val="00642025"/>
    <w:rsid w:val="00642F85"/>
    <w:rsid w:val="0064435E"/>
    <w:rsid w:val="00653F59"/>
    <w:rsid w:val="006549AD"/>
    <w:rsid w:val="00663D40"/>
    <w:rsid w:val="00665ACD"/>
    <w:rsid w:val="0067238E"/>
    <w:rsid w:val="0067713C"/>
    <w:rsid w:val="00681B5A"/>
    <w:rsid w:val="00683296"/>
    <w:rsid w:val="00684D9C"/>
    <w:rsid w:val="00684EF8"/>
    <w:rsid w:val="00690BC3"/>
    <w:rsid w:val="006A7989"/>
    <w:rsid w:val="006B2503"/>
    <w:rsid w:val="006C0BE9"/>
    <w:rsid w:val="006C1465"/>
    <w:rsid w:val="006D3A92"/>
    <w:rsid w:val="006D480E"/>
    <w:rsid w:val="006D627F"/>
    <w:rsid w:val="006D6F03"/>
    <w:rsid w:val="006E1D97"/>
    <w:rsid w:val="006E3872"/>
    <w:rsid w:val="006E65F8"/>
    <w:rsid w:val="00700B43"/>
    <w:rsid w:val="00704CA4"/>
    <w:rsid w:val="0071204C"/>
    <w:rsid w:val="00720633"/>
    <w:rsid w:val="00720F1F"/>
    <w:rsid w:val="00737FD2"/>
    <w:rsid w:val="00741DDA"/>
    <w:rsid w:val="00742325"/>
    <w:rsid w:val="00746792"/>
    <w:rsid w:val="007471A7"/>
    <w:rsid w:val="007475C7"/>
    <w:rsid w:val="007478C6"/>
    <w:rsid w:val="0076336F"/>
    <w:rsid w:val="007637C2"/>
    <w:rsid w:val="00765323"/>
    <w:rsid w:val="00773A5C"/>
    <w:rsid w:val="00781E0B"/>
    <w:rsid w:val="00785FB3"/>
    <w:rsid w:val="0078799B"/>
    <w:rsid w:val="0079600C"/>
    <w:rsid w:val="0079703C"/>
    <w:rsid w:val="007A14BC"/>
    <w:rsid w:val="007A20F8"/>
    <w:rsid w:val="007A6D3E"/>
    <w:rsid w:val="007A7C99"/>
    <w:rsid w:val="007B02B2"/>
    <w:rsid w:val="007C233E"/>
    <w:rsid w:val="007D6012"/>
    <w:rsid w:val="007D6318"/>
    <w:rsid w:val="007E2BE4"/>
    <w:rsid w:val="007E6B0E"/>
    <w:rsid w:val="007E77CA"/>
    <w:rsid w:val="00805A72"/>
    <w:rsid w:val="00805C63"/>
    <w:rsid w:val="008060D6"/>
    <w:rsid w:val="0081139B"/>
    <w:rsid w:val="008149FE"/>
    <w:rsid w:val="00814C8B"/>
    <w:rsid w:val="00824099"/>
    <w:rsid w:val="008279FD"/>
    <w:rsid w:val="00834069"/>
    <w:rsid w:val="008407D9"/>
    <w:rsid w:val="0084651E"/>
    <w:rsid w:val="00862620"/>
    <w:rsid w:val="00863CA9"/>
    <w:rsid w:val="008670C7"/>
    <w:rsid w:val="008711C2"/>
    <w:rsid w:val="008715B6"/>
    <w:rsid w:val="00871A07"/>
    <w:rsid w:val="00873A39"/>
    <w:rsid w:val="00873C62"/>
    <w:rsid w:val="00886E1E"/>
    <w:rsid w:val="00890739"/>
    <w:rsid w:val="008A259F"/>
    <w:rsid w:val="008A57FB"/>
    <w:rsid w:val="008A7C90"/>
    <w:rsid w:val="008B05A0"/>
    <w:rsid w:val="008B7197"/>
    <w:rsid w:val="008C7DA7"/>
    <w:rsid w:val="008D286F"/>
    <w:rsid w:val="008D4433"/>
    <w:rsid w:val="008D515A"/>
    <w:rsid w:val="008E530E"/>
    <w:rsid w:val="008E5C80"/>
    <w:rsid w:val="008F0B5E"/>
    <w:rsid w:val="008F564E"/>
    <w:rsid w:val="008F5A39"/>
    <w:rsid w:val="009008E7"/>
    <w:rsid w:val="00902F1D"/>
    <w:rsid w:val="00904F1B"/>
    <w:rsid w:val="0090637A"/>
    <w:rsid w:val="0090685D"/>
    <w:rsid w:val="0092328E"/>
    <w:rsid w:val="00935143"/>
    <w:rsid w:val="00940EA1"/>
    <w:rsid w:val="00943208"/>
    <w:rsid w:val="009440E1"/>
    <w:rsid w:val="00944E3E"/>
    <w:rsid w:val="00945B41"/>
    <w:rsid w:val="00952A8C"/>
    <w:rsid w:val="009541EB"/>
    <w:rsid w:val="00956BDD"/>
    <w:rsid w:val="00957342"/>
    <w:rsid w:val="0096053A"/>
    <w:rsid w:val="00975EEC"/>
    <w:rsid w:val="00980A0B"/>
    <w:rsid w:val="0098126D"/>
    <w:rsid w:val="009819AA"/>
    <w:rsid w:val="00981DB9"/>
    <w:rsid w:val="00987CBA"/>
    <w:rsid w:val="009901A6"/>
    <w:rsid w:val="009952AE"/>
    <w:rsid w:val="009A1CDE"/>
    <w:rsid w:val="009A260A"/>
    <w:rsid w:val="009A2926"/>
    <w:rsid w:val="009B348B"/>
    <w:rsid w:val="009B747D"/>
    <w:rsid w:val="009C5324"/>
    <w:rsid w:val="009C71EB"/>
    <w:rsid w:val="009D2669"/>
    <w:rsid w:val="009D3E93"/>
    <w:rsid w:val="009D5393"/>
    <w:rsid w:val="009F202D"/>
    <w:rsid w:val="009F5FD1"/>
    <w:rsid w:val="00A02C11"/>
    <w:rsid w:val="00A0758E"/>
    <w:rsid w:val="00A17F4D"/>
    <w:rsid w:val="00A210C1"/>
    <w:rsid w:val="00A2297B"/>
    <w:rsid w:val="00A24253"/>
    <w:rsid w:val="00A34DD4"/>
    <w:rsid w:val="00A361CA"/>
    <w:rsid w:val="00A36B3A"/>
    <w:rsid w:val="00A50532"/>
    <w:rsid w:val="00A54741"/>
    <w:rsid w:val="00A55F54"/>
    <w:rsid w:val="00A56507"/>
    <w:rsid w:val="00A60633"/>
    <w:rsid w:val="00A72C11"/>
    <w:rsid w:val="00A8160D"/>
    <w:rsid w:val="00A817C4"/>
    <w:rsid w:val="00A82FF3"/>
    <w:rsid w:val="00A8442E"/>
    <w:rsid w:val="00A90498"/>
    <w:rsid w:val="00A9049F"/>
    <w:rsid w:val="00A924E3"/>
    <w:rsid w:val="00A928C9"/>
    <w:rsid w:val="00A92B37"/>
    <w:rsid w:val="00A92C76"/>
    <w:rsid w:val="00A9374A"/>
    <w:rsid w:val="00A978C3"/>
    <w:rsid w:val="00AA0205"/>
    <w:rsid w:val="00AA0B14"/>
    <w:rsid w:val="00AA0C0A"/>
    <w:rsid w:val="00AA1F5E"/>
    <w:rsid w:val="00AA7C82"/>
    <w:rsid w:val="00AB02F2"/>
    <w:rsid w:val="00AB342D"/>
    <w:rsid w:val="00AC2D89"/>
    <w:rsid w:val="00AC3306"/>
    <w:rsid w:val="00AD41E9"/>
    <w:rsid w:val="00B01A48"/>
    <w:rsid w:val="00B06A74"/>
    <w:rsid w:val="00B105CF"/>
    <w:rsid w:val="00B1086D"/>
    <w:rsid w:val="00B16491"/>
    <w:rsid w:val="00B21CB7"/>
    <w:rsid w:val="00B23718"/>
    <w:rsid w:val="00B244CB"/>
    <w:rsid w:val="00B2776D"/>
    <w:rsid w:val="00B32A10"/>
    <w:rsid w:val="00B4294D"/>
    <w:rsid w:val="00B44B16"/>
    <w:rsid w:val="00B472CA"/>
    <w:rsid w:val="00B5224E"/>
    <w:rsid w:val="00B53764"/>
    <w:rsid w:val="00B54466"/>
    <w:rsid w:val="00B5540D"/>
    <w:rsid w:val="00B61C70"/>
    <w:rsid w:val="00B70D3B"/>
    <w:rsid w:val="00B71F20"/>
    <w:rsid w:val="00B72881"/>
    <w:rsid w:val="00B73614"/>
    <w:rsid w:val="00B73F09"/>
    <w:rsid w:val="00B73F9C"/>
    <w:rsid w:val="00B76A64"/>
    <w:rsid w:val="00B83175"/>
    <w:rsid w:val="00B83DBF"/>
    <w:rsid w:val="00B850C4"/>
    <w:rsid w:val="00B87347"/>
    <w:rsid w:val="00B92E03"/>
    <w:rsid w:val="00B93489"/>
    <w:rsid w:val="00B946DB"/>
    <w:rsid w:val="00B94BF6"/>
    <w:rsid w:val="00BA01E4"/>
    <w:rsid w:val="00BA0C1A"/>
    <w:rsid w:val="00BA6C72"/>
    <w:rsid w:val="00BC27CD"/>
    <w:rsid w:val="00BC3A8E"/>
    <w:rsid w:val="00BD48DD"/>
    <w:rsid w:val="00BD5B23"/>
    <w:rsid w:val="00BE64CA"/>
    <w:rsid w:val="00BF19D8"/>
    <w:rsid w:val="00BF2DBF"/>
    <w:rsid w:val="00BF5E1D"/>
    <w:rsid w:val="00C0171F"/>
    <w:rsid w:val="00C04EDB"/>
    <w:rsid w:val="00C05B05"/>
    <w:rsid w:val="00C061CB"/>
    <w:rsid w:val="00C10463"/>
    <w:rsid w:val="00C110E7"/>
    <w:rsid w:val="00C13849"/>
    <w:rsid w:val="00C200F2"/>
    <w:rsid w:val="00C20BE2"/>
    <w:rsid w:val="00C27C18"/>
    <w:rsid w:val="00C35F02"/>
    <w:rsid w:val="00C40A4D"/>
    <w:rsid w:val="00C44E52"/>
    <w:rsid w:val="00C60439"/>
    <w:rsid w:val="00C604EC"/>
    <w:rsid w:val="00C60D9F"/>
    <w:rsid w:val="00C616C1"/>
    <w:rsid w:val="00C64EF6"/>
    <w:rsid w:val="00C741DA"/>
    <w:rsid w:val="00C863F8"/>
    <w:rsid w:val="00C93632"/>
    <w:rsid w:val="00CA5659"/>
    <w:rsid w:val="00CB06FC"/>
    <w:rsid w:val="00CB09F8"/>
    <w:rsid w:val="00CB2376"/>
    <w:rsid w:val="00CB4B92"/>
    <w:rsid w:val="00CB58BE"/>
    <w:rsid w:val="00CC4C2A"/>
    <w:rsid w:val="00CD1287"/>
    <w:rsid w:val="00CD4338"/>
    <w:rsid w:val="00CF2D15"/>
    <w:rsid w:val="00CF5DC2"/>
    <w:rsid w:val="00CF5F59"/>
    <w:rsid w:val="00D06C60"/>
    <w:rsid w:val="00D11282"/>
    <w:rsid w:val="00D15840"/>
    <w:rsid w:val="00D20FD7"/>
    <w:rsid w:val="00D22D4E"/>
    <w:rsid w:val="00D2695C"/>
    <w:rsid w:val="00D47F43"/>
    <w:rsid w:val="00D5138F"/>
    <w:rsid w:val="00D52636"/>
    <w:rsid w:val="00D552E5"/>
    <w:rsid w:val="00D606C1"/>
    <w:rsid w:val="00D63504"/>
    <w:rsid w:val="00D717AF"/>
    <w:rsid w:val="00D83487"/>
    <w:rsid w:val="00D91515"/>
    <w:rsid w:val="00D91C69"/>
    <w:rsid w:val="00D94B73"/>
    <w:rsid w:val="00D94F83"/>
    <w:rsid w:val="00DA6CBD"/>
    <w:rsid w:val="00DA7DAF"/>
    <w:rsid w:val="00DA7ED7"/>
    <w:rsid w:val="00DB2AE4"/>
    <w:rsid w:val="00DB3689"/>
    <w:rsid w:val="00DB4897"/>
    <w:rsid w:val="00DB56FF"/>
    <w:rsid w:val="00DB634C"/>
    <w:rsid w:val="00DB7308"/>
    <w:rsid w:val="00DC7E01"/>
    <w:rsid w:val="00DD2343"/>
    <w:rsid w:val="00DD2FF7"/>
    <w:rsid w:val="00DD3E0D"/>
    <w:rsid w:val="00DD6787"/>
    <w:rsid w:val="00DE1078"/>
    <w:rsid w:val="00DE482A"/>
    <w:rsid w:val="00DE563D"/>
    <w:rsid w:val="00DE6894"/>
    <w:rsid w:val="00DF15CD"/>
    <w:rsid w:val="00DF1B61"/>
    <w:rsid w:val="00E16420"/>
    <w:rsid w:val="00E248E5"/>
    <w:rsid w:val="00E26251"/>
    <w:rsid w:val="00E26AAA"/>
    <w:rsid w:val="00E33971"/>
    <w:rsid w:val="00E355F3"/>
    <w:rsid w:val="00E35C40"/>
    <w:rsid w:val="00E42F0D"/>
    <w:rsid w:val="00E47630"/>
    <w:rsid w:val="00E543F0"/>
    <w:rsid w:val="00E54A6A"/>
    <w:rsid w:val="00E558AA"/>
    <w:rsid w:val="00E55DBF"/>
    <w:rsid w:val="00E55F41"/>
    <w:rsid w:val="00E57521"/>
    <w:rsid w:val="00E61164"/>
    <w:rsid w:val="00E63F29"/>
    <w:rsid w:val="00E66447"/>
    <w:rsid w:val="00E66A98"/>
    <w:rsid w:val="00E71498"/>
    <w:rsid w:val="00E74C1E"/>
    <w:rsid w:val="00E76A2B"/>
    <w:rsid w:val="00E771A3"/>
    <w:rsid w:val="00E80699"/>
    <w:rsid w:val="00E8389E"/>
    <w:rsid w:val="00E866A7"/>
    <w:rsid w:val="00E87473"/>
    <w:rsid w:val="00E87721"/>
    <w:rsid w:val="00E91ABC"/>
    <w:rsid w:val="00E94DF1"/>
    <w:rsid w:val="00EA1EE8"/>
    <w:rsid w:val="00EA2DFF"/>
    <w:rsid w:val="00EA2F88"/>
    <w:rsid w:val="00EB2383"/>
    <w:rsid w:val="00EB240F"/>
    <w:rsid w:val="00EC2EAB"/>
    <w:rsid w:val="00EC611A"/>
    <w:rsid w:val="00EC6DA1"/>
    <w:rsid w:val="00EC7CC0"/>
    <w:rsid w:val="00ED0725"/>
    <w:rsid w:val="00ED43FF"/>
    <w:rsid w:val="00ED456C"/>
    <w:rsid w:val="00ED61E3"/>
    <w:rsid w:val="00ED695C"/>
    <w:rsid w:val="00ED6E18"/>
    <w:rsid w:val="00EE0798"/>
    <w:rsid w:val="00EE2C36"/>
    <w:rsid w:val="00EE77B8"/>
    <w:rsid w:val="00EF194F"/>
    <w:rsid w:val="00EF1F77"/>
    <w:rsid w:val="00F00ED8"/>
    <w:rsid w:val="00F12DE0"/>
    <w:rsid w:val="00F158A4"/>
    <w:rsid w:val="00F21955"/>
    <w:rsid w:val="00F22218"/>
    <w:rsid w:val="00F230C3"/>
    <w:rsid w:val="00F24FCD"/>
    <w:rsid w:val="00F26E12"/>
    <w:rsid w:val="00F26E74"/>
    <w:rsid w:val="00F3233B"/>
    <w:rsid w:val="00F32D5C"/>
    <w:rsid w:val="00F3519E"/>
    <w:rsid w:val="00F37248"/>
    <w:rsid w:val="00F47815"/>
    <w:rsid w:val="00F47E40"/>
    <w:rsid w:val="00F51EDE"/>
    <w:rsid w:val="00F52C7E"/>
    <w:rsid w:val="00F53662"/>
    <w:rsid w:val="00F553BA"/>
    <w:rsid w:val="00F56ED2"/>
    <w:rsid w:val="00F60E95"/>
    <w:rsid w:val="00F6103A"/>
    <w:rsid w:val="00F62507"/>
    <w:rsid w:val="00F83BDD"/>
    <w:rsid w:val="00F91704"/>
    <w:rsid w:val="00F94CDB"/>
    <w:rsid w:val="00F94E2E"/>
    <w:rsid w:val="00F95273"/>
    <w:rsid w:val="00FA26C8"/>
    <w:rsid w:val="00FA76C5"/>
    <w:rsid w:val="00FB1F55"/>
    <w:rsid w:val="00FB7958"/>
    <w:rsid w:val="00FC0EF7"/>
    <w:rsid w:val="00FC235E"/>
    <w:rsid w:val="00FD4123"/>
    <w:rsid w:val="00FE272C"/>
    <w:rsid w:val="00FF0471"/>
    <w:rsid w:val="00FF5101"/>
    <w:rsid w:val="00FF6060"/>
    <w:rsid w:val="00FF7A1F"/>
    <w:rsid w:val="02D82C56"/>
    <w:rsid w:val="083D07F0"/>
    <w:rsid w:val="105E3B74"/>
    <w:rsid w:val="1C2C4424"/>
    <w:rsid w:val="1CD54CE6"/>
    <w:rsid w:val="1DEC38DC"/>
    <w:rsid w:val="1F9AA3CA"/>
    <w:rsid w:val="2C814D3F"/>
    <w:rsid w:val="30456175"/>
    <w:rsid w:val="36772279"/>
    <w:rsid w:val="37DF0AF0"/>
    <w:rsid w:val="3B957EA1"/>
    <w:rsid w:val="3E4136CE"/>
    <w:rsid w:val="3EBF89E0"/>
    <w:rsid w:val="434067C1"/>
    <w:rsid w:val="470D4CBF"/>
    <w:rsid w:val="568D20C3"/>
    <w:rsid w:val="5CDC9214"/>
    <w:rsid w:val="6EAF13B0"/>
    <w:rsid w:val="6F5F2016"/>
    <w:rsid w:val="71061E72"/>
    <w:rsid w:val="76BA6854"/>
    <w:rsid w:val="77F335CF"/>
    <w:rsid w:val="798E916A"/>
    <w:rsid w:val="7A3B2499"/>
    <w:rsid w:val="7AEBFF49"/>
    <w:rsid w:val="7DDD59AB"/>
    <w:rsid w:val="94BF3803"/>
    <w:rsid w:val="95BEA09E"/>
    <w:rsid w:val="97FE4217"/>
    <w:rsid w:val="AFFE436C"/>
    <w:rsid w:val="B7DF00A7"/>
    <w:rsid w:val="CFE15A0F"/>
    <w:rsid w:val="E5CB475C"/>
    <w:rsid w:val="F77EABAC"/>
    <w:rsid w:val="FB7F44F2"/>
    <w:rsid w:val="FEEB2085"/>
    <w:rsid w:val="FF676429"/>
    <w:rsid w:val="FFFF6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黑体"/>
      <w:kern w:val="2"/>
      <w:sz w:val="32"/>
      <w:szCs w:val="22"/>
      <w:lang w:val="en-US" w:eastAsia="zh-CN" w:bidi="ar-SA"/>
    </w:rPr>
  </w:style>
  <w:style w:type="paragraph" w:styleId="2">
    <w:name w:val="heading 1"/>
    <w:basedOn w:val="1"/>
    <w:next w:val="1"/>
    <w:link w:val="20"/>
    <w:qFormat/>
    <w:uiPriority w:val="0"/>
    <w:pPr>
      <w:keepNext/>
      <w:keepLines/>
      <w:jc w:val="left"/>
      <w:outlineLvl w:val="0"/>
    </w:pPr>
    <w:rPr>
      <w:rFonts w:eastAsia="黑体"/>
      <w:bCs/>
      <w:color w:val="000000"/>
      <w:kern w:val="44"/>
      <w:szCs w:val="44"/>
    </w:rPr>
  </w:style>
  <w:style w:type="paragraph" w:styleId="3">
    <w:name w:val="heading 2"/>
    <w:basedOn w:val="1"/>
    <w:next w:val="1"/>
    <w:link w:val="22"/>
    <w:semiHidden/>
    <w:unhideWhenUsed/>
    <w:qFormat/>
    <w:uiPriority w:val="0"/>
    <w:pPr>
      <w:keepNext/>
      <w:keepLines/>
      <w:jc w:val="left"/>
      <w:outlineLvl w:val="1"/>
    </w:pPr>
    <w:rPr>
      <w:rFonts w:eastAsia="楷体_GB2312" w:cs="黑体"/>
      <w:bCs/>
      <w:color w:val="000000"/>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endnote text"/>
    <w:basedOn w:val="1"/>
    <w:link w:val="24"/>
    <w:qFormat/>
    <w:uiPriority w:val="0"/>
    <w:pPr>
      <w:snapToGrid w:val="0"/>
      <w:jc w:val="left"/>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5"/>
    <w:qFormat/>
    <w:uiPriority w:val="0"/>
    <w:pPr>
      <w:snapToGrid w:val="0"/>
      <w:jc w:val="left"/>
    </w:pPr>
    <w:rPr>
      <w:sz w:val="18"/>
      <w:szCs w:val="18"/>
    </w:rPr>
  </w:style>
  <w:style w:type="paragraph" w:styleId="8">
    <w:name w:val="Title"/>
    <w:basedOn w:val="1"/>
    <w:link w:val="21"/>
    <w:qFormat/>
    <w:uiPriority w:val="0"/>
    <w:pPr>
      <w:spacing w:before="240" w:after="60" w:line="312" w:lineRule="auto"/>
      <w:jc w:val="center"/>
      <w:outlineLvl w:val="0"/>
    </w:pPr>
    <w:rPr>
      <w:rFonts w:ascii="Cambria" w:hAnsi="Cambria" w:eastAsia="宋体" w:cs="黑体"/>
      <w:b/>
      <w:bCs/>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basedOn w:val="11"/>
    <w:qFormat/>
    <w:uiPriority w:val="0"/>
    <w:rPr>
      <w:vertAlign w:val="superscript"/>
    </w:rPr>
  </w:style>
  <w:style w:type="character" w:styleId="13">
    <w:name w:val="footnote reference"/>
    <w:basedOn w:val="11"/>
    <w:qFormat/>
    <w:uiPriority w:val="0"/>
    <w:rPr>
      <w:vertAlign w:val="superscript"/>
    </w:rPr>
  </w:style>
  <w:style w:type="paragraph" w:customStyle="1" w:styleId="14">
    <w:name w:val="List Paragraph"/>
    <w:basedOn w:val="1"/>
    <w:qFormat/>
    <w:uiPriority w:val="34"/>
    <w:pPr>
      <w:ind w:firstLine="420"/>
    </w:pPr>
  </w:style>
  <w:style w:type="paragraph" w:customStyle="1" w:styleId="15">
    <w:name w:val="Revision"/>
    <w:hidden/>
    <w:semiHidden/>
    <w:qFormat/>
    <w:uiPriority w:val="99"/>
    <w:rPr>
      <w:rFonts w:ascii="Calibri" w:hAnsi="Calibri" w:eastAsia="宋体" w:cs="黑体"/>
      <w:kern w:val="2"/>
      <w:sz w:val="21"/>
      <w:szCs w:val="22"/>
      <w:lang w:val="en-US" w:eastAsia="zh-CN" w:bidi="ar-SA"/>
    </w:rPr>
  </w:style>
  <w:style w:type="paragraph" w:customStyle="1" w:styleId="16">
    <w:name w:val="Char1"/>
    <w:basedOn w:val="1"/>
    <w:qFormat/>
    <w:uiPriority w:val="0"/>
    <w:rPr>
      <w:rFonts w:ascii="Calibri" w:hAnsi="Calibri" w:eastAsia="宋体" w:cs="Times New Roman"/>
      <w:szCs w:val="24"/>
    </w:rPr>
  </w:style>
  <w:style w:type="paragraph" w:customStyle="1" w:styleId="17">
    <w:name w:val="正文文本1"/>
    <w:qFormat/>
    <w:uiPriority w:val="0"/>
    <w:pPr>
      <w:widowControl w:val="0"/>
      <w:tabs>
        <w:tab w:val="left" w:pos="562"/>
        <w:tab w:val="left" w:pos="3372"/>
        <w:tab w:val="left" w:pos="3653"/>
      </w:tabs>
      <w:jc w:val="both"/>
    </w:pPr>
    <w:rPr>
      <w:rFonts w:ascii="Calibri" w:hAnsi="Calibri" w:eastAsia="Calibri" w:cs="Calibri"/>
      <w:color w:val="000000"/>
      <w:kern w:val="2"/>
      <w:sz w:val="21"/>
      <w:szCs w:val="21"/>
      <w:u w:val="none" w:color="000000"/>
      <w:lang w:val="en-US" w:eastAsia="zh-CN" w:bidi="ar-SA"/>
    </w:rPr>
  </w:style>
  <w:style w:type="character" w:customStyle="1" w:styleId="18">
    <w:name w:val="页眉 字符"/>
    <w:basedOn w:val="11"/>
    <w:link w:val="6"/>
    <w:semiHidden/>
    <w:qFormat/>
    <w:uiPriority w:val="99"/>
    <w:rPr>
      <w:sz w:val="18"/>
      <w:szCs w:val="18"/>
    </w:rPr>
  </w:style>
  <w:style w:type="character" w:customStyle="1" w:styleId="19">
    <w:name w:val="页脚 字符"/>
    <w:basedOn w:val="11"/>
    <w:link w:val="5"/>
    <w:qFormat/>
    <w:uiPriority w:val="99"/>
    <w:rPr>
      <w:sz w:val="18"/>
      <w:szCs w:val="18"/>
    </w:rPr>
  </w:style>
  <w:style w:type="character" w:customStyle="1" w:styleId="20">
    <w:name w:val="标题 1 字符"/>
    <w:basedOn w:val="11"/>
    <w:link w:val="2"/>
    <w:qFormat/>
    <w:uiPriority w:val="9"/>
    <w:rPr>
      <w:rFonts w:ascii="Times New Roman" w:hAnsi="Times New Roman" w:eastAsia="黑体"/>
      <w:bCs/>
      <w:color w:val="000000"/>
      <w:kern w:val="44"/>
      <w:sz w:val="32"/>
      <w:szCs w:val="44"/>
    </w:rPr>
  </w:style>
  <w:style w:type="character" w:customStyle="1" w:styleId="21">
    <w:name w:val="标题 字符"/>
    <w:basedOn w:val="11"/>
    <w:link w:val="8"/>
    <w:qFormat/>
    <w:uiPriority w:val="4"/>
    <w:rPr>
      <w:rFonts w:ascii="Cambria" w:hAnsi="Cambria" w:eastAsia="宋体" w:cs="黑体"/>
      <w:b/>
      <w:bCs/>
      <w:kern w:val="2"/>
      <w:sz w:val="32"/>
      <w:szCs w:val="32"/>
    </w:rPr>
  </w:style>
  <w:style w:type="character" w:customStyle="1" w:styleId="22">
    <w:name w:val="标题 2 字符"/>
    <w:basedOn w:val="11"/>
    <w:link w:val="3"/>
    <w:qFormat/>
    <w:uiPriority w:val="9"/>
    <w:rPr>
      <w:rFonts w:ascii="Times New Roman" w:hAnsi="Times New Roman" w:eastAsia="楷体_GB2312" w:cs="黑体"/>
      <w:bCs/>
      <w:color w:val="000000"/>
      <w:kern w:val="2"/>
      <w:sz w:val="32"/>
      <w:szCs w:val="32"/>
    </w:rPr>
  </w:style>
  <w:style w:type="character" w:customStyle="1" w:styleId="23">
    <w:name w:val="font131"/>
    <w:qFormat/>
    <w:uiPriority w:val="0"/>
    <w:rPr>
      <w:rFonts w:hint="eastAsia" w:ascii="宋体" w:hAnsi="宋体" w:eastAsia="宋体" w:cs="宋体"/>
      <w:color w:val="000000"/>
      <w:sz w:val="22"/>
      <w:szCs w:val="22"/>
      <w:u w:val="none"/>
    </w:rPr>
  </w:style>
  <w:style w:type="character" w:customStyle="1" w:styleId="24">
    <w:name w:val="尾注文本 字符"/>
    <w:basedOn w:val="11"/>
    <w:link w:val="4"/>
    <w:semiHidden/>
    <w:qFormat/>
    <w:uiPriority w:val="99"/>
    <w:rPr>
      <w:rFonts w:ascii="Times New Roman" w:hAnsi="Times New Roman" w:eastAsia="仿宋"/>
      <w:kern w:val="2"/>
      <w:sz w:val="32"/>
      <w:szCs w:val="22"/>
    </w:rPr>
  </w:style>
  <w:style w:type="character" w:customStyle="1" w:styleId="25">
    <w:name w:val="脚注文本 字符"/>
    <w:basedOn w:val="11"/>
    <w:link w:val="7"/>
    <w:semiHidden/>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634</Words>
  <Characters>3614</Characters>
  <Lines>30</Lines>
  <Paragraphs>8</Paragraphs>
  <TotalTime>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2022-03-21T13:31:00Z</dcterms:created>
  <dc:creator>Tencent</dc:creator>
  <cp:lastModifiedBy>user</cp:lastModifiedBy>
  <dcterms:modified xsi:type="dcterms:W3CDTF">2023-07-23T12:58:23Z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