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82828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82828"/>
          <w:spacing w:val="0"/>
          <w:sz w:val="44"/>
          <w:szCs w:val="44"/>
        </w:rPr>
        <w:t>文物博物单位文物安全</w:t>
      </w:r>
    </w:p>
    <w:p>
      <w:pPr>
        <w:jc w:val="center"/>
        <w:rPr>
          <w:rFonts w:hint="eastAsia" w:ascii="微软雅黑" w:hAnsi="微软雅黑" w:eastAsia="方正小标宋简体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82828"/>
          <w:spacing w:val="0"/>
          <w:sz w:val="44"/>
          <w:szCs w:val="44"/>
        </w:rPr>
        <w:t>直接责任人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82828"/>
          <w:spacing w:val="0"/>
          <w:sz w:val="44"/>
          <w:szCs w:val="44"/>
          <w:lang w:eastAsia="zh-CN"/>
        </w:rPr>
        <w:t>责任内容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文物安全是文物保护的红线、底线和生命线，事关文化遗产保护传承，事关国家文化安全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实是文物安全工作的重中之重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文物安全直接责任是文物安全责任体系的重要组成部分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文物安全直接责任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人是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文物安全管理“最后一公里”的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，主要责任内容有以下几点。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广泛宣传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《中华人民共和国文物保护法》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及有关文物保护的法律法规和政策规定，普及文物保护知识，开展文物安全知识教育。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负责本单位安全保卫、消防安全和突发事件应急处置等文物安全工作。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应当按照法律、法规和国家有关规定，认真履行文物安全职责，确定文物安全管理人和安全工作人员，组织评估文物安全风险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建立健全文物安全检查巡查、安全隐患整改、保养维护记录等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文物安全管理制度，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定期检查和重点抽查，开展全面细致的日常巡查，发现安全隐患责令使用单位或个人及时整改，建立完备的不可移动文物安全保护巡查记录。一旦发生文物消防或者其他安全事故，要立即报警和上报文物主管部门，同时启动文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突发事件应急预案。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健全文物安全岗位职责，加强安全管理，完善安全防护设施，落实各项文物安全措施。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6、负责文物保护单位日常管理维护，如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拆除在文物建筑保护范围的违章搭盖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清除在古建筑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内部和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周围存放的柴草、木料、纸箱、塑料等易燃易爆物品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改造在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建筑内未经套管保护、私拉乱接电气线路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规范文物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建筑内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居民、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宗祠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等宗教活动用火和生活用火行为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规范文物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的消防设施、器材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YWNhMDVjMzcxMmQ3MDczYTYzMjVhMmIzZGQ2M2IifQ=="/>
  </w:docVars>
  <w:rsids>
    <w:rsidRoot w:val="239353D4"/>
    <w:rsid w:val="239353D4"/>
    <w:rsid w:val="5DA76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2023-07-24T01:33:00Z</dcterms:created>
  <dc:creator>pc-202112311630</dc:creator>
  <cp:lastModifiedBy>pc-202112311630</cp:lastModifiedBy>
  <dcterms:modified xsi:type="dcterms:W3CDTF">2023-07-27T03:29:52Z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9BDBF63283FE40358D7982B07E066849_11</vt:lpwstr>
  </property>
</Properties>
</file>