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90" w:tblpY="2979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00"/>
        <w:gridCol w:w="1752"/>
        <w:gridCol w:w="3303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资金名称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年政府还贷二级公路取消收费后补助资金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级主管部门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本次下达财政资金：（万元）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 w:eastAsia="zh-CN"/>
              </w:rPr>
              <w:t>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年度目标（202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支持国道养护里程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" w:eastAsia="zh-CN" w:bidi="ar-SA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公里；支持省道养护里程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公里；支持农村公路养护里程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" w:eastAsia="zh-CN" w:bidi="ar-SA"/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公里；实施农村公路路况自动化检测里程5578公里。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绩 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指 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三级指标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实施路段技术水平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公路建设工程量完工率（%）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补助资金年度支付率（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支持国道养护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支持省道养护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支持农村公路养护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按期完成投资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效益指标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经济效益指标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对经济发展的促进作用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基本公共服务水平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公路安全水平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服务对象满意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改善通行服务水平群众满意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&gt;80%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韶关市202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年政府还贷二级公路取消收费后补助资金绩效目标表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12A1E"/>
    <w:rsid w:val="1F7F87C9"/>
    <w:rsid w:val="2307151B"/>
    <w:rsid w:val="31456678"/>
    <w:rsid w:val="51C00E20"/>
    <w:rsid w:val="5D3EDED7"/>
    <w:rsid w:val="636B6DB3"/>
    <w:rsid w:val="63F69E91"/>
    <w:rsid w:val="68358611"/>
    <w:rsid w:val="6E9EAE96"/>
    <w:rsid w:val="701C7F94"/>
    <w:rsid w:val="751D6B9E"/>
    <w:rsid w:val="7B8050B8"/>
    <w:rsid w:val="7FFE47BC"/>
    <w:rsid w:val="EF57D1A0"/>
    <w:rsid w:val="F2B6302C"/>
    <w:rsid w:val="FDB77650"/>
    <w:rsid w:val="FF70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2022-06-23T20:45:00Z</dcterms:created>
  <dc:creator>曹辛伟</dc:creator>
  <cp:lastModifiedBy>zhb-2</cp:lastModifiedBy>
  <dcterms:modified xsi:type="dcterms:W3CDTF">2023-06-01T15:59:24Z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E5D53FB223C74E2DB643750AC7936550</vt:lpwstr>
  </property>
</Properties>
</file>