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288082433"/>
      <w:bookmarkStart w:id="1" w:name="_Toc288082541"/>
      <w:bookmarkStart w:id="2" w:name="_Toc288079538"/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韶关市卫生健康局</w:t>
      </w:r>
      <w:r>
        <w:rPr>
          <w:rFonts w:ascii="Times New Roman" w:hAnsi="Times New Roman" w:eastAsia="方正小标宋简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网络安全技术</w:t>
      </w:r>
    </w:p>
    <w:p>
      <w:pPr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支撑单位申请书</w:t>
      </w:r>
    </w:p>
    <w:bookmarkEnd w:id="0"/>
    <w:bookmarkEnd w:id="1"/>
    <w:bookmarkEnd w:id="2"/>
    <w:p>
      <w:pPr>
        <w:spacing w:after="624" w:afterLines="200" w:line="480" w:lineRule="auto"/>
        <w:ind w:firstLine="280" w:firstLineChars="78"/>
        <w:rPr>
          <w:rFonts w:ascii="Times New Roman" w:hAnsi="Times New Roman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624" w:afterLines="200" w:line="480" w:lineRule="auto"/>
        <w:ind w:firstLine="280" w:firstLineChars="78"/>
        <w:rPr>
          <w:rFonts w:ascii="Times New Roman" w:hAnsi="Times New Roman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624" w:afterLines="200" w:line="480" w:lineRule="auto"/>
        <w:ind w:firstLine="280" w:firstLineChars="78"/>
        <w:rPr>
          <w:rFonts w:ascii="Times New Roman" w:hAnsi="Times New Roman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624" w:afterLines="200" w:line="480" w:lineRule="auto"/>
        <w:ind w:firstLine="280" w:firstLineChars="78"/>
        <w:rPr>
          <w:rFonts w:ascii="Times New Roman" w:hAnsi="Times New Roman" w:eastAsia="仿宋_GB2312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09" w:firstLineChars="128"/>
        <w:rPr>
          <w:rFonts w:ascii="Times New Roman" w:hAnsi="Times New Roman" w:eastAsia="仿宋_GB2312" w:cs="Times New Roman"/>
          <w:sz w:val="32"/>
          <w:szCs w:val="32"/>
          <w:u w:val="single"/>
        </w:rPr>
      </w:pPr>
      <w:bookmarkStart w:id="3" w:name="_Toc529932867"/>
      <w:bookmarkStart w:id="4" w:name="_Toc529932783"/>
      <w:bookmarkStart w:id="5" w:name="_Toc288079531"/>
      <w:bookmarkStart w:id="6" w:name="_Toc528912240"/>
      <w:r>
        <w:rPr>
          <w:rFonts w:ascii="Times New Roman" w:hAnsi="Times New Roman" w:eastAsia="仿宋_GB2312" w:cs="Times New Roman"/>
          <w:bCs/>
          <w:sz w:val="32"/>
          <w:szCs w:val="32"/>
        </w:rPr>
        <w:t>申请单位：</w:t>
      </w:r>
    </w:p>
    <w:p>
      <w:pPr>
        <w:spacing w:after="624" w:afterLines="200" w:line="480" w:lineRule="auto"/>
        <w:ind w:firstLine="249" w:firstLineChars="78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（加盖公章）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      </w:t>
      </w:r>
    </w:p>
    <w:p>
      <w:pPr>
        <w:spacing w:after="624" w:afterLines="200" w:line="480" w:lineRule="auto"/>
        <w:ind w:firstLine="409" w:firstLineChars="128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申请日期：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8" w:header="851" w:footer="1474" w:gutter="0"/>
          <w:pgNumType w:fmt="decimal" w:start="1" w:chapStyle="1"/>
          <w:cols w:space="0" w:num="1"/>
          <w:titlePg/>
          <w:rtlGutter w:val="0"/>
          <w:docGrid w:type="lines" w:linePitch="312" w:charSpace="0"/>
        </w:sect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写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知</w:t>
      </w:r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申请成为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韶关市卫生健康局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网络安全技术支撑单位应符合以下基本条件：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1、在中国境内注册，由中国公民投资、中国法人投资或者国家投资的企事业单位。申请单位子公司或分支机构不得同时提交申请。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2、遵守中华人民共和国现行法律法规和相关规定；社会责任感强，信誉良好，在国家企业信用公示系统中无不良记录。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申请单位在韶关市内设有固定办事机构，组织管理结构和监管体系清晰明确，经营状况良好。在网络安全、数据安全等领域具备较强综合实力和技术优势，具有3年以上网络安全、数据安全服务经验，具有网络安全领域相关资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4、在韶关市范围内具有稳定网络安全技术和服务团队，从事网络安全技术工作的专业人员不少于5人，至少3人具有3年以上市级网络安全服务项目经验。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5、本项目接受联合不超过2家机构的联合体报名，不允许分包或转包。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承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诺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书</w:t>
      </w: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我单位自愿参加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韶关市卫生健康局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网络安全技术支撑单位遴选活动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承诺在此期间所提交的材料和信息全部真实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并将按照要求配合做好遴选有关工作。如有虚假信息或故意隐瞒情况，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遴选组织单位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有权取消我单位申请资格或支撑单位称号，由此引起的一切不良后果由我单位自行承担。</w:t>
      </w:r>
    </w:p>
    <w:p>
      <w:pPr>
        <w:ind w:firstLine="64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3360" w:firstLineChars="105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承诺单位（盖章）：</w:t>
      </w:r>
    </w:p>
    <w:p>
      <w:pPr>
        <w:ind w:firstLine="3680" w:firstLineChars="115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负责人（签字）：</w:t>
      </w:r>
    </w:p>
    <w:p>
      <w:pPr>
        <w:ind w:firstLine="5600" w:firstLineChars="175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firstLine="60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ind w:left="64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申请单位联系方式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482"/>
        <w:gridCol w:w="1346"/>
        <w:gridCol w:w="2111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93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6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8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93" w:type="pct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</w:t>
            </w:r>
          </w:p>
        </w:tc>
        <w:tc>
          <w:tcPr>
            <w:tcW w:w="818" w:type="pc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93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网络安全应急联系人</w:t>
            </w:r>
          </w:p>
        </w:tc>
        <w:tc>
          <w:tcPr>
            <w:tcW w:w="818" w:type="pc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93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本次申请联系人</w:t>
            </w:r>
          </w:p>
        </w:tc>
        <w:tc>
          <w:tcPr>
            <w:tcW w:w="818" w:type="pc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40" w:firstLineChars="200"/>
        <w:rPr>
          <w:rFonts w:hint="eastAsia" w:ascii="Times New Roman" w:hAnsi="黑体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填写说明：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同时提供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法定代表人身份证复印件（系经办人参加遴选，则提供法定代表人对经办人授权委托书原件和经办人身份证复印件）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二、申请单位基本情况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6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3606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606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办事机构地址</w:t>
            </w:r>
          </w:p>
        </w:tc>
        <w:tc>
          <w:tcPr>
            <w:tcW w:w="3606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成立时间及注册资本</w:t>
            </w:r>
          </w:p>
        </w:tc>
        <w:tc>
          <w:tcPr>
            <w:tcW w:w="3606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XXXX年XX月成立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注册资本XXX万元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3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注册地点及营业执照注册登记号</w:t>
            </w:r>
          </w:p>
        </w:tc>
        <w:tc>
          <w:tcPr>
            <w:tcW w:w="3606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注册地点：XXX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注册登记号：XXXXXXXX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3606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3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公司人员情况</w:t>
            </w:r>
          </w:p>
        </w:tc>
        <w:tc>
          <w:tcPr>
            <w:tcW w:w="3606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总人数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XX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人，其中技术人员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394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办事机构人员情况</w:t>
            </w:r>
          </w:p>
        </w:tc>
        <w:tc>
          <w:tcPr>
            <w:tcW w:w="3606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总人数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XX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人，其中技术人员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</w:tbl>
    <w:p>
      <w:pPr>
        <w:ind w:firstLine="640" w:firstLineChars="200"/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三、申请单位主营业务和技术优势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填写说明：包含本单位的简介、主营产品和服务、技术优势等。（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ascii="Times New Roman" w:hAnsi="黑体" w:eastAsia="黑体" w:cs="Times New Roman"/>
          <w:sz w:val="32"/>
          <w:szCs w:val="32"/>
        </w:rPr>
        <w:t>、网络安全服务</w:t>
      </w:r>
      <w:r>
        <w:rPr>
          <w:rFonts w:hint="eastAsia" w:ascii="Times New Roman" w:hAnsi="黑体" w:eastAsia="黑体" w:cs="Times New Roman"/>
          <w:sz w:val="32"/>
          <w:szCs w:val="32"/>
        </w:rPr>
        <w:t>资质及</w:t>
      </w:r>
      <w:r>
        <w:rPr>
          <w:rFonts w:ascii="Times New Roman" w:hAnsi="黑体" w:eastAsia="黑体" w:cs="Times New Roman"/>
          <w:sz w:val="32"/>
          <w:szCs w:val="32"/>
        </w:rPr>
        <w:t>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textAlignment w:val="auto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表1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填写说明：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本单位具有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的信息安全或等级保护服务资质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情况，包括资质认证证书、自主知识产权证书等。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</w:rPr>
        <w:t>需提供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  <w:t>企业营业执照和资质证书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eastAsia="zh-CN"/>
        </w:rPr>
        <w:t>扫描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表2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填写说明：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韶关市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范围内技术支撑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团队网络安全技术员工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获取的I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T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行业的国家认证、行业认证或品牌厂商认证的各类工程师证书数量。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  <w:t>需提供相关技术员工社保及资质证书扫描件，以及至少3人具有3年以上市级</w:t>
      </w:r>
      <w:bookmarkStart w:id="7" w:name="_GoBack"/>
      <w:bookmarkEnd w:id="7"/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  <w:t>网络安全服务项目经验的证明文件。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表3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填写说明：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近3年获取的网络安全服务项目合同情况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highlight w:val="none"/>
        </w:rPr>
        <w:t>其中具备同类型的项目案例至少3例以上。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</w:rPr>
        <w:t>需提供合同首页和签章页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eastAsia="zh-CN"/>
        </w:rPr>
        <w:t>扫描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</w:rPr>
        <w:t>件。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表1：企业服务资质情况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763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4763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sz w:val="28"/>
                <w:szCs w:val="28"/>
              </w:rPr>
              <w:t>证书</w:t>
            </w:r>
            <w:r>
              <w:rPr>
                <w:rFonts w:ascii="黑体" w:hAnsi="黑体" w:eastAsia="黑体" w:cs="Times New Roman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sz w:val="28"/>
                <w:szCs w:val="28"/>
              </w:rPr>
              <w:t>认证有效期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4763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尽可能全，请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自行增减行数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表2：员工资质情况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745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sz w:val="28"/>
                <w:szCs w:val="28"/>
              </w:rPr>
              <w:t>证书</w:t>
            </w:r>
            <w:r>
              <w:rPr>
                <w:rFonts w:ascii="黑体" w:hAnsi="黑体" w:eastAsia="黑体" w:cs="Times New Roman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sz w:val="28"/>
                <w:szCs w:val="28"/>
              </w:rPr>
              <w:t>数量（人）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尽可能全，请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自行增减行数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表3：网络安全服务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合同</w:t>
      </w:r>
      <w:r>
        <w:rPr>
          <w:rFonts w:hint="eastAsia" w:ascii="黑体" w:hAnsi="黑体" w:eastAsia="黑体"/>
          <w:sz w:val="28"/>
          <w:szCs w:val="28"/>
        </w:rPr>
        <w:t>获取情况（近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年）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990"/>
        <w:gridCol w:w="2115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sz w:val="28"/>
                <w:szCs w:val="28"/>
                <w:lang w:val="en-US" w:eastAsia="zh-CN"/>
              </w:rPr>
              <w:t>合同</w:t>
            </w:r>
            <w:r>
              <w:rPr>
                <w:rFonts w:ascii="黑体" w:hAnsi="黑体" w:eastAsia="黑体" w:cs="Times New Roman"/>
                <w:b w:val="0"/>
                <w:bCs/>
                <w:sz w:val="28"/>
                <w:szCs w:val="28"/>
              </w:rPr>
              <w:t>名称</w:t>
            </w:r>
            <w:r>
              <w:rPr>
                <w:rFonts w:hint="eastAsia" w:ascii="黑体" w:hAnsi="黑体" w:eastAsia="黑体" w:cs="Times New Roman"/>
                <w:b w:val="0"/>
                <w:bCs/>
                <w:sz w:val="28"/>
                <w:szCs w:val="28"/>
              </w:rPr>
              <w:t>和编号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sz w:val="28"/>
                <w:szCs w:val="28"/>
              </w:rPr>
              <w:t>客户名称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sz w:val="28"/>
                <w:szCs w:val="28"/>
              </w:rPr>
              <w:t>合同</w:t>
            </w:r>
            <w:r>
              <w:rPr>
                <w:rFonts w:ascii="黑体" w:hAnsi="黑体" w:eastAsia="黑体" w:cs="Times New Roman"/>
                <w:b w:val="0"/>
                <w:bCs/>
                <w:sz w:val="28"/>
                <w:szCs w:val="28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已完成/进行中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39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请自行增减行数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、申请单位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可提供支撑情况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填写说明：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入选韶关市卫生健康局网络安全技术支撑单位后，申请单位在一年有效期内可以向韶关市卫生健康局提供的支撑服务，支撑单位工作要求中提及的除外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。（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、申请单位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获得荣誉情况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填写说明：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罗列出近两年申请单位获得荣誉情况，包括入选网络安全技术支撑单位情况，地市级及以上网安、护网、攻防演练行动获奖情况（需列出具体名次）等，并附获奖证明扫描件。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5" w:type="first"/>
      <w:footerReference r:id="rId4" w:type="default"/>
      <w:pgSz w:w="11906" w:h="16838"/>
      <w:pgMar w:top="2098" w:right="1474" w:bottom="1984" w:left="1588" w:header="851" w:footer="1474" w:gutter="0"/>
      <w:pgNumType w:fmt="decimal" w:start="1" w:chapStyle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520776905"/>
        <w:docPartObj>
          <w:docPartGallery w:val="autotext"/>
        </w:docPartObj>
      </w:sdtPr>
      <w:sdtEndPr>
        <w:rPr>
          <w:rFonts w:asciiTheme="minorEastAsia" w:hAnsiTheme="minorEastAsia"/>
          <w:sz w:val="24"/>
          <w:szCs w:val="24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520776905"/>
        <w:docPartObj>
          <w:docPartGallery w:val="autotext"/>
        </w:docPartObj>
      </w:sdtPr>
      <w:sdtEndPr>
        <w:rPr>
          <w:rFonts w:asciiTheme="minorEastAsia" w:hAnsiTheme="minorEastAsia"/>
          <w:sz w:val="24"/>
          <w:szCs w:val="24"/>
        </w:rPr>
      </w:sdtEndPr>
      <w:sdtContent/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OTIzNmVlZmVlNjQ1YjljZTk2YzMzNGZiNjQ1ZTMifQ=="/>
  </w:docVars>
  <w:rsids>
    <w:rsidRoot w:val="00B52E99"/>
    <w:rsid w:val="000D7160"/>
    <w:rsid w:val="00683372"/>
    <w:rsid w:val="00761F64"/>
    <w:rsid w:val="00B52E99"/>
    <w:rsid w:val="00C744DF"/>
    <w:rsid w:val="0132612C"/>
    <w:rsid w:val="02171815"/>
    <w:rsid w:val="025003FA"/>
    <w:rsid w:val="03992B8D"/>
    <w:rsid w:val="0785520E"/>
    <w:rsid w:val="096B7CE8"/>
    <w:rsid w:val="0A92474E"/>
    <w:rsid w:val="0B9E74FF"/>
    <w:rsid w:val="0BEE19BC"/>
    <w:rsid w:val="0DFA65FB"/>
    <w:rsid w:val="0E200B93"/>
    <w:rsid w:val="0E2E565A"/>
    <w:rsid w:val="0F3E082C"/>
    <w:rsid w:val="105E6AA5"/>
    <w:rsid w:val="109C5952"/>
    <w:rsid w:val="10FB5B2D"/>
    <w:rsid w:val="132E1962"/>
    <w:rsid w:val="14214E02"/>
    <w:rsid w:val="14C3237C"/>
    <w:rsid w:val="168A1C8C"/>
    <w:rsid w:val="171F2C29"/>
    <w:rsid w:val="173A4EE4"/>
    <w:rsid w:val="17B46A2C"/>
    <w:rsid w:val="19B51976"/>
    <w:rsid w:val="19D43F3B"/>
    <w:rsid w:val="19DE46B1"/>
    <w:rsid w:val="1A03257C"/>
    <w:rsid w:val="1AC54762"/>
    <w:rsid w:val="1CDFAB0D"/>
    <w:rsid w:val="1CE30200"/>
    <w:rsid w:val="1DAD522A"/>
    <w:rsid w:val="1EFB4E2A"/>
    <w:rsid w:val="1F935E18"/>
    <w:rsid w:val="207C6103"/>
    <w:rsid w:val="21C34DBE"/>
    <w:rsid w:val="21FB3BA2"/>
    <w:rsid w:val="23706662"/>
    <w:rsid w:val="24AA373C"/>
    <w:rsid w:val="266A791B"/>
    <w:rsid w:val="269E6AB9"/>
    <w:rsid w:val="27F939AD"/>
    <w:rsid w:val="281D6EDA"/>
    <w:rsid w:val="28D57C23"/>
    <w:rsid w:val="2C3861D4"/>
    <w:rsid w:val="2D2802A7"/>
    <w:rsid w:val="2FD041B1"/>
    <w:rsid w:val="31357C67"/>
    <w:rsid w:val="341E4E76"/>
    <w:rsid w:val="3C7F17EF"/>
    <w:rsid w:val="3D7B541D"/>
    <w:rsid w:val="403808E8"/>
    <w:rsid w:val="41651F43"/>
    <w:rsid w:val="424E6B20"/>
    <w:rsid w:val="45855D30"/>
    <w:rsid w:val="45C01848"/>
    <w:rsid w:val="463E2C45"/>
    <w:rsid w:val="480807C4"/>
    <w:rsid w:val="4B200959"/>
    <w:rsid w:val="4CB94491"/>
    <w:rsid w:val="4D282FAD"/>
    <w:rsid w:val="50A37931"/>
    <w:rsid w:val="52DA440B"/>
    <w:rsid w:val="5382580C"/>
    <w:rsid w:val="538A7DCC"/>
    <w:rsid w:val="53982E06"/>
    <w:rsid w:val="53D00385"/>
    <w:rsid w:val="543D5CA9"/>
    <w:rsid w:val="54D006AB"/>
    <w:rsid w:val="55A81881"/>
    <w:rsid w:val="55E702E9"/>
    <w:rsid w:val="56F12BF4"/>
    <w:rsid w:val="571E148C"/>
    <w:rsid w:val="5AB72052"/>
    <w:rsid w:val="5B2F6CEF"/>
    <w:rsid w:val="5BE6B254"/>
    <w:rsid w:val="5D8F615F"/>
    <w:rsid w:val="5DCC79A2"/>
    <w:rsid w:val="5DD42F34"/>
    <w:rsid w:val="5F292D6B"/>
    <w:rsid w:val="5FCBAC4C"/>
    <w:rsid w:val="60D64272"/>
    <w:rsid w:val="613A07D1"/>
    <w:rsid w:val="617D655F"/>
    <w:rsid w:val="63141A49"/>
    <w:rsid w:val="63E95CCF"/>
    <w:rsid w:val="63FB3938"/>
    <w:rsid w:val="662E3944"/>
    <w:rsid w:val="66491F38"/>
    <w:rsid w:val="66DA26BA"/>
    <w:rsid w:val="67B47F39"/>
    <w:rsid w:val="687325C5"/>
    <w:rsid w:val="69DB6746"/>
    <w:rsid w:val="69DE6DA2"/>
    <w:rsid w:val="6A13142F"/>
    <w:rsid w:val="6E4B5501"/>
    <w:rsid w:val="721F0D57"/>
    <w:rsid w:val="722A626C"/>
    <w:rsid w:val="76E553AD"/>
    <w:rsid w:val="76F10C21"/>
    <w:rsid w:val="784706A4"/>
    <w:rsid w:val="7D7850D2"/>
    <w:rsid w:val="7DA34DE7"/>
    <w:rsid w:val="7DD9717E"/>
    <w:rsid w:val="7F073064"/>
    <w:rsid w:val="7F8F808E"/>
    <w:rsid w:val="7FBBB5B5"/>
    <w:rsid w:val="7FEAE27E"/>
    <w:rsid w:val="CEB735A0"/>
    <w:rsid w:val="F47F9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6</Pages>
  <Words>1620</Words>
  <Characters>1660</Characters>
  <Lines>9</Lines>
  <Paragraphs>2</Paragraphs>
  <TotalTime>3</TotalTime>
  <ScaleCrop>false</ScaleCrop>
  <LinksUpToDate>false</LinksUpToDate>
  <CharactersWithSpaces>1765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2020-03-14T22:57:00Z</dcterms:created>
  <dc:creator>微软用户</dc:creator>
  <cp:lastModifiedBy>admin123</cp:lastModifiedBy>
  <cp:lastPrinted>2021-03-06T19:24:00Z</cp:lastPrinted>
  <dcterms:modified xsi:type="dcterms:W3CDTF">2023-06-15T17:26:02Z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F0C8860227E943378EA4883DF3C7F47E</vt:lpwstr>
  </property>
</Properties>
</file>