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auto"/>
          <w:sz w:val="44"/>
          <w:szCs w:val="36"/>
          <w:lang w:eastAsia="zh-CN"/>
        </w:rPr>
      </w:pPr>
      <w:r>
        <w:rPr>
          <w:rFonts w:hint="eastAsia" w:ascii="黑体" w:hAnsi="黑体" w:eastAsia="黑体" w:cs="黑体"/>
          <w:b w:val="0"/>
          <w:bCs w:val="0"/>
          <w:color w:val="auto"/>
          <w:sz w:val="44"/>
          <w:szCs w:val="36"/>
          <w:lang w:val="en-US" w:eastAsia="zh-CN"/>
        </w:rPr>
        <w:t>2023年</w:t>
      </w:r>
      <w:r>
        <w:rPr>
          <w:rFonts w:hint="eastAsia" w:ascii="黑体" w:hAnsi="黑体" w:eastAsia="黑体" w:cs="黑体"/>
          <w:b w:val="0"/>
          <w:bCs w:val="0"/>
          <w:color w:val="auto"/>
          <w:sz w:val="44"/>
          <w:szCs w:val="36"/>
        </w:rPr>
        <w:t>韶关市</w:t>
      </w:r>
      <w:r>
        <w:rPr>
          <w:rFonts w:hint="eastAsia" w:ascii="黑体" w:hAnsi="黑体" w:eastAsia="黑体" w:cs="黑体"/>
          <w:b w:val="0"/>
          <w:bCs w:val="0"/>
          <w:color w:val="auto"/>
          <w:sz w:val="44"/>
          <w:szCs w:val="36"/>
          <w:lang w:eastAsia="zh-CN"/>
        </w:rPr>
        <w:t>高价值专利培育布局中心</w:t>
      </w:r>
    </w:p>
    <w:p>
      <w:pPr>
        <w:pStyle w:val="6"/>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auto"/>
          <w:w w:val="99"/>
          <w:sz w:val="44"/>
          <w:szCs w:val="44"/>
        </w:rPr>
      </w:pPr>
      <w:r>
        <w:rPr>
          <w:rFonts w:hint="eastAsia" w:ascii="黑体" w:hAnsi="黑体" w:eastAsia="黑体" w:cs="黑体"/>
          <w:b w:val="0"/>
          <w:bCs w:val="0"/>
          <w:color w:val="auto"/>
          <w:sz w:val="44"/>
          <w:szCs w:val="36"/>
          <w:lang w:eastAsia="zh-CN"/>
        </w:rPr>
        <w:t>建设项目</w:t>
      </w:r>
      <w:r>
        <w:rPr>
          <w:rFonts w:hint="eastAsia" w:ascii="黑体" w:hAnsi="黑体" w:eastAsia="黑体" w:cs="黑体"/>
          <w:b w:val="0"/>
          <w:bCs w:val="0"/>
          <w:color w:val="auto"/>
          <w:w w:val="99"/>
          <w:sz w:val="44"/>
          <w:szCs w:val="36"/>
        </w:rPr>
        <w:t>申报指南</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黑体" w:hAnsi="黑体" w:eastAsia="黑体" w:cs="黑体"/>
          <w:color w:val="auto"/>
          <w:sz w:val="32"/>
          <w:lang w:val="en-US" w:eastAsia="zh-CN"/>
        </w:rPr>
        <w:t>一、</w:t>
      </w:r>
      <w:r>
        <w:rPr>
          <w:rFonts w:hint="eastAsia" w:ascii="黑体" w:hAnsi="黑体" w:eastAsia="黑体" w:cs="黑体"/>
          <w:color w:val="auto"/>
          <w:sz w:val="32"/>
        </w:rPr>
        <w:t>申报主体：</w:t>
      </w:r>
      <w:r>
        <w:rPr>
          <w:rFonts w:hint="eastAsia" w:ascii="仿宋_GB2312" w:hAnsi="仿宋_GB2312" w:eastAsia="仿宋_GB2312" w:cs="仿宋_GB2312"/>
          <w:color w:val="auto"/>
          <w:sz w:val="32"/>
          <w:lang w:val="en-US" w:eastAsia="zh-CN"/>
        </w:rPr>
        <w:t>依法注册的知识产权服务机构牵头联合先进装备制造业的新能源产业和现代轻工业各2家重点企业共同申报。</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val="en-US" w:eastAsia="zh-CN"/>
        </w:rPr>
        <w:t>二、</w:t>
      </w:r>
      <w:r>
        <w:rPr>
          <w:rFonts w:hint="eastAsia" w:ascii="黑体" w:hAnsi="黑体" w:eastAsia="黑体" w:cs="宋体"/>
          <w:b w:val="0"/>
          <w:bCs w:val="0"/>
          <w:color w:val="auto"/>
          <w:sz w:val="32"/>
          <w:szCs w:val="32"/>
          <w:lang w:eastAsia="zh-CN"/>
        </w:rPr>
        <w:t>目标</w:t>
      </w:r>
      <w:r>
        <w:rPr>
          <w:rFonts w:hint="eastAsia" w:ascii="黑体" w:hAnsi="黑体" w:eastAsia="黑体" w:cs="宋体"/>
          <w:b w:val="0"/>
          <w:bCs w:val="0"/>
          <w:color w:val="auto"/>
          <w:sz w:val="32"/>
          <w:szCs w:val="32"/>
        </w:rPr>
        <w:t>任务</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贯彻落实市政府《韶关市培育发展战略性支柱产业集群和战略性新兴产业集群实施方案（2021—2025 年）》工作部署，重点打造先进材料、先进装备制造、现代轻工产业三大战略性支柱产业集群，培育发展电子信息制造、生物医药、大数据及软件信息服务三大战略性新兴产业。知识产权服务机构从每个产业中选取关键、核心领域技术点，一产一策，加快创新驱动发展。主要内容包括开展高价值专利培育布局、产业专利导航、产业知识产权交易运营等工作。主要任务：</w:t>
      </w:r>
    </w:p>
    <w:p>
      <w:pPr>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 1.以产业为依托，知识产权服务机构分别出具高价值专利培育分析报告各2份。通过调查研究、数据检索等方法，分析、诊断对接企业的专利现状，挖掘专利特别是高价值专利的潜力，对现有专利的运用提出可行性建议，并为企业未来专利布局及运用提出系统性解决方案。</w:t>
      </w:r>
    </w:p>
    <w:p>
      <w:pPr>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2.该产业重点企业的年度发明专利和实用新型增长率不低于30%。</w:t>
      </w:r>
    </w:p>
    <w:p>
      <w:pPr>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3.该产业有关企业新增PCT申请各2件以上。</w:t>
      </w:r>
    </w:p>
    <w:p>
      <w:pPr>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4.指导该产业有关企业申报国家、省专利奖各3家以上。</w:t>
      </w:r>
    </w:p>
    <w:p>
      <w:pPr>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5.指导该产业有关企业申报国家、省优势示范企业各3家以上。  </w:t>
      </w:r>
    </w:p>
    <w:p>
      <w:pPr>
        <w:pageBreakBefore w:val="0"/>
        <w:widowControl/>
        <w:kinsoku/>
        <w:wordWrap/>
        <w:overflowPunct/>
        <w:topLinePunct w:val="0"/>
        <w:autoSpaceDE/>
        <w:autoSpaceDN/>
        <w:bidi w:val="0"/>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sz w:val="32"/>
          <w:lang w:val="en-US" w:eastAsia="zh-CN"/>
        </w:rPr>
        <w:t>6.围绕高价值专利培育布局、结合专利转化及入园惠企等重点工作，制作发布1个宣传视频（针对宣传知识产权高价值培育布局成效宣传）。形成1篇成效性总结宣传报道，在媒体上发布。形成不少于1个案例总结。</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支持方式及额度：</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lang w:eastAsia="zh-CN"/>
        </w:rPr>
        <w:t>先进装备制造业</w:t>
      </w:r>
      <w:r>
        <w:rPr>
          <w:rFonts w:hint="eastAsia" w:ascii="仿宋_GB2312" w:hAnsi="仿宋_GB2312" w:eastAsia="仿宋_GB2312" w:cs="仿宋_GB2312"/>
          <w:color w:val="auto"/>
          <w:sz w:val="32"/>
          <w:lang w:val="en-US" w:eastAsia="zh-CN"/>
        </w:rPr>
        <w:t>的新能源产业</w:t>
      </w:r>
      <w:r>
        <w:rPr>
          <w:rFonts w:hint="eastAsia" w:ascii="仿宋_GB2312" w:hAnsi="仿宋_GB2312" w:eastAsia="仿宋_GB2312" w:cs="仿宋_GB2312"/>
          <w:color w:val="auto"/>
          <w:sz w:val="32"/>
          <w:lang w:eastAsia="zh-CN"/>
        </w:rPr>
        <w:t>和</w:t>
      </w:r>
      <w:r>
        <w:rPr>
          <w:rFonts w:hint="eastAsia" w:ascii="仿宋_GB2312" w:hAnsi="仿宋_GB2312" w:eastAsia="仿宋_GB2312" w:cs="仿宋_GB2312"/>
          <w:color w:val="auto"/>
          <w:sz w:val="32"/>
          <w:lang w:val="en-US" w:eastAsia="zh-CN"/>
        </w:rPr>
        <w:t>现代轻工业</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项，额度为</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万元/项</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eastAsia="zh-CN"/>
        </w:rPr>
        <w:t>四、</w:t>
      </w:r>
      <w:r>
        <w:rPr>
          <w:rFonts w:hint="eastAsia" w:ascii="黑体" w:hAnsi="黑体" w:eastAsia="黑体" w:cs="宋体"/>
          <w:b w:val="0"/>
          <w:bCs w:val="0"/>
          <w:color w:val="auto"/>
          <w:sz w:val="32"/>
          <w:szCs w:val="32"/>
        </w:rPr>
        <w:t>项目</w:t>
      </w:r>
      <w:r>
        <w:rPr>
          <w:rFonts w:hint="eastAsia" w:ascii="黑体" w:hAnsi="黑体" w:eastAsia="黑体" w:cs="宋体"/>
          <w:b w:val="0"/>
          <w:bCs w:val="0"/>
          <w:color w:val="auto"/>
          <w:sz w:val="32"/>
          <w:szCs w:val="32"/>
          <w:lang w:eastAsia="zh-CN"/>
        </w:rPr>
        <w:t>申报条件</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Times New Roman"/>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依法</w:t>
      </w:r>
      <w:r>
        <w:rPr>
          <w:rFonts w:hint="eastAsia" w:ascii="仿宋_GB2312" w:hAnsi="仿宋_GB2312" w:eastAsia="仿宋_GB2312" w:cs="仿宋"/>
          <w:b w:val="0"/>
          <w:bCs w:val="0"/>
          <w:color w:val="auto"/>
          <w:sz w:val="32"/>
          <w:szCs w:val="32"/>
          <w:lang w:eastAsia="zh-CN"/>
        </w:rPr>
        <w:t>注册的</w:t>
      </w:r>
      <w:r>
        <w:rPr>
          <w:rFonts w:hint="eastAsia" w:ascii="仿宋_GB2312" w:hAnsi="仿宋_GB2312" w:eastAsia="仿宋_GB2312" w:cs="仿宋"/>
          <w:b w:val="0"/>
          <w:bCs w:val="0"/>
          <w:color w:val="auto"/>
          <w:kern w:val="0"/>
          <w:sz w:val="32"/>
          <w:szCs w:val="32"/>
        </w:rPr>
        <w:t>知识产权</w:t>
      </w:r>
      <w:r>
        <w:rPr>
          <w:rFonts w:hint="eastAsia" w:ascii="仿宋_GB2312" w:hAnsi="仿宋_GB2312" w:eastAsia="仿宋_GB2312" w:cs="仿宋"/>
          <w:b w:val="0"/>
          <w:bCs w:val="0"/>
          <w:color w:val="auto"/>
          <w:kern w:val="0"/>
          <w:sz w:val="32"/>
          <w:szCs w:val="32"/>
          <w:lang w:eastAsia="zh-CN"/>
        </w:rPr>
        <w:t>品牌</w:t>
      </w:r>
      <w:r>
        <w:rPr>
          <w:rFonts w:hint="eastAsia" w:ascii="仿宋_GB2312" w:hAnsi="仿宋_GB2312" w:eastAsia="仿宋_GB2312" w:cs="仿宋"/>
          <w:b w:val="0"/>
          <w:bCs w:val="0"/>
          <w:color w:val="auto"/>
          <w:kern w:val="0"/>
          <w:sz w:val="32"/>
          <w:szCs w:val="32"/>
        </w:rPr>
        <w:t>服务机构</w:t>
      </w:r>
      <w:r>
        <w:rPr>
          <w:rFonts w:hint="eastAsia" w:ascii="仿宋_GB2312" w:hAnsi="仿宋_GB2312" w:eastAsia="仿宋_GB2312" w:cs="仿宋"/>
          <w:b w:val="0"/>
          <w:bCs w:val="0"/>
          <w:color w:val="auto"/>
          <w:kern w:val="0"/>
          <w:sz w:val="32"/>
          <w:szCs w:val="32"/>
          <w:lang w:eastAsia="zh-CN"/>
        </w:rPr>
        <w:t>，具有独立法人资格，</w:t>
      </w:r>
      <w:r>
        <w:rPr>
          <w:rFonts w:hint="eastAsia" w:ascii="仿宋_GB2312" w:hAnsi="仿宋_GB2312" w:eastAsia="仿宋_GB2312" w:cs="Times New Roman"/>
          <w:b w:val="0"/>
          <w:bCs w:val="0"/>
          <w:color w:val="auto"/>
          <w:sz w:val="32"/>
          <w:szCs w:val="32"/>
          <w:lang w:val="en-US" w:eastAsia="zh-CN"/>
        </w:rPr>
        <w:t>有稳定完善的知识产权服务体系，能够提供较强的知识产权服务能力。</w:t>
      </w:r>
      <w:r>
        <w:rPr>
          <w:rFonts w:hint="eastAsia" w:ascii="仿宋_GB2312" w:hAnsi="仿宋_GB2312" w:eastAsia="仿宋_GB2312" w:cs="仿宋_GB2312"/>
          <w:color w:val="auto"/>
          <w:sz w:val="32"/>
          <w:lang w:val="en-US" w:eastAsia="zh-CN"/>
        </w:rPr>
        <w:t>知识产权服务机构必须具备专利导航、专利布局、专利分析等工作经验。</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eastAsia="zh-CN"/>
        </w:rPr>
        <w:t>五</w:t>
      </w:r>
      <w:r>
        <w:rPr>
          <w:rFonts w:hint="eastAsia" w:ascii="黑体" w:hAnsi="黑体" w:eastAsia="黑体" w:cs="宋体"/>
          <w:b w:val="0"/>
          <w:bCs w:val="0"/>
          <w:color w:val="auto"/>
          <w:sz w:val="32"/>
          <w:szCs w:val="32"/>
        </w:rPr>
        <w:t>、申报材料</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pacing w:val="-11"/>
          <w:sz w:val="32"/>
          <w:szCs w:val="32"/>
        </w:rPr>
        <w:t>2023年度省促进经济高质量发展专项资金（市场监督管理-知识产权创造、运用和保护）项目</w:t>
      </w:r>
      <w:r>
        <w:rPr>
          <w:rFonts w:hint="eastAsia" w:ascii="仿宋_GB2312" w:hAnsi="仿宋_GB2312" w:eastAsia="仿宋_GB2312" w:cs="仿宋_GB2312"/>
          <w:color w:val="auto"/>
          <w:sz w:val="32"/>
          <w:szCs w:val="32"/>
        </w:rPr>
        <w:t>申报书》；</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机构法人资格证书</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营业执照复印件</w:t>
      </w:r>
      <w:r>
        <w:rPr>
          <w:rFonts w:hint="eastAsia" w:ascii="仿宋_GB2312" w:hAnsi="仿宋_GB2312" w:eastAsia="仿宋_GB2312" w:cs="仿宋_GB2312"/>
          <w:color w:val="auto"/>
          <w:sz w:val="32"/>
        </w:rPr>
        <w:t>（加盖公章）；</w:t>
      </w:r>
    </w:p>
    <w:p>
      <w:pPr>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国家部委或省级厅局认定各类创新中心的</w:t>
      </w:r>
      <w:r>
        <w:rPr>
          <w:rFonts w:hint="eastAsia" w:ascii="仿宋_GB2312" w:hAnsi="仿宋_GB2312" w:eastAsia="仿宋_GB2312" w:cs="仿宋_GB2312"/>
          <w:b w:val="0"/>
          <w:bCs w:val="0"/>
          <w:color w:val="auto"/>
          <w:sz w:val="32"/>
          <w:szCs w:val="32"/>
          <w:lang w:eastAsia="zh-CN"/>
        </w:rPr>
        <w:t>认定</w:t>
      </w:r>
      <w:r>
        <w:rPr>
          <w:rFonts w:hint="eastAsia" w:ascii="仿宋_GB2312" w:hAnsi="仿宋_GB2312" w:eastAsia="仿宋_GB2312" w:cs="仿宋_GB2312"/>
          <w:b w:val="0"/>
          <w:bCs w:val="0"/>
          <w:color w:val="auto"/>
          <w:sz w:val="32"/>
          <w:szCs w:val="32"/>
        </w:rPr>
        <w:t>文件（如有）；</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近两年的财务报表；</w:t>
      </w:r>
    </w:p>
    <w:p>
      <w:pPr>
        <w:pStyle w:val="2"/>
        <w:pageBreakBefore w:val="0"/>
        <w:numPr>
          <w:ilvl w:val="0"/>
          <w:numId w:val="0"/>
        </w:numPr>
        <w:tabs>
          <w:tab w:val="clear" w:pos="420"/>
        </w:tabs>
        <w:kinsoku/>
        <w:wordWrap/>
        <w:overflowPunct/>
        <w:topLinePunct w:val="0"/>
        <w:autoSpaceDE/>
        <w:autoSpaceDN/>
        <w:bidi w:val="0"/>
        <w:spacing w:beforeLines="0" w:afterLines="0" w:line="560" w:lineRule="exact"/>
        <w:ind w:left="0"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5.</w:t>
      </w:r>
      <w:r>
        <w:rPr>
          <w:rFonts w:hint="eastAsia" w:ascii="仿宋_GB2312" w:hAnsi="仿宋_GB2312" w:eastAsia="仿宋_GB2312" w:cs="仿宋_GB2312"/>
          <w:color w:val="auto"/>
          <w:sz w:val="32"/>
        </w:rPr>
        <w:t>真实性承诺函；</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color w:val="auto"/>
          <w:sz w:val="32"/>
        </w:rPr>
        <w:t>其他证明申报条件、申报优势的材料。</w:t>
      </w:r>
    </w:p>
    <w:p>
      <w:pPr>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color w:val="auto"/>
        </w:rPr>
      </w:pPr>
      <w:r>
        <w:rPr>
          <w:rFonts w:ascii="Times New Roman" w:hAnsi="Times New Roman" w:eastAsia="仿宋_GB2312"/>
          <w:color w:val="auto"/>
          <w:sz w:val="32"/>
          <w:szCs w:val="32"/>
        </w:rPr>
        <w:t>上述材料均需加盖公章。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eastAsia="zh-CN"/>
        </w:rPr>
        <w:t>六</w:t>
      </w:r>
      <w:r>
        <w:rPr>
          <w:rFonts w:hint="eastAsia" w:ascii="黑体" w:hAnsi="黑体" w:eastAsia="黑体" w:cs="宋体"/>
          <w:b w:val="0"/>
          <w:bCs w:val="0"/>
          <w:color w:val="auto"/>
          <w:sz w:val="32"/>
          <w:szCs w:val="32"/>
        </w:rPr>
        <w:t>、其他事项</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合同管理：项目立项后，市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项目验收：项目完成后，项目承担单位应</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2个月内</w:t>
      </w:r>
      <w:bookmarkStart w:id="0" w:name="_GoBack"/>
      <w:bookmarkEnd w:id="0"/>
      <w:r>
        <w:rPr>
          <w:rFonts w:hint="eastAsia" w:ascii="仿宋_GB2312" w:hAnsi="仿宋_GB2312" w:eastAsia="仿宋_GB2312" w:cs="仿宋_GB2312"/>
          <w:color w:val="auto"/>
          <w:sz w:val="32"/>
          <w:szCs w:val="32"/>
        </w:rPr>
        <w:t>申请验收，向市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局报送工作成果，由市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局组织验收通过后，方可结项。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color w:val="auto"/>
          <w:sz w:val="32"/>
          <w:szCs w:val="32"/>
        </w:rPr>
      </w:pPr>
    </w:p>
    <w:p>
      <w:pPr>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trike w:val="0"/>
          <w:dstrike/>
          <w:color w:val="auto"/>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D35FF"/>
    <w:rsid w:val="0BED35FF"/>
    <w:rsid w:val="0C05693E"/>
    <w:rsid w:val="0D805266"/>
    <w:rsid w:val="18E37CB8"/>
    <w:rsid w:val="19C57DBE"/>
    <w:rsid w:val="21397ADC"/>
    <w:rsid w:val="255531E1"/>
    <w:rsid w:val="25FA697E"/>
    <w:rsid w:val="26622865"/>
    <w:rsid w:val="282A7F8A"/>
    <w:rsid w:val="28AB1A22"/>
    <w:rsid w:val="2E0D608E"/>
    <w:rsid w:val="2F0D702A"/>
    <w:rsid w:val="2F6459B9"/>
    <w:rsid w:val="39CD1473"/>
    <w:rsid w:val="3A650289"/>
    <w:rsid w:val="3A8142BA"/>
    <w:rsid w:val="45233162"/>
    <w:rsid w:val="45E25A92"/>
    <w:rsid w:val="4B9A248E"/>
    <w:rsid w:val="5029371D"/>
    <w:rsid w:val="52874CB2"/>
    <w:rsid w:val="557A4D05"/>
    <w:rsid w:val="57051F8B"/>
    <w:rsid w:val="66862745"/>
    <w:rsid w:val="6F996B32"/>
    <w:rsid w:val="70B47D88"/>
    <w:rsid w:val="72640712"/>
    <w:rsid w:val="76A10727"/>
    <w:rsid w:val="7AA92842"/>
    <w:rsid w:val="7C1A6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22"/>
    <w:rPr>
      <w:b/>
    </w:rPr>
  </w:style>
  <w:style w:type="paragraph" w:customStyle="1" w:styleId="6">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7">
    <w:name w:val="列出段落1"/>
    <w:basedOn w:val="1"/>
    <w:qFormat/>
    <w:uiPriority w:val="0"/>
    <w:pPr>
      <w:ind w:firstLine="420" w:firstLineChars="200"/>
    </w:pPr>
    <w:rPr>
      <w:rFonts w:ascii="Calibri" w:hAnsi="Calibri" w:eastAsia="宋体" w:cs="Times New Roman"/>
      <w:szCs w:val="24"/>
    </w:rPr>
  </w:style>
  <w:style w:type="paragraph" w:customStyle="1" w:styleId="8">
    <w:name w:val="正文 New New"/>
    <w:qFormat/>
    <w:uiPriority w:val="0"/>
    <w:pPr>
      <w:widowControl w:val="0"/>
      <w:jc w:val="both"/>
    </w:pPr>
    <w:rPr>
      <w:rFonts w:ascii="Times New Roman" w:hAnsi="Times New Roman" w:eastAsia="宋体" w:cstheme="minorBidi"/>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Pages>
  <Words>0</Words>
  <Characters>0</Characters>
  <Lines>0</Lines>
  <Paragraphs>0</Paragraphs>
  <TotalTime>1</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2022-02-09T02:31:00Z</dcterms:created>
  <dc:creator>蔡美华</dc:creator>
  <cp:lastModifiedBy>林仕佳</cp:lastModifiedBy>
  <dcterms:modified xsi:type="dcterms:W3CDTF">2023-05-09T09:28:17Z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