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仿宋_GB2312" w:eastAsia="仿宋_GB2312" w:cs="仿宋_GB2312"/>
          <w:color w:val="000000"/>
          <w:sz w:val="32"/>
          <w:szCs w:val="32"/>
          <w:u w:val="none" w:color="auto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 w:color="auto"/>
          <w:shd w:val="clear" w:color="auto" w:fill="auto"/>
          <w:lang w:val="en-US" w:eastAsia="zh-CN"/>
        </w:rPr>
        <w:t>附件2</w:t>
      </w:r>
      <w:bookmarkStart w:id="0" w:name="_GoBack"/>
      <w:bookmarkEnd w:id="0"/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关于《韶关市城市建设档案管理办法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（征求意见稿）》的起草说明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为加强城市建设档案（以下简称城建档案）管理，发挥城建档案在城市规划、建设、管理中的作用，根据市委、市政府的部署和要求，我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根据《中华人民共和国档案法》《城市建设档案管理规定》等法律法规，参照其他地市实践经验并结合我市实际，草拟了《韶关市城市建设档案管理办法》（以下简称《办法》），现将起草情况说明如下：</w:t>
      </w:r>
    </w:p>
    <w:p>
      <w:pPr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一、起草的背景与意义</w:t>
      </w:r>
    </w:p>
    <w:p>
      <w:p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（一）制定《办法》是贯彻落实习近平总书记对档案工作重要批示的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必由之路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习近平总书记指出，档案工作存史资政育人，是一项利国利民、惠及千秋万代的崇高事业。《办法》的制定既是贯彻落实习近平法治思想，助力韶关打赢高质量发展硬仗的重要举措，又是坚持以人民为中心，服务项目、服务群众、服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社会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发展大局的必然选择。</w:t>
      </w:r>
    </w:p>
    <w:p>
      <w:pPr>
        <w:numPr>
          <w:ilvl w:val="0"/>
          <w:numId w:val="1"/>
        </w:numPr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制定《办法》是确保地方性规范性文件与上位法相衔接的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迫切需要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近年来，《中国人民共和国档案法》《城市建设档案管理规定》等法律法规陆续修订，对城建档案事业发展提出了更高要求；因此我市城建档案管理办法需要进行相应的完善和规范，确保相关管理规定与上位法相衔接，使得国家和省市有关工作规范、标准、要求在我市得到全面落实。</w:t>
      </w:r>
    </w:p>
    <w:p>
      <w:pPr>
        <w:numPr>
          <w:ilvl w:val="0"/>
          <w:numId w:val="1"/>
        </w:numPr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制定《办法》是压实城建档案管理各方主体责任，统筹推进城建档案管理的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有力举措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随着机构改革以及工程建设项目审批制度的改革，城建档案管理工作存在着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职责不明确、</w:t>
      </w:r>
      <w:r>
        <w:rPr>
          <w:rFonts w:hint="eastAsia" w:ascii="仿宋_GB2312" w:hAnsi="仿宋_GB2312" w:eastAsia="仿宋_GB2312" w:cs="仿宋_GB2312"/>
          <w:sz w:val="32"/>
          <w:szCs w:val="32"/>
        </w:rPr>
        <w:t>收集难度大等问题。通过制定《办法》，能够进一步明确各方主体责任，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凝聚共识、形成合力，</w:t>
      </w:r>
      <w:r>
        <w:rPr>
          <w:rFonts w:hint="eastAsia" w:ascii="仿宋_GB2312" w:hAnsi="仿宋_GB2312" w:eastAsia="仿宋_GB2312" w:cs="仿宋_GB2312"/>
          <w:sz w:val="32"/>
          <w:szCs w:val="32"/>
        </w:rPr>
        <w:t>加大城建档案事业规划、机构组织、人员经费的保障力度，确保城建档案“收、管、用”的工作任务顺利完成。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制定《办法》是全面提高档案归集质量，加快城建档案数字转型升级的</w:t>
      </w:r>
      <w:r>
        <w:rPr>
          <w:rFonts w:hint="eastAsia" w:ascii="楷体_GB2312" w:hAnsi="楷体_GB2312" w:eastAsia="楷体_GB2312" w:cs="楷体_GB2312"/>
          <w:sz w:val="32"/>
          <w:szCs w:val="32"/>
        </w:rPr>
        <w:t>必然要求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当前新一代信息技术广泛应用，城建档案工作环境、对象、内容都发生了巨大变化，迫切要求创新档案工作理念、方法、模式。《办法》进一步明确优化了城建档案归集范围、管理形式以及数字化发展道路，为破解制约城建档案高质量发展的制度缺陷、技术瓶颈和安全短板提供了根本遵循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制定</w:t>
      </w:r>
      <w:r>
        <w:rPr>
          <w:rFonts w:hint="eastAsia" w:ascii="黑体" w:hAnsi="黑体" w:eastAsia="黑体" w:cs="黑体"/>
          <w:sz w:val="32"/>
          <w:szCs w:val="32"/>
        </w:rPr>
        <w:t>依据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（一）主要依据：</w:t>
      </w:r>
      <w:r>
        <w:rPr>
          <w:rFonts w:hint="eastAsia" w:ascii="仿宋_GB2312" w:hAnsi="仿宋_GB2312" w:eastAsia="仿宋_GB2312" w:cs="仿宋_GB2312"/>
          <w:sz w:val="32"/>
          <w:szCs w:val="32"/>
        </w:rPr>
        <w:t>《中华人民共和国档案法》《中华人民共和国城乡规划法》《科学技术档案工作条例》《建设工程质量管理条例》《城市建设档案管理规定》《城市地下管线工程档案管理办法》。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（二）参考依据：</w:t>
      </w:r>
      <w:r>
        <w:rPr>
          <w:rFonts w:hint="eastAsia" w:ascii="仿宋_GB2312" w:hAnsi="仿宋_GB2312" w:eastAsia="仿宋_GB2312" w:cs="仿宋_GB2312"/>
          <w:sz w:val="32"/>
          <w:szCs w:val="32"/>
        </w:rPr>
        <w:t>各地政府城建档案管理规章和《韶关市全面开展工程建设项目审批制度改革实施方案》《韶关市房屋建筑和市政基础设施工程竣工联合验收实施细则（试行）》。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三、起草过程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2023年1月18日，市政府印发《2023年度市政府规范性文件制定（修订）计划》，其中明确提出《办法》需在四季度完成制定。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2023年2月-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月，完成《办法》（征求意见稿），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两次</w:t>
      </w:r>
      <w:r>
        <w:rPr>
          <w:rFonts w:hint="eastAsia" w:ascii="仿宋_GB2312" w:hAnsi="仿宋_GB2312" w:eastAsia="仿宋_GB2312" w:cs="仿宋_GB2312"/>
          <w:sz w:val="32"/>
          <w:szCs w:val="32"/>
        </w:rPr>
        <w:t>书面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发函征求有关行政机关单位意见，共收到</w:t>
      </w:r>
      <w:r>
        <w:rPr>
          <w:rFonts w:hint="eastAsia" w:ascii="仿宋_GB2312" w:hAnsi="仿宋_GB2312" w:eastAsia="仿宋_GB2312" w:cs="仿宋_GB2312"/>
          <w:sz w:val="32"/>
          <w:szCs w:val="32"/>
        </w:rPr>
        <w:t>意见和建议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条，其中采纳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条、不采纳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条。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四、主要内容说明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《办法》共七章四十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条：</w:t>
      </w:r>
    </w:p>
    <w:p>
      <w:pPr>
        <w:numPr>
          <w:ilvl w:val="0"/>
          <w:numId w:val="2"/>
        </w:num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总则（第一条至第九条）。明确《办法》目的、依据、适用范围；城建档案定义、管理原则与标准、管理机构与职责以及表彰奖励等问题。</w:t>
      </w:r>
    </w:p>
    <w:p>
      <w:pPr>
        <w:numPr>
          <w:ilvl w:val="0"/>
          <w:numId w:val="2"/>
        </w:num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收集与整理（第十条至第十三条）。规定城建档案管理机构、建设系统各专业部门、建设单位、各地下管线有关管理部门应当严格按照国家有关档案管理的规定，做好城建档案的收集与整理工作。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第三章，移交与接收（第十四条至第二十五条）。明确接收范围、业务档案移交、建设单位归档责任、工程档案验收、地下管线工程档案归档、诚信管理和城建历史档案征集等问题。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第四章，保管与利用（第二十六条至第三十三条）。规定档案安全措施、库房配置标准、管理制度建设、利用服务范围与方式以及鉴定、销毁工作等问题。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第五章，信息化建设（第三十四条至第三十七条）。强调传统载体档案数字化工作目标，并明确城建档案信息化发展责任主体、技术支持以及管理方式。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第六章，法律责任（第三十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</w:rPr>
        <w:t>条至第四十条）。明确违反《办法》的行为及其相应法律责任。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第七章，附则（第四十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条）。规定《办法》开始施行时间。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五、重点内容说明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《办法》充分考虑了本市城建档案管理工作实际与未来目标计划，有以下几方面重点内容：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加强重点领域档案工作管理。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《办法》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对地下管线工程档案移交时间、移交标准以及管理要求进行了详细规定，</w:t>
      </w:r>
      <w:r>
        <w:rPr>
          <w:rFonts w:hint="eastAsia" w:ascii="仿宋_GB2312" w:hAnsi="仿宋_GB2312" w:eastAsia="仿宋_GB2312" w:cs="仿宋_GB2312"/>
          <w:sz w:val="32"/>
          <w:szCs w:val="32"/>
        </w:rPr>
        <w:t>为破解地下管线工程档案管理难题提供了制度支撑。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创新档案业务监督管理方式。</w:t>
      </w:r>
      <w:r>
        <w:rPr>
          <w:rFonts w:hint="eastAsia" w:ascii="仿宋_GB2312" w:hAnsi="仿宋_GB2312" w:eastAsia="仿宋_GB2312" w:cs="仿宋_GB2312"/>
          <w:sz w:val="32"/>
          <w:szCs w:val="32"/>
        </w:rPr>
        <w:t>《办法》明确对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在城建档案管理过程中</w:t>
      </w:r>
      <w:r>
        <w:rPr>
          <w:rFonts w:hint="eastAsia" w:ascii="仿宋_GB2312" w:hAnsi="仿宋_GB2312" w:eastAsia="仿宋_GB2312" w:cs="仿宋_GB2312"/>
          <w:sz w:val="32"/>
          <w:szCs w:val="32"/>
        </w:rPr>
        <w:t>未履行承诺的相关人员进行行政处罚并纳入失信行为记录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以信用监管为抓手，提升档案归集质量与效率。</w:t>
      </w:r>
    </w:p>
    <w:p>
      <w:pPr>
        <w:ind w:firstLine="643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强化档案安全保护措施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《办法》强调对重要城建档案数据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采取</w:t>
      </w:r>
      <w:r>
        <w:rPr>
          <w:rFonts w:hint="eastAsia" w:ascii="仿宋_GB2312" w:hAnsi="仿宋_GB2312" w:eastAsia="仿宋_GB2312" w:cs="仿宋_GB2312"/>
          <w:sz w:val="32"/>
          <w:szCs w:val="32"/>
        </w:rPr>
        <w:t>异地备份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方式</w:t>
      </w:r>
      <w:r>
        <w:rPr>
          <w:rFonts w:hint="eastAsia" w:ascii="仿宋_GB2312" w:hAnsi="仿宋_GB2312" w:eastAsia="仿宋_GB2312" w:cs="仿宋_GB2312"/>
          <w:sz w:val="32"/>
          <w:szCs w:val="32"/>
        </w:rPr>
        <w:t>，有利于</w:t>
      </w:r>
      <w:r>
        <w:rPr>
          <w:rFonts w:hint="eastAsia" w:ascii="仿宋_GB2312" w:hAnsi="仿宋" w:eastAsia="仿宋_GB2312" w:cs="仿宋_GB2312"/>
          <w:sz w:val="32"/>
          <w:szCs w:val="32"/>
        </w:rPr>
        <w:t>提高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我市</w:t>
      </w:r>
      <w:r>
        <w:rPr>
          <w:rFonts w:hint="eastAsia" w:ascii="仿宋_GB2312" w:hAnsi="仿宋" w:eastAsia="仿宋_GB2312" w:cs="仿宋_GB2312"/>
          <w:sz w:val="32"/>
          <w:szCs w:val="32"/>
        </w:rPr>
        <w:t>城建档案应对自然灾害及突发公共事件的处置能力，</w:t>
      </w:r>
      <w:r>
        <w:rPr>
          <w:rFonts w:hint="eastAsia" w:ascii="仿宋_GB2312" w:hAnsi="仿宋_GB2312" w:eastAsia="仿宋_GB2312" w:cs="仿宋_GB2312"/>
          <w:sz w:val="32"/>
          <w:szCs w:val="32"/>
        </w:rPr>
        <w:t>确保档案数据安全。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加快档案数字转型和智能升级。</w:t>
      </w:r>
      <w:r>
        <w:rPr>
          <w:rFonts w:hint="eastAsia" w:ascii="仿宋_GB2312" w:hAnsi="仿宋_GB2312" w:eastAsia="仿宋_GB2312" w:cs="仿宋_GB2312"/>
          <w:sz w:val="32"/>
          <w:szCs w:val="32"/>
        </w:rPr>
        <w:t>《办法》列出信息化建设章节，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规定应当积极利用先进技术和系统做好城建档案的保管利用工作，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助力提升档案管理数字化、智能化水平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26077F"/>
    <w:multiLevelType w:val="singleLevel"/>
    <w:tmpl w:val="C226077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DD645C8"/>
    <w:multiLevelType w:val="singleLevel"/>
    <w:tmpl w:val="1DD645C8"/>
    <w:lvl w:ilvl="0" w:tentative="0">
      <w:start w:val="1"/>
      <w:numFmt w:val="chineseCounting"/>
      <w:suff w:val="nothing"/>
      <w:lvlText w:val="第%1章，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lYjc0MTVmZDI3MThlYmNjNTA3OTM0MTY0MGY1ZTQifQ=="/>
  </w:docVars>
  <w:rsids>
    <w:rsidRoot w:val="41FD6D39"/>
    <w:rsid w:val="006E18C2"/>
    <w:rsid w:val="00B844F4"/>
    <w:rsid w:val="00CF517C"/>
    <w:rsid w:val="00D12965"/>
    <w:rsid w:val="00D14578"/>
    <w:rsid w:val="00D33F5B"/>
    <w:rsid w:val="06B70A90"/>
    <w:rsid w:val="19102702"/>
    <w:rsid w:val="24D63616"/>
    <w:rsid w:val="2864026D"/>
    <w:rsid w:val="2B872DDA"/>
    <w:rsid w:val="2D5A3C81"/>
    <w:rsid w:val="314D2880"/>
    <w:rsid w:val="32247DB5"/>
    <w:rsid w:val="35385894"/>
    <w:rsid w:val="3C4B40C3"/>
    <w:rsid w:val="3C910E93"/>
    <w:rsid w:val="416D2AB8"/>
    <w:rsid w:val="41FD6D39"/>
    <w:rsid w:val="43504A10"/>
    <w:rsid w:val="47407137"/>
    <w:rsid w:val="49396ABC"/>
    <w:rsid w:val="4966510B"/>
    <w:rsid w:val="4B551FC5"/>
    <w:rsid w:val="4D82026B"/>
    <w:rsid w:val="50CD50DC"/>
    <w:rsid w:val="663D185F"/>
    <w:rsid w:val="6D3B60C6"/>
    <w:rsid w:val="7BCC4A5C"/>
    <w:rsid w:val="7C59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1956</Words>
  <Characters>1968</Characters>
  <Lines>1</Lines>
  <Paragraphs>4</Paragraphs>
  <TotalTime>0</TotalTime>
  <ScaleCrop>false</ScaleCrop>
  <LinksUpToDate>false</LinksUpToDate>
  <CharactersWithSpaces>1968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2023-02-23T09:32:00Z</dcterms:created>
  <dc:creator>Lenovo</dc:creator>
  <cp:lastModifiedBy>Administrator</cp:lastModifiedBy>
  <cp:lastPrinted>2023-03-09T04:04:00Z</cp:lastPrinted>
  <dcterms:modified xsi:type="dcterms:W3CDTF">2023-04-27T06:35:30Z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BE6CA895E5E849CCA5192C823E1F3A20_13</vt:lpwstr>
  </property>
</Properties>
</file>