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0" w:firstLineChars="200"/>
        <w:jc w:val="left"/>
        <w:rPr>
          <w:rFonts w:hint="eastAsia" w:ascii="黑体" w:hAnsi="黑体" w:eastAsia="黑体" w:cs="黑体"/>
          <w:kern w:val="2"/>
          <w:sz w:val="32"/>
          <w:szCs w:val="32"/>
        </w:rPr>
      </w:pPr>
      <w:bookmarkStart w:id="0" w:name="_Hlk116047901"/>
      <w:bookmarkEnd w:id="0"/>
      <w:bookmarkStart w:id="1" w:name="_Hlk49861393"/>
      <w:bookmarkEnd w:id="1"/>
      <w:r>
        <w:rPr>
          <w:rFonts w:hint="eastAsia" w:ascii="黑体" w:hAnsi="黑体" w:eastAsia="黑体" w:cs="黑体"/>
          <w:kern w:val="2"/>
          <w:sz w:val="32"/>
          <w:szCs w:val="32"/>
          <w:lang w:eastAsia="zh-CN"/>
        </w:rPr>
        <w:t>附件</w:t>
      </w:r>
      <w:r>
        <w:rPr>
          <w:rFonts w:hint="eastAsia" w:ascii="黑体" w:hAnsi="黑体" w:eastAsia="黑体" w:cs="黑体"/>
          <w:kern w:val="2"/>
          <w:sz w:val="32"/>
          <w:szCs w:val="32"/>
        </w:rPr>
        <w:tab/>
      </w:r>
    </w:p>
    <w:p>
      <w:pPr>
        <w:widowControl w:val="0"/>
        <w:spacing w:line="240" w:lineRule="auto"/>
        <w:ind w:firstLine="0" w:firstLineChars="0"/>
        <w:jc w:val="center"/>
        <w:rPr>
          <w:rFonts w:cs="Times New Roman"/>
          <w:color w:val="0000FF"/>
          <w:kern w:val="2"/>
          <w:szCs w:val="28"/>
        </w:rPr>
      </w:pPr>
    </w:p>
    <w:p>
      <w:pPr>
        <w:widowControl w:val="0"/>
        <w:spacing w:line="240" w:lineRule="auto"/>
        <w:ind w:firstLine="0" w:firstLineChars="0"/>
        <w:jc w:val="center"/>
        <w:rPr>
          <w:rFonts w:cs="Times New Roman"/>
          <w:color w:val="0000FF"/>
          <w:kern w:val="2"/>
          <w:szCs w:val="28"/>
        </w:rPr>
      </w:pPr>
    </w:p>
    <w:p>
      <w:pPr>
        <w:widowControl w:val="0"/>
        <w:spacing w:line="240" w:lineRule="auto"/>
        <w:ind w:firstLine="0" w:firstLineChars="0"/>
        <w:jc w:val="center"/>
        <w:rPr>
          <w:rFonts w:cs="Times New Roman"/>
          <w:color w:val="0000FF"/>
          <w:kern w:val="2"/>
          <w:szCs w:val="28"/>
        </w:rPr>
      </w:pPr>
    </w:p>
    <w:p>
      <w:pPr>
        <w:pStyle w:val="2"/>
        <w:rPr>
          <w:rFonts w:cs="Times New Roman"/>
          <w:color w:val="0000FF"/>
          <w:kern w:val="2"/>
          <w:szCs w:val="28"/>
        </w:rPr>
      </w:pPr>
    </w:p>
    <w:p>
      <w:pPr>
        <w:pStyle w:val="2"/>
        <w:rPr>
          <w:rFonts w:cs="Times New Roman"/>
          <w:color w:val="0000FF"/>
          <w:kern w:val="2"/>
          <w:szCs w:val="28"/>
        </w:rPr>
      </w:pPr>
    </w:p>
    <w:p>
      <w:pPr>
        <w:pStyle w:val="2"/>
        <w:rPr>
          <w:rFonts w:cs="Times New Roman"/>
          <w:color w:val="0000FF"/>
          <w:kern w:val="2"/>
          <w:szCs w:val="28"/>
        </w:rPr>
      </w:pPr>
    </w:p>
    <w:p>
      <w:pPr>
        <w:adjustRightInd w:val="0"/>
        <w:snapToGrid w:val="0"/>
        <w:spacing w:line="360" w:lineRule="auto"/>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韶关市司法局2021年度部门整体支出</w:t>
      </w:r>
    </w:p>
    <w:p>
      <w:pPr>
        <w:adjustRightInd w:val="0"/>
        <w:snapToGrid w:val="0"/>
        <w:spacing w:line="360" w:lineRule="auto"/>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第三方绩效评价报告</w:t>
      </w:r>
    </w:p>
    <w:p>
      <w:pPr>
        <w:widowControl w:val="0"/>
        <w:ind w:firstLine="0" w:firstLineChars="0"/>
        <w:rPr>
          <w:rFonts w:cs="Times New Roman"/>
          <w:kern w:val="2"/>
          <w:szCs w:val="28"/>
        </w:rPr>
      </w:pPr>
      <w:bookmarkStart w:id="247" w:name="_GoBack"/>
      <w:bookmarkEnd w:id="247"/>
    </w:p>
    <w:p>
      <w:pPr>
        <w:widowControl w:val="0"/>
        <w:ind w:firstLine="0" w:firstLineChars="0"/>
        <w:rPr>
          <w:rFonts w:cs="Times New Roman"/>
          <w:kern w:val="2"/>
          <w:szCs w:val="28"/>
        </w:rPr>
      </w:pPr>
    </w:p>
    <w:p>
      <w:pPr>
        <w:widowControl w:val="0"/>
        <w:ind w:firstLine="0" w:firstLineChars="0"/>
        <w:rPr>
          <w:rFonts w:cs="Times New Roman"/>
          <w:kern w:val="2"/>
          <w:szCs w:val="28"/>
        </w:rPr>
      </w:pPr>
    </w:p>
    <w:p>
      <w:pPr>
        <w:pStyle w:val="22"/>
        <w:rPr>
          <w:rFonts w:ascii="Times New Roman" w:hAnsi="Times New Roman"/>
          <w:kern w:val="2"/>
          <w:szCs w:val="28"/>
        </w:rPr>
      </w:pPr>
    </w:p>
    <w:p>
      <w:pPr>
        <w:ind w:firstLine="640"/>
        <w:rPr>
          <w:rFonts w:cs="Times New Roman"/>
          <w:kern w:val="2"/>
          <w:szCs w:val="28"/>
        </w:rPr>
      </w:pPr>
    </w:p>
    <w:p>
      <w:pPr>
        <w:pStyle w:val="22"/>
        <w:rPr>
          <w:rFonts w:ascii="Times New Roman" w:hAnsi="Times New Roman"/>
          <w:kern w:val="2"/>
          <w:szCs w:val="28"/>
        </w:rPr>
      </w:pPr>
    </w:p>
    <w:p>
      <w:pPr>
        <w:ind w:firstLine="640"/>
        <w:rPr>
          <w:rFonts w:cs="Times New Roman"/>
        </w:rPr>
      </w:pPr>
    </w:p>
    <w:p>
      <w:pPr>
        <w:pStyle w:val="2"/>
        <w:rPr>
          <w:rFonts w:cs="Times New Roman"/>
        </w:rPr>
      </w:pPr>
    </w:p>
    <w:p>
      <w:pPr>
        <w:widowControl w:val="0"/>
        <w:ind w:firstLine="0" w:firstLineChars="0"/>
        <w:rPr>
          <w:rFonts w:cs="Times New Roman"/>
          <w:kern w:val="2"/>
          <w:szCs w:val="28"/>
        </w:rPr>
      </w:pPr>
    </w:p>
    <w:p>
      <w:pPr>
        <w:snapToGrid w:val="0"/>
        <w:ind w:firstLine="640"/>
        <w:rPr>
          <w:rFonts w:cs="Times New Roman" w:eastAsiaTheme="minorEastAsia"/>
          <w:bCs/>
          <w:szCs w:val="32"/>
        </w:rPr>
      </w:pPr>
      <w:r>
        <w:rPr>
          <w:rFonts w:cs="Times New Roman" w:eastAsiaTheme="minorEastAsia"/>
          <w:bCs/>
          <w:szCs w:val="32"/>
        </w:rPr>
        <w:t>评价机构：</w:t>
      </w:r>
      <w:bookmarkStart w:id="2" w:name="_Hlk45031114"/>
      <w:r>
        <w:rPr>
          <w:rFonts w:cs="Times New Roman" w:eastAsiaTheme="minorEastAsia"/>
          <w:bCs/>
          <w:szCs w:val="32"/>
        </w:rPr>
        <w:t>广东中大管理咨询集团股份有限公司</w:t>
      </w:r>
      <w:bookmarkEnd w:id="2"/>
    </w:p>
    <w:p>
      <w:pPr>
        <w:snapToGrid w:val="0"/>
        <w:ind w:firstLine="643" w:firstLineChars="0"/>
        <w:rPr>
          <w:rFonts w:cs="Times New Roman" w:eastAsiaTheme="minorEastAsia"/>
          <w:bCs/>
          <w:szCs w:val="32"/>
        </w:rPr>
      </w:pPr>
      <w:r>
        <w:rPr>
          <w:rFonts w:cs="Times New Roman" w:eastAsiaTheme="minorEastAsia"/>
          <w:bCs/>
          <w:szCs w:val="32"/>
        </w:rPr>
        <w:t>机构负责人：吴少华</w:t>
      </w:r>
    </w:p>
    <w:p>
      <w:pPr>
        <w:snapToGrid w:val="0"/>
        <w:ind w:firstLine="640"/>
        <w:rPr>
          <w:rFonts w:cs="Times New Roman" w:eastAsiaTheme="minorEastAsia"/>
          <w:bCs/>
          <w:szCs w:val="32"/>
        </w:rPr>
      </w:pPr>
      <w:r>
        <w:rPr>
          <w:rFonts w:cs="Times New Roman" w:eastAsiaTheme="minorEastAsia"/>
          <w:bCs/>
          <w:szCs w:val="32"/>
        </w:rPr>
        <w:t>项目负责人：邓瑶</w:t>
      </w:r>
    </w:p>
    <w:p>
      <w:pPr>
        <w:snapToGrid w:val="0"/>
        <w:ind w:firstLine="640"/>
        <w:rPr>
          <w:rFonts w:ascii="Times New Roman" w:hAnsi="Times New Roman" w:eastAsiaTheme="minorEastAsia"/>
          <w:sz w:val="32"/>
          <w:szCs w:val="32"/>
        </w:rPr>
        <w:sectPr>
          <w:headerReference r:id="rId6" w:type="first"/>
          <w:footerReference r:id="rId9" w:type="first"/>
          <w:headerReference r:id="rId4" w:type="default"/>
          <w:footerReference r:id="rId7" w:type="default"/>
          <w:headerReference r:id="rId5" w:type="even"/>
          <w:footerReference r:id="rId8" w:type="even"/>
          <w:pgSz w:w="11907" w:h="16839"/>
          <w:pgMar w:top="1440" w:right="1406" w:bottom="1440" w:left="1463" w:header="720" w:footer="720" w:gutter="0"/>
          <w:pgNumType w:fmt="numberInDash" w:start="1"/>
          <w:cols w:space="0" w:num="1"/>
          <w:rtlGutter w:val="0"/>
          <w:docGrid w:linePitch="360" w:charSpace="0"/>
        </w:sectPr>
      </w:pPr>
      <w:r>
        <w:rPr>
          <w:rFonts w:cs="Times New Roman" w:eastAsiaTheme="minorEastAsia"/>
          <w:bCs/>
          <w:szCs w:val="32"/>
        </w:rPr>
        <w:t>日期：2022年</w:t>
      </w:r>
      <w:r>
        <w:rPr>
          <w:rFonts w:hint="eastAsia" w:cs="Times New Roman" w:eastAsiaTheme="minorEastAsia"/>
          <w:bCs/>
          <w:szCs w:val="32"/>
          <w:lang w:val="en-US" w:eastAsia="zh-CN"/>
        </w:rPr>
        <w:t>11</w:t>
      </w:r>
      <w:r>
        <w:rPr>
          <w:rFonts w:cs="Times New Roman" w:eastAsiaTheme="minorEastAsia"/>
          <w:bCs/>
          <w:szCs w:val="32"/>
        </w:rPr>
        <w:t>月</w:t>
      </w:r>
    </w:p>
    <w:p>
      <w:pPr>
        <w:pStyle w:val="25"/>
        <w:rPr>
          <w:rFonts w:cs="Times New Roman"/>
          <w:color w:val="000000" w:themeColor="text1"/>
          <w:sz w:val="32"/>
          <w:szCs w:val="32"/>
          <w:shd w:val="clear" w:color="auto" w:fill="FFFFFF"/>
          <w14:textFill>
            <w14:solidFill>
              <w14:schemeClr w14:val="tx1"/>
            </w14:solidFill>
          </w14:textFill>
        </w:rPr>
      </w:pPr>
      <w:r>
        <w:rPr>
          <w:rFonts w:cs="Times New Roman"/>
          <w:color w:val="000000" w:themeColor="text1"/>
          <w:sz w:val="32"/>
          <w:szCs w:val="32"/>
          <w:shd w:val="clear" w:color="auto" w:fill="FFFFFF"/>
          <w14:textFill>
            <w14:solidFill>
              <w14:schemeClr w14:val="tx1"/>
            </w14:solidFill>
          </w14:textFill>
        </w:rPr>
        <w:t>摘  要</w:t>
      </w:r>
    </w:p>
    <w:p>
      <w:pPr>
        <w:ind w:firstLine="640"/>
        <w:jc w:val="both"/>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受韶关市财政局委托，</w:t>
      </w:r>
      <w:r>
        <w:rPr>
          <w:rFonts w:cs="Times New Roman"/>
          <w:bCs/>
          <w:szCs w:val="32"/>
        </w:rPr>
        <w:t>广东中大管理咨询集团股份有限公司</w:t>
      </w:r>
      <w:r>
        <w:rPr>
          <w:rFonts w:cs="Times New Roman"/>
          <w:color w:val="000000" w:themeColor="text1"/>
          <w:szCs w:val="32"/>
          <w14:textFill>
            <w14:solidFill>
              <w14:schemeClr w14:val="tx1"/>
            </w14:solidFill>
          </w14:textFill>
        </w:rPr>
        <w:t>于2022年5-8月，</w:t>
      </w:r>
      <w:r>
        <w:rPr>
          <w:rStyle w:val="148"/>
          <w:rFonts w:ascii="Times New Roman" w:hAnsi="Times New Roman" w:cs="Times New Roman"/>
        </w:rPr>
        <w:t>按照“绩效目标导向， 兼顾过程与结果，定量为主定性为辅，坚持客观性与公正性”的原则，</w:t>
      </w:r>
      <w:r>
        <w:rPr>
          <w:rFonts w:cs="Times New Roman"/>
          <w:color w:val="000000" w:themeColor="text1"/>
          <w:szCs w:val="32"/>
          <w14:textFill>
            <w14:solidFill>
              <w14:schemeClr w14:val="tx1"/>
            </w14:solidFill>
          </w14:textFill>
        </w:rPr>
        <w:t>组织专业力量</w:t>
      </w:r>
      <w:r>
        <w:rPr>
          <w:rStyle w:val="148"/>
          <w:rFonts w:ascii="Times New Roman" w:hAnsi="Times New Roman" w:cs="Times New Roman"/>
        </w:rPr>
        <w:t>，制定了绩效评价指标体系，并通过对自评材料审核、 座谈交流、实地核查和现场评价等方式，</w:t>
      </w:r>
      <w:r>
        <w:rPr>
          <w:rFonts w:cs="Times New Roman"/>
          <w:color w:val="000000" w:themeColor="text1"/>
          <w:szCs w:val="32"/>
          <w14:textFill>
            <w14:solidFill>
              <w14:schemeClr w14:val="tx1"/>
            </w14:solidFill>
          </w14:textFill>
        </w:rPr>
        <w:t>对</w:t>
      </w:r>
      <w:r>
        <w:rPr>
          <w:rFonts w:cs="Times New Roman"/>
          <w:kern w:val="2"/>
          <w:szCs w:val="32"/>
        </w:rPr>
        <w:t>韶关市司法局</w:t>
      </w:r>
      <w:r>
        <w:rPr>
          <w:rFonts w:hint="eastAsia" w:cs="Times New Roman"/>
          <w:kern w:val="2"/>
          <w:szCs w:val="32"/>
        </w:rPr>
        <w:t>（以下简称市司法局）</w:t>
      </w:r>
      <w:r>
        <w:rPr>
          <w:rFonts w:cs="Times New Roman"/>
          <w:color w:val="000000" w:themeColor="text1"/>
          <w:szCs w:val="32"/>
          <w14:textFill>
            <w14:solidFill>
              <w14:schemeClr w14:val="tx1"/>
            </w14:solidFill>
          </w14:textFill>
        </w:rPr>
        <w:t>2021年度整体支出的预算绩效管理情况进行绩效评价。经综合评定，评价结果为</w:t>
      </w:r>
      <w:r>
        <w:rPr>
          <w:rFonts w:hint="eastAsia" w:cs="Times New Roman"/>
          <w:color w:val="000000" w:themeColor="text1"/>
          <w:szCs w:val="32"/>
          <w:lang w:eastAsia="zh-CN"/>
          <w14:textFill>
            <w14:solidFill>
              <w14:schemeClr w14:val="tx1"/>
            </w14:solidFill>
          </w14:textFill>
        </w:rPr>
        <w:t>83.34</w:t>
      </w:r>
      <w:r>
        <w:rPr>
          <w:rFonts w:cs="Times New Roman"/>
          <w:color w:val="000000" w:themeColor="text1"/>
          <w:szCs w:val="32"/>
          <w14:textFill>
            <w14:solidFill>
              <w14:schemeClr w14:val="tx1"/>
            </w14:solidFill>
          </w14:textFill>
        </w:rPr>
        <w:t>分。</w:t>
      </w:r>
    </w:p>
    <w:p>
      <w:pPr>
        <w:widowControl w:val="0"/>
        <w:ind w:firstLine="640"/>
        <w:jc w:val="both"/>
        <w:rPr>
          <w:rFonts w:cs="Times New Roman"/>
          <w:kern w:val="2"/>
        </w:rPr>
      </w:pPr>
      <w:r>
        <w:rPr>
          <w:rFonts w:cs="Times New Roman"/>
          <w:kern w:val="2"/>
        </w:rPr>
        <w:t>根据部门预算</w:t>
      </w:r>
      <w:r>
        <w:rPr>
          <w:rFonts w:hint="eastAsia" w:cs="Times New Roman"/>
          <w:kern w:val="2"/>
        </w:rPr>
        <w:t>、决算情况</w:t>
      </w:r>
      <w:r>
        <w:rPr>
          <w:rFonts w:cs="Times New Roman"/>
          <w:kern w:val="2"/>
        </w:rPr>
        <w:t>，</w:t>
      </w:r>
      <w:r>
        <w:rPr>
          <w:rFonts w:hint="eastAsia" w:cs="Times New Roman"/>
          <w:kern w:val="2"/>
          <w:szCs w:val="32"/>
        </w:rPr>
        <w:t>市司法局</w:t>
      </w:r>
      <w:r>
        <w:rPr>
          <w:rFonts w:cs="Times New Roman"/>
          <w:kern w:val="2"/>
        </w:rPr>
        <w:t>部门整体支出年初预算为6399.39万元，经年中预算调整，调整后预算数为7179.90万元</w:t>
      </w:r>
      <w:r>
        <w:rPr>
          <w:rFonts w:hint="eastAsia" w:cs="Times New Roman"/>
          <w:kern w:val="2"/>
        </w:rPr>
        <w:t>，</w:t>
      </w:r>
      <w:r>
        <w:rPr>
          <w:rFonts w:cs="Times New Roman"/>
          <w:kern w:val="2"/>
        </w:rPr>
        <w:t>年终决算部门整体实际支出7179.90万元，部门整体支出率为100%。</w:t>
      </w:r>
      <w:r>
        <w:rPr>
          <w:rFonts w:hint="eastAsia" w:cs="Times New Roman"/>
          <w:kern w:val="2"/>
        </w:rPr>
        <w:t>2021年度部门工作取得一定成效，</w:t>
      </w:r>
      <w:r>
        <w:rPr>
          <w:rFonts w:cs="Times New Roman"/>
          <w:kern w:val="2"/>
        </w:rPr>
        <w:t>较好地</w:t>
      </w:r>
      <w:r>
        <w:rPr>
          <w:rFonts w:hint="eastAsia" w:cs="Times New Roman"/>
          <w:kern w:val="2"/>
        </w:rPr>
        <w:t>完成</w:t>
      </w:r>
      <w:r>
        <w:rPr>
          <w:rFonts w:cs="Times New Roman"/>
          <w:kern w:val="2"/>
        </w:rPr>
        <w:t>了依法行政工作、人民调解工作、法律援助工作、特殊人员管理工作等</w:t>
      </w:r>
      <w:r>
        <w:rPr>
          <w:rFonts w:hint="eastAsia" w:cs="Times New Roman"/>
          <w:kern w:val="2"/>
        </w:rPr>
        <w:t>重点工作内容</w:t>
      </w:r>
      <w:r>
        <w:rPr>
          <w:rFonts w:cs="Times New Roman"/>
          <w:kern w:val="2"/>
        </w:rPr>
        <w:t>。</w:t>
      </w:r>
    </w:p>
    <w:p>
      <w:pPr>
        <w:widowControl w:val="0"/>
        <w:ind w:firstLine="640"/>
        <w:jc w:val="both"/>
        <w:rPr>
          <w:rFonts w:cs="Times New Roman"/>
          <w:bCs/>
          <w:kern w:val="2"/>
        </w:rPr>
      </w:pPr>
      <w:r>
        <w:rPr>
          <w:rFonts w:cs="Times New Roman"/>
          <w:kern w:val="2"/>
        </w:rPr>
        <w:t>但</w:t>
      </w:r>
      <w:r>
        <w:rPr>
          <w:rFonts w:hint="eastAsia" w:cs="Times New Roman"/>
          <w:kern w:val="2"/>
          <w:lang w:eastAsia="zh-CN"/>
        </w:rPr>
        <w:t>在评价过程中发现</w:t>
      </w:r>
      <w:r>
        <w:rPr>
          <w:rFonts w:cs="Times New Roman"/>
          <w:kern w:val="2"/>
        </w:rPr>
        <w:t>部门</w:t>
      </w:r>
      <w:r>
        <w:rPr>
          <w:rFonts w:hint="eastAsia" w:cs="Times New Roman"/>
          <w:kern w:val="2"/>
          <w:lang w:eastAsia="zh-CN"/>
        </w:rPr>
        <w:t>管理中</w:t>
      </w:r>
      <w:r>
        <w:rPr>
          <w:rFonts w:cs="Times New Roman"/>
          <w:kern w:val="2"/>
        </w:rPr>
        <w:t>还存在一些不足：</w:t>
      </w:r>
      <w:r>
        <w:rPr>
          <w:rFonts w:cs="Times New Roman"/>
          <w:bCs/>
          <w:kern w:val="2"/>
        </w:rPr>
        <w:t>第一，</w:t>
      </w:r>
      <w:r>
        <w:rPr>
          <w:rFonts w:hint="eastAsia" w:cs="Times New Roman"/>
          <w:bCs/>
          <w:kern w:val="2"/>
        </w:rPr>
        <w:t>部门预算编制合理性待增强，预算执行进度有待加快</w:t>
      </w:r>
      <w:r>
        <w:rPr>
          <w:rFonts w:cs="Times New Roman"/>
          <w:bCs/>
          <w:kern w:val="2"/>
        </w:rPr>
        <w:t>。第二，项目实施过程的规范性有待加强。</w:t>
      </w:r>
      <w:r>
        <w:rPr>
          <w:rFonts w:hint="eastAsia" w:cs="Times New Roman"/>
          <w:bCs/>
          <w:kern w:val="2"/>
        </w:rPr>
        <w:t>一</w:t>
      </w:r>
      <w:r>
        <w:rPr>
          <w:rFonts w:cs="Times New Roman"/>
          <w:bCs/>
          <w:kern w:val="2"/>
        </w:rPr>
        <w:t>是部门项目的前期论证不充分，</w:t>
      </w:r>
      <w:r>
        <w:rPr>
          <w:rFonts w:hint="eastAsia" w:cs="Times New Roman"/>
          <w:bCs/>
          <w:kern w:val="2"/>
        </w:rPr>
        <w:t>二</w:t>
      </w:r>
      <w:r>
        <w:rPr>
          <w:rFonts w:cs="Times New Roman"/>
          <w:bCs/>
          <w:kern w:val="2"/>
        </w:rPr>
        <w:t>是部分财务管理规范性不足，部分票据未有经办人和证明人等信息。第三，部分项目的工作方式有待改善，普法工作的宣传作用未达到预期，宣传效果有待增强，涉及民生服务的项目社会效益未达应有水平。第四，部门绩效目标管理水平有待增强，绩效目标设置的可衡量性和指标值设置的合理性有待增强。</w:t>
      </w:r>
    </w:p>
    <w:p>
      <w:pPr>
        <w:widowControl w:val="0"/>
        <w:ind w:firstLine="640"/>
        <w:jc w:val="both"/>
        <w:rPr>
          <w:rFonts w:cs="Times New Roman"/>
          <w:kern w:val="2"/>
        </w:rPr>
        <w:sectPr>
          <w:footerReference r:id="rId10" w:type="default"/>
          <w:pgSz w:w="11907" w:h="16839"/>
          <w:pgMar w:top="1440" w:right="1293" w:bottom="1440" w:left="1463" w:header="720" w:footer="720" w:gutter="0"/>
          <w:pgNumType w:fmt="numberInDash" w:start="1"/>
          <w:cols w:space="720" w:num="1"/>
          <w:docGrid w:linePitch="360" w:charSpace="0"/>
        </w:sectPr>
      </w:pPr>
      <w:r>
        <w:rPr>
          <w:rFonts w:cs="Times New Roman"/>
          <w:kern w:val="2"/>
        </w:rPr>
        <w:t>针对以上问题，特提出如下建议</w:t>
      </w:r>
      <w:r>
        <w:rPr>
          <w:rFonts w:cs="Times New Roman"/>
          <w:b/>
          <w:bCs/>
          <w:kern w:val="2"/>
        </w:rPr>
        <w:t>：</w:t>
      </w:r>
      <w:r>
        <w:rPr>
          <w:rFonts w:cs="Times New Roman"/>
          <w:kern w:val="2"/>
        </w:rPr>
        <w:t>第一，</w:t>
      </w:r>
      <w:r>
        <w:rPr>
          <w:rFonts w:hint="eastAsia" w:cs="Times New Roman"/>
          <w:kern w:val="2"/>
          <w:lang w:val="en-US" w:eastAsia="zh-CN"/>
        </w:rPr>
        <w:t>提升年初预算编制的计划性，</w:t>
      </w:r>
      <w:r>
        <w:rPr>
          <w:rFonts w:cs="Times New Roman"/>
          <w:kern w:val="2"/>
        </w:rPr>
        <w:t>合理安排项目的预算资金</w:t>
      </w:r>
      <w:r>
        <w:rPr>
          <w:rFonts w:hint="eastAsia" w:cs="Times New Roman"/>
          <w:kern w:val="2"/>
        </w:rPr>
        <w:t>，</w:t>
      </w:r>
      <w:r>
        <w:rPr>
          <w:rFonts w:hint="eastAsia" w:cs="Times New Roman"/>
          <w:kern w:val="2"/>
          <w:lang w:val="en-US" w:eastAsia="zh-CN"/>
        </w:rPr>
        <w:t>加强预算执行过程中监督和协调</w:t>
      </w:r>
      <w:r>
        <w:rPr>
          <w:rFonts w:cs="Times New Roman"/>
          <w:kern w:val="2"/>
        </w:rPr>
        <w:t>。第二，严格执行部门的财务及业务管理制度，加强</w:t>
      </w:r>
      <w:r>
        <w:rPr>
          <w:rFonts w:hint="eastAsia" w:cs="Times New Roman"/>
          <w:kern w:val="2"/>
        </w:rPr>
        <w:t>项目实施</w:t>
      </w:r>
      <w:r>
        <w:rPr>
          <w:rFonts w:cs="Times New Roman"/>
          <w:bCs/>
          <w:kern w:val="2"/>
        </w:rPr>
        <w:t>过程规范性。第三，改善工作方法，保障民生项目的社会效益。加强普法宣传活动的前期研究论证工作，提高群众知晓率与参与度，提升公众号文章阅读量和点击量。第四，提升部门的预算绩效管理意识及管理水平。</w:t>
      </w:r>
      <w:r>
        <w:rPr>
          <w:rFonts w:cs="Times New Roman"/>
          <w:kern w:val="2"/>
        </w:rPr>
        <w:t>加深对绩效目标和绩效指标基本框架的学习和理解，保证部门整体支出绩效目标的完整性、科学性和合理性。</w:t>
      </w:r>
    </w:p>
    <w:p>
      <w:pPr>
        <w:pStyle w:val="22"/>
        <w:rPr>
          <w:rFonts w:ascii="Times New Roman" w:hAnsi="Times New Roman"/>
        </w:rPr>
        <w:sectPr>
          <w:footerReference r:id="rId11" w:type="default"/>
          <w:type w:val="continuous"/>
          <w:pgSz w:w="11907" w:h="16839"/>
          <w:pgMar w:top="1440" w:right="1800" w:bottom="1440" w:left="1800" w:header="720" w:footer="720" w:gutter="0"/>
          <w:pgNumType w:fmt="numberInDash" w:start="1"/>
          <w:cols w:space="720" w:num="1"/>
          <w:docGrid w:linePitch="360" w:charSpace="0"/>
        </w:sectPr>
      </w:pPr>
    </w:p>
    <w:p>
      <w:pPr>
        <w:ind w:firstLine="640"/>
        <w:rPr>
          <w:rFonts w:cs="Times New Roman"/>
        </w:rPr>
      </w:pPr>
    </w:p>
    <w:p>
      <w:pPr>
        <w:pStyle w:val="22"/>
        <w:rPr>
          <w:rFonts w:ascii="Times New Roman" w:hAnsi="Times New Roman"/>
        </w:rPr>
      </w:pPr>
    </w:p>
    <w:p>
      <w:pPr>
        <w:pStyle w:val="130"/>
        <w:spacing w:before="0" w:after="0" w:line="360" w:lineRule="auto"/>
        <w:ind w:firstLine="720"/>
        <w:jc w:val="both"/>
        <w:rPr>
          <w:rFonts w:cs="Times New Roman"/>
          <w:b w:val="0"/>
          <w:bCs w:val="0"/>
          <w:kern w:val="0"/>
          <w:sz w:val="36"/>
          <w:szCs w:val="22"/>
          <w:lang w:val="zh-CN"/>
        </w:rPr>
      </w:pPr>
    </w:p>
    <w:p>
      <w:pPr>
        <w:ind w:firstLine="720"/>
        <w:rPr>
          <w:rFonts w:cs="Times New Roman"/>
          <w:sz w:val="36"/>
          <w:lang w:val="zh-CN"/>
        </w:rPr>
      </w:pPr>
    </w:p>
    <w:p>
      <w:pPr>
        <w:pStyle w:val="22"/>
        <w:rPr>
          <w:rFonts w:ascii="Times New Roman" w:hAnsi="Times New Roman"/>
          <w:sz w:val="36"/>
          <w:szCs w:val="22"/>
          <w:lang w:val="zh-CN"/>
        </w:rPr>
      </w:pPr>
    </w:p>
    <w:p>
      <w:pPr>
        <w:pStyle w:val="130"/>
        <w:spacing w:before="0" w:after="0" w:line="360" w:lineRule="auto"/>
        <w:ind w:firstLine="720"/>
        <w:jc w:val="both"/>
        <w:rPr>
          <w:rFonts w:cs="Times New Roman"/>
          <w:b w:val="0"/>
          <w:bCs w:val="0"/>
          <w:kern w:val="0"/>
          <w:sz w:val="36"/>
          <w:szCs w:val="22"/>
          <w:lang w:val="zh-CN"/>
        </w:rPr>
        <w:sectPr>
          <w:type w:val="continuous"/>
          <w:pgSz w:w="11907" w:h="16839"/>
          <w:pgMar w:top="1440" w:right="1800" w:bottom="1440" w:left="1800" w:header="720" w:footer="720" w:gutter="0"/>
          <w:pgNumType w:fmt="numberInDash" w:start="1"/>
          <w:cols w:space="720" w:num="1"/>
          <w:docGrid w:linePitch="360" w:charSpace="0"/>
        </w:sectPr>
      </w:pPr>
    </w:p>
    <w:p>
      <w:pPr>
        <w:widowControl w:val="0"/>
        <w:spacing w:line="560" w:lineRule="exact"/>
        <w:ind w:firstLine="883" w:firstLineChars="0"/>
        <w:jc w:val="center"/>
        <w:rPr>
          <w:rFonts w:cs="Times New Roman" w:eastAsiaTheme="minorEastAsia"/>
          <w:b/>
          <w:bCs/>
          <w:kern w:val="2"/>
          <w:sz w:val="44"/>
          <w:szCs w:val="44"/>
        </w:rPr>
      </w:pPr>
      <w:bookmarkStart w:id="3" w:name="_Toc61858502"/>
      <w:bookmarkStart w:id="4" w:name="_Toc20470106"/>
      <w:bookmarkStart w:id="5" w:name="_Toc510902979"/>
      <w:r>
        <w:rPr>
          <w:rFonts w:cs="Times New Roman" w:eastAsiaTheme="minorEastAsia"/>
          <w:b/>
          <w:bCs/>
          <w:kern w:val="2"/>
          <w:sz w:val="44"/>
          <w:szCs w:val="44"/>
          <w:lang w:val="zh-CN"/>
        </w:rPr>
        <w:t>目</w:t>
      </w:r>
      <w:r>
        <w:rPr>
          <w:rFonts w:cs="Times New Roman" w:eastAsiaTheme="minorEastAsia"/>
          <w:b/>
          <w:bCs/>
          <w:kern w:val="2"/>
          <w:sz w:val="44"/>
          <w:szCs w:val="44"/>
        </w:rPr>
        <w:t xml:space="preserve">  </w:t>
      </w:r>
      <w:r>
        <w:rPr>
          <w:rFonts w:cs="Times New Roman" w:eastAsiaTheme="minorEastAsia"/>
          <w:b/>
          <w:bCs/>
          <w:kern w:val="2"/>
          <w:sz w:val="44"/>
          <w:szCs w:val="44"/>
          <w:lang w:val="zh-CN"/>
        </w:rPr>
        <w:t>录</w:t>
      </w:r>
    </w:p>
    <w:p>
      <w:pPr>
        <w:pStyle w:val="18"/>
        <w:tabs>
          <w:tab w:val="right" w:leader="dot" w:pos="8301"/>
          <w:tab w:val="clear" w:pos="8297"/>
        </w:tabs>
        <w:spacing w:line="440" w:lineRule="exact"/>
        <w:rPr>
          <w:rFonts w:ascii="Times New Roman" w:hAnsi="Times New Roman" w:eastAsia="宋体" w:cs="Times New Roman"/>
          <w:caps w:val="0"/>
          <w:sz w:val="28"/>
          <w:szCs w:val="28"/>
        </w:rPr>
      </w:pPr>
      <w:r>
        <w:rPr>
          <w:rFonts w:ascii="Times New Roman" w:hAnsi="Times New Roman" w:eastAsia="宋体" w:cs="Times New Roman"/>
          <w:szCs w:val="28"/>
        </w:rPr>
        <w:fldChar w:fldCharType="begin"/>
      </w:r>
      <w:r>
        <w:rPr>
          <w:rFonts w:ascii="Times New Roman" w:hAnsi="Times New Roman" w:eastAsia="宋体" w:cs="Times New Roman"/>
          <w:szCs w:val="28"/>
        </w:rPr>
        <w:instrText xml:space="preserve">TOC \o "1-2" \h \u </w:instrText>
      </w:r>
      <w:r>
        <w:rPr>
          <w:rFonts w:ascii="Times New Roman" w:hAnsi="Times New Roman" w:eastAsia="宋体" w:cs="Times New Roman"/>
          <w:szCs w:val="28"/>
        </w:rPr>
        <w:fldChar w:fldCharType="separate"/>
      </w:r>
      <w:r>
        <w:fldChar w:fldCharType="begin"/>
      </w:r>
      <w:r>
        <w:instrText xml:space="preserve"> HYPERLINK \l "_Toc28261" </w:instrText>
      </w:r>
      <w:r>
        <w:fldChar w:fldCharType="separate"/>
      </w:r>
      <w:r>
        <w:rPr>
          <w:rFonts w:ascii="Times New Roman" w:hAnsi="Times New Roman" w:eastAsia="宋体" w:cs="Times New Roman"/>
          <w:caps w:val="0"/>
          <w:kern w:val="44"/>
          <w:sz w:val="28"/>
          <w:szCs w:val="28"/>
        </w:rPr>
        <w:t>一、部门基本情况</w:t>
      </w:r>
      <w:r>
        <w:rPr>
          <w:rFonts w:ascii="Times New Roman" w:hAnsi="Times New Roman" w:eastAsia="宋体" w:cs="Times New Roman"/>
          <w:caps w:val="0"/>
          <w:sz w:val="28"/>
          <w:szCs w:val="28"/>
        </w:rPr>
        <w:tab/>
      </w:r>
      <w:r>
        <w:rPr>
          <w:rFonts w:ascii="Times New Roman" w:hAnsi="Times New Roman" w:eastAsia="宋体" w:cs="Times New Roman"/>
          <w:caps w:val="0"/>
          <w:sz w:val="28"/>
          <w:szCs w:val="28"/>
        </w:rPr>
        <w:fldChar w:fldCharType="begin"/>
      </w:r>
      <w:r>
        <w:rPr>
          <w:rFonts w:ascii="Times New Roman" w:hAnsi="Times New Roman" w:eastAsia="宋体" w:cs="Times New Roman"/>
          <w:caps w:val="0"/>
          <w:sz w:val="28"/>
          <w:szCs w:val="28"/>
        </w:rPr>
        <w:instrText xml:space="preserve"> PAGEREF _Toc28261 \h </w:instrText>
      </w:r>
      <w:r>
        <w:rPr>
          <w:rFonts w:ascii="Times New Roman" w:hAnsi="Times New Roman" w:eastAsia="宋体" w:cs="Times New Roman"/>
          <w:caps w:val="0"/>
          <w:sz w:val="28"/>
          <w:szCs w:val="28"/>
        </w:rPr>
        <w:fldChar w:fldCharType="separate"/>
      </w:r>
      <w:r>
        <w:rPr>
          <w:rFonts w:ascii="Times New Roman" w:hAnsi="Times New Roman" w:eastAsia="宋体" w:cs="Times New Roman"/>
          <w:caps w:val="0"/>
          <w:sz w:val="28"/>
          <w:szCs w:val="28"/>
        </w:rPr>
        <w:t>- 1 -</w:t>
      </w:r>
      <w:r>
        <w:rPr>
          <w:rFonts w:ascii="Times New Roman" w:hAnsi="Times New Roman" w:eastAsia="宋体" w:cs="Times New Roman"/>
          <w:caps w:val="0"/>
          <w:sz w:val="28"/>
          <w:szCs w:val="28"/>
        </w:rPr>
        <w:fldChar w:fldCharType="end"/>
      </w:r>
      <w:r>
        <w:rPr>
          <w:rFonts w:ascii="Times New Roman" w:hAnsi="Times New Roman" w:eastAsia="宋体" w:cs="Times New Roman"/>
          <w: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"_Toc204" </w:instrText>
      </w:r>
      <w:r>
        <w:fldChar w:fldCharType="separate"/>
      </w:r>
      <w:r>
        <w:rPr>
          <w:rFonts w:ascii="Times New Roman" w:hAnsi="Times New Roman" w:eastAsia="宋体"/>
          <w:smallCaps w:val="0"/>
          <w:sz w:val="28"/>
          <w:szCs w:val="28"/>
        </w:rPr>
        <w:t>（一）部门概要。</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_Toc204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- 1 -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"_Toc22339" </w:instrText>
      </w:r>
      <w:r>
        <w:fldChar w:fldCharType="separate"/>
      </w:r>
      <w:r>
        <w:rPr>
          <w:rFonts w:ascii="Times New Roman" w:hAnsi="Times New Roman" w:eastAsia="宋体"/>
          <w:smallCaps w:val="0"/>
          <w:sz w:val="28"/>
          <w:szCs w:val="28"/>
        </w:rPr>
        <w:t>（二）年度总体工作及重点工作任务。</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_Toc22339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- 3 -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"_Toc23243" </w:instrText>
      </w:r>
      <w:r>
        <w:fldChar w:fldCharType="separate"/>
      </w:r>
      <w:r>
        <w:rPr>
          <w:rFonts w:ascii="Times New Roman" w:hAnsi="Times New Roman" w:eastAsia="宋体"/>
          <w:smallCaps w:val="0"/>
          <w:sz w:val="28"/>
          <w:szCs w:val="28"/>
        </w:rPr>
        <w:t>（三） 部门整体支出绩效目标。</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_Toc23243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- 3 -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"_Toc27544" </w:instrText>
      </w:r>
      <w:r>
        <w:fldChar w:fldCharType="separate"/>
      </w:r>
      <w:r>
        <w:rPr>
          <w:rFonts w:ascii="Times New Roman" w:hAnsi="Times New Roman" w:eastAsia="宋体"/>
          <w:smallCaps w:val="0"/>
          <w:sz w:val="28"/>
          <w:szCs w:val="28"/>
        </w:rPr>
        <w:t>（四）部门整体资金预算与支出情况。</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_Toc27544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- 5 -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18"/>
        <w:tabs>
          <w:tab w:val="right" w:leader="dot" w:pos="8301"/>
          <w:tab w:val="clear" w:pos="8297"/>
        </w:tabs>
        <w:spacing w:line="440" w:lineRule="exact"/>
        <w:rPr>
          <w:rFonts w:ascii="Times New Roman" w:hAnsi="Times New Roman" w:eastAsia="宋体" w:cs="Times New Roman"/>
          <w:caps w:val="0"/>
          <w:sz w:val="28"/>
          <w:szCs w:val="28"/>
        </w:rPr>
      </w:pPr>
      <w:r>
        <w:fldChar w:fldCharType="begin"/>
      </w:r>
      <w:r>
        <w:instrText xml:space="preserve"> HYPERLINK \l "_Toc5746" </w:instrText>
      </w:r>
      <w:r>
        <w:fldChar w:fldCharType="separate"/>
      </w:r>
      <w:r>
        <w:rPr>
          <w:rFonts w:ascii="Times New Roman" w:hAnsi="Times New Roman" w:eastAsia="宋体" w:cs="Times New Roman"/>
          <w:caps w:val="0"/>
          <w:sz w:val="28"/>
          <w:szCs w:val="28"/>
        </w:rPr>
        <w:t>二、绩效评价指标分析</w:t>
      </w:r>
      <w:r>
        <w:rPr>
          <w:rFonts w:ascii="Times New Roman" w:hAnsi="Times New Roman" w:eastAsia="宋体" w:cs="Times New Roman"/>
          <w:caps w:val="0"/>
          <w:sz w:val="28"/>
          <w:szCs w:val="28"/>
        </w:rPr>
        <w:tab/>
      </w:r>
      <w:r>
        <w:rPr>
          <w:rFonts w:ascii="Times New Roman" w:hAnsi="Times New Roman" w:eastAsia="宋体" w:cs="Times New Roman"/>
          <w:caps w:val="0"/>
          <w:sz w:val="28"/>
          <w:szCs w:val="28"/>
        </w:rPr>
        <w:fldChar w:fldCharType="begin"/>
      </w:r>
      <w:r>
        <w:rPr>
          <w:rFonts w:ascii="Times New Roman" w:hAnsi="Times New Roman" w:eastAsia="宋体" w:cs="Times New Roman"/>
          <w:caps w:val="0"/>
          <w:sz w:val="28"/>
          <w:szCs w:val="28"/>
        </w:rPr>
        <w:instrText xml:space="preserve"> PAGEREF _Toc5746 \h </w:instrText>
      </w:r>
      <w:r>
        <w:rPr>
          <w:rFonts w:ascii="Times New Roman" w:hAnsi="Times New Roman" w:eastAsia="宋体" w:cs="Times New Roman"/>
          <w:caps w:val="0"/>
          <w:sz w:val="28"/>
          <w:szCs w:val="28"/>
        </w:rPr>
        <w:fldChar w:fldCharType="separate"/>
      </w:r>
      <w:r>
        <w:rPr>
          <w:rFonts w:ascii="Times New Roman" w:hAnsi="Times New Roman" w:eastAsia="宋体" w:cs="Times New Roman"/>
          <w:caps w:val="0"/>
          <w:sz w:val="28"/>
          <w:szCs w:val="28"/>
        </w:rPr>
        <w:t>- 5 -</w:t>
      </w:r>
      <w:r>
        <w:rPr>
          <w:rFonts w:ascii="Times New Roman" w:hAnsi="Times New Roman" w:eastAsia="宋体" w:cs="Times New Roman"/>
          <w:caps w:val="0"/>
          <w:sz w:val="28"/>
          <w:szCs w:val="28"/>
        </w:rPr>
        <w:fldChar w:fldCharType="end"/>
      </w:r>
      <w:r>
        <w:rPr>
          <w:rFonts w:ascii="Times New Roman" w:hAnsi="Times New Roman" w:eastAsia="宋体" w:cs="Times New Roman"/>
          <w: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"_Toc12244" </w:instrText>
      </w:r>
      <w:r>
        <w:fldChar w:fldCharType="separate"/>
      </w:r>
      <w:r>
        <w:rPr>
          <w:rFonts w:ascii="Times New Roman" w:hAnsi="Times New Roman" w:eastAsia="宋体"/>
          <w:smallCaps w:val="0"/>
          <w:sz w:val="28"/>
          <w:szCs w:val="28"/>
        </w:rPr>
        <w:t>（一）年度工作任务及绩效目标完成情况。</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_Toc12244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- 5 -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"_Toc16595" </w:instrText>
      </w:r>
      <w:r>
        <w:fldChar w:fldCharType="separate"/>
      </w:r>
      <w:r>
        <w:rPr>
          <w:rFonts w:ascii="Times New Roman" w:hAnsi="Times New Roman" w:eastAsia="宋体"/>
          <w:bCs/>
          <w:smallCaps w:val="0"/>
          <w:kern w:val="2"/>
          <w:sz w:val="28"/>
          <w:szCs w:val="28"/>
        </w:rPr>
        <w:t>（二）指标分析。</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_Toc16595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- 6 -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18"/>
        <w:tabs>
          <w:tab w:val="right" w:leader="dot" w:pos="8301"/>
          <w:tab w:val="clear" w:pos="8297"/>
        </w:tabs>
        <w:spacing w:line="440" w:lineRule="exact"/>
        <w:rPr>
          <w:rFonts w:ascii="Times New Roman" w:hAnsi="Times New Roman" w:eastAsia="宋体" w:cs="Times New Roman"/>
          <w:caps w:val="0"/>
          <w:sz w:val="28"/>
          <w:szCs w:val="28"/>
        </w:rPr>
      </w:pPr>
      <w:r>
        <w:fldChar w:fldCharType="begin"/>
      </w:r>
      <w:r>
        <w:instrText xml:space="preserve"> HYPERLINK \l "_Toc13714" </w:instrText>
      </w:r>
      <w:r>
        <w:fldChar w:fldCharType="separate"/>
      </w:r>
      <w:r>
        <w:rPr>
          <w:rFonts w:ascii="Times New Roman" w:hAnsi="Times New Roman" w:eastAsia="宋体" w:cs="Times New Roman"/>
          <w:caps w:val="0"/>
          <w:kern w:val="44"/>
          <w:sz w:val="28"/>
          <w:szCs w:val="28"/>
        </w:rPr>
        <w:t>三、评价结论</w:t>
      </w:r>
      <w:r>
        <w:rPr>
          <w:rFonts w:ascii="Times New Roman" w:hAnsi="Times New Roman" w:eastAsia="宋体" w:cs="Times New Roman"/>
          <w:caps w:val="0"/>
          <w:sz w:val="28"/>
          <w:szCs w:val="28"/>
        </w:rPr>
        <w:tab/>
      </w:r>
      <w:r>
        <w:rPr>
          <w:rFonts w:ascii="Times New Roman" w:hAnsi="Times New Roman" w:eastAsia="宋体" w:cs="Times New Roman"/>
          <w:caps w:val="0"/>
          <w:sz w:val="28"/>
          <w:szCs w:val="28"/>
        </w:rPr>
        <w:fldChar w:fldCharType="begin"/>
      </w:r>
      <w:r>
        <w:rPr>
          <w:rFonts w:ascii="Times New Roman" w:hAnsi="Times New Roman" w:eastAsia="宋体" w:cs="Times New Roman"/>
          <w:caps w:val="0"/>
          <w:sz w:val="28"/>
          <w:szCs w:val="28"/>
        </w:rPr>
        <w:instrText xml:space="preserve"> PAGEREF _Toc13714 \h </w:instrText>
      </w:r>
      <w:r>
        <w:rPr>
          <w:rFonts w:ascii="Times New Roman" w:hAnsi="Times New Roman" w:eastAsia="宋体" w:cs="Times New Roman"/>
          <w:caps w:val="0"/>
          <w:sz w:val="28"/>
          <w:szCs w:val="28"/>
        </w:rPr>
        <w:fldChar w:fldCharType="separate"/>
      </w:r>
      <w:r>
        <w:rPr>
          <w:rFonts w:ascii="Times New Roman" w:hAnsi="Times New Roman" w:eastAsia="宋体" w:cs="Times New Roman"/>
          <w:caps w:val="0"/>
          <w:sz w:val="28"/>
          <w:szCs w:val="28"/>
        </w:rPr>
        <w:t>- 16 -</w:t>
      </w:r>
      <w:r>
        <w:rPr>
          <w:rFonts w:ascii="Times New Roman" w:hAnsi="Times New Roman" w:eastAsia="宋体" w:cs="Times New Roman"/>
          <w:caps w:val="0"/>
          <w:sz w:val="28"/>
          <w:szCs w:val="28"/>
        </w:rPr>
        <w:fldChar w:fldCharType="end"/>
      </w:r>
      <w:r>
        <w:rPr>
          <w:rFonts w:ascii="Times New Roman" w:hAnsi="Times New Roman" w:eastAsia="宋体" w:cs="Times New Roman"/>
          <w:caps w:val="0"/>
          <w:sz w:val="28"/>
          <w:szCs w:val="28"/>
        </w:rPr>
        <w:fldChar w:fldCharType="end"/>
      </w:r>
    </w:p>
    <w:p>
      <w:pPr>
        <w:pStyle w:val="18"/>
        <w:tabs>
          <w:tab w:val="right" w:leader="dot" w:pos="8301"/>
          <w:tab w:val="clear" w:pos="8297"/>
        </w:tabs>
        <w:spacing w:line="440" w:lineRule="exact"/>
        <w:rPr>
          <w:rFonts w:ascii="Times New Roman" w:hAnsi="Times New Roman" w:eastAsia="宋体" w:cs="Times New Roman"/>
          <w:caps w:val="0"/>
          <w:sz w:val="28"/>
          <w:szCs w:val="28"/>
        </w:rPr>
      </w:pPr>
      <w:r>
        <w:fldChar w:fldCharType="begin"/>
      </w:r>
      <w:r>
        <w:instrText xml:space="preserve"> HYPERLINK \l "_Toc25229" </w:instrText>
      </w:r>
      <w:r>
        <w:fldChar w:fldCharType="separate"/>
      </w:r>
      <w:r>
        <w:rPr>
          <w:rFonts w:ascii="Times New Roman" w:hAnsi="Times New Roman" w:eastAsia="宋体" w:cs="Times New Roman"/>
          <w:caps w:val="0"/>
          <w:kern w:val="44"/>
          <w:sz w:val="28"/>
          <w:szCs w:val="28"/>
        </w:rPr>
        <w:t>四、主要绩效</w:t>
      </w:r>
      <w:r>
        <w:rPr>
          <w:rFonts w:ascii="Times New Roman" w:hAnsi="Times New Roman" w:eastAsia="宋体" w:cs="Times New Roman"/>
          <w:caps w:val="0"/>
          <w:sz w:val="28"/>
          <w:szCs w:val="28"/>
        </w:rPr>
        <w:tab/>
      </w:r>
      <w:r>
        <w:rPr>
          <w:rFonts w:ascii="Times New Roman" w:hAnsi="Times New Roman" w:eastAsia="宋体" w:cs="Times New Roman"/>
          <w:caps w:val="0"/>
          <w:sz w:val="28"/>
          <w:szCs w:val="28"/>
        </w:rPr>
        <w:fldChar w:fldCharType="begin"/>
      </w:r>
      <w:r>
        <w:rPr>
          <w:rFonts w:ascii="Times New Roman" w:hAnsi="Times New Roman" w:eastAsia="宋体" w:cs="Times New Roman"/>
          <w:caps w:val="0"/>
          <w:sz w:val="28"/>
          <w:szCs w:val="28"/>
        </w:rPr>
        <w:instrText xml:space="preserve"> PAGEREF _Toc25229 \h </w:instrText>
      </w:r>
      <w:r>
        <w:rPr>
          <w:rFonts w:ascii="Times New Roman" w:hAnsi="Times New Roman" w:eastAsia="宋体" w:cs="Times New Roman"/>
          <w:caps w:val="0"/>
          <w:sz w:val="28"/>
          <w:szCs w:val="28"/>
        </w:rPr>
        <w:fldChar w:fldCharType="separate"/>
      </w:r>
      <w:r>
        <w:rPr>
          <w:rFonts w:ascii="Times New Roman" w:hAnsi="Times New Roman" w:eastAsia="宋体" w:cs="Times New Roman"/>
          <w:caps w:val="0"/>
          <w:sz w:val="28"/>
          <w:szCs w:val="28"/>
        </w:rPr>
        <w:t>- 16 -</w:t>
      </w:r>
      <w:r>
        <w:rPr>
          <w:rFonts w:ascii="Times New Roman" w:hAnsi="Times New Roman" w:eastAsia="宋体" w:cs="Times New Roman"/>
          <w:caps w:val="0"/>
          <w:sz w:val="28"/>
          <w:szCs w:val="28"/>
        </w:rPr>
        <w:fldChar w:fldCharType="end"/>
      </w:r>
      <w:r>
        <w:rPr>
          <w:rFonts w:ascii="Times New Roman" w:hAnsi="Times New Roman" w:eastAsia="宋体" w:cs="Times New Roman"/>
          <w: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"_Toc29354" </w:instrText>
      </w:r>
      <w:r>
        <w:fldChar w:fldCharType="separate"/>
      </w:r>
      <w:r>
        <w:rPr>
          <w:rFonts w:ascii="Times New Roman" w:hAnsi="Times New Roman" w:eastAsia="宋体"/>
          <w:bCs/>
          <w:smallCaps w:val="0"/>
          <w:kern w:val="2"/>
          <w:sz w:val="28"/>
          <w:szCs w:val="28"/>
        </w:rPr>
        <w:t>（一）基层社会治理基础强化，公共法律服务提质增效。</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_Toc29354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- 16 -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"_Toc4892" </w:instrText>
      </w:r>
      <w:r>
        <w:fldChar w:fldCharType="separate"/>
      </w:r>
      <w:r>
        <w:rPr>
          <w:rFonts w:ascii="Times New Roman" w:hAnsi="Times New Roman" w:eastAsia="宋体"/>
          <w:bCs/>
          <w:smallCaps w:val="0"/>
          <w:kern w:val="2"/>
          <w:sz w:val="28"/>
          <w:szCs w:val="28"/>
        </w:rPr>
        <w:t>（二）提高特殊人群管理水平，法律服务做到应援尽援。</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_Toc4892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- 17 -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"_Toc15768" </w:instrText>
      </w:r>
      <w:r>
        <w:fldChar w:fldCharType="separate"/>
      </w:r>
      <w:r>
        <w:rPr>
          <w:rFonts w:ascii="Times New Roman" w:hAnsi="Times New Roman" w:eastAsia="宋体"/>
          <w:bCs/>
          <w:smallCaps w:val="0"/>
          <w:kern w:val="2"/>
          <w:sz w:val="28"/>
          <w:szCs w:val="28"/>
        </w:rPr>
        <w:t>（三）加强行政执法监督工作，提升行政复议服务质量。</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_Toc15768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- 17 -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"_Toc24604" </w:instrText>
      </w:r>
      <w:r>
        <w:fldChar w:fldCharType="separate"/>
      </w:r>
      <w:r>
        <w:rPr>
          <w:rFonts w:ascii="Times New Roman" w:hAnsi="Times New Roman" w:eastAsia="宋体"/>
          <w:bCs/>
          <w:smallCaps w:val="0"/>
          <w:kern w:val="2"/>
          <w:sz w:val="28"/>
          <w:szCs w:val="28"/>
        </w:rPr>
        <w:t>（四）深化八五普法宣传工作，</w:t>
      </w:r>
      <w:r>
        <w:rPr>
          <w:rFonts w:ascii="Times New Roman" w:hAnsi="Times New Roman" w:eastAsia="宋体"/>
          <w:bCs/>
          <w:smallCaps w:val="0"/>
          <w:sz w:val="28"/>
          <w:szCs w:val="28"/>
        </w:rPr>
        <w:t>提升法治文化建设水平</w:t>
      </w:r>
      <w:r>
        <w:rPr>
          <w:rFonts w:ascii="Times New Roman" w:hAnsi="Times New Roman" w:eastAsia="宋体"/>
          <w:bCs/>
          <w:smallCaps w:val="0"/>
          <w:kern w:val="2"/>
          <w:sz w:val="28"/>
          <w:szCs w:val="28"/>
        </w:rPr>
        <w:t>。</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_Toc24604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- 18 -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18"/>
        <w:tabs>
          <w:tab w:val="right" w:leader="dot" w:pos="8301"/>
          <w:tab w:val="clear" w:pos="8297"/>
        </w:tabs>
        <w:spacing w:line="440" w:lineRule="exact"/>
        <w:rPr>
          <w:rFonts w:ascii="Times New Roman" w:hAnsi="Times New Roman" w:eastAsia="宋体" w:cs="Times New Roman"/>
          <w:caps w:val="0"/>
          <w:sz w:val="28"/>
          <w:szCs w:val="28"/>
        </w:rPr>
      </w:pPr>
      <w:r>
        <w:fldChar w:fldCharType="begin"/>
      </w:r>
      <w:r>
        <w:instrText xml:space="preserve"> HYPERLINK \l "_Toc598" </w:instrText>
      </w:r>
      <w:r>
        <w:fldChar w:fldCharType="separate"/>
      </w:r>
      <w:r>
        <w:rPr>
          <w:rFonts w:ascii="Times New Roman" w:hAnsi="Times New Roman" w:eastAsia="宋体" w:cs="Times New Roman"/>
          <w:caps w:val="0"/>
          <w:kern w:val="44"/>
          <w:sz w:val="28"/>
          <w:szCs w:val="28"/>
        </w:rPr>
        <w:t>五、存在问题</w:t>
      </w:r>
      <w:r>
        <w:rPr>
          <w:rFonts w:ascii="Times New Roman" w:hAnsi="Times New Roman" w:eastAsia="宋体" w:cs="Times New Roman"/>
          <w:caps w:val="0"/>
          <w:sz w:val="28"/>
          <w:szCs w:val="28"/>
        </w:rPr>
        <w:tab/>
      </w:r>
      <w:r>
        <w:rPr>
          <w:rFonts w:ascii="Times New Roman" w:hAnsi="Times New Roman" w:eastAsia="宋体" w:cs="Times New Roman"/>
          <w:caps w:val="0"/>
          <w:sz w:val="28"/>
          <w:szCs w:val="28"/>
        </w:rPr>
        <w:fldChar w:fldCharType="begin"/>
      </w:r>
      <w:r>
        <w:rPr>
          <w:rFonts w:ascii="Times New Roman" w:hAnsi="Times New Roman" w:eastAsia="宋体" w:cs="Times New Roman"/>
          <w:caps w:val="0"/>
          <w:sz w:val="28"/>
          <w:szCs w:val="28"/>
        </w:rPr>
        <w:instrText xml:space="preserve"> PAGEREF _Toc598 \h </w:instrText>
      </w:r>
      <w:r>
        <w:rPr>
          <w:rFonts w:ascii="Times New Roman" w:hAnsi="Times New Roman" w:eastAsia="宋体" w:cs="Times New Roman"/>
          <w:caps w:val="0"/>
          <w:sz w:val="28"/>
          <w:szCs w:val="28"/>
        </w:rPr>
        <w:fldChar w:fldCharType="separate"/>
      </w:r>
      <w:r>
        <w:rPr>
          <w:rFonts w:ascii="Times New Roman" w:hAnsi="Times New Roman" w:eastAsia="宋体" w:cs="Times New Roman"/>
          <w:caps w:val="0"/>
          <w:sz w:val="28"/>
          <w:szCs w:val="28"/>
        </w:rPr>
        <w:t>- 19 -</w:t>
      </w:r>
      <w:r>
        <w:rPr>
          <w:rFonts w:ascii="Times New Roman" w:hAnsi="Times New Roman" w:eastAsia="宋体" w:cs="Times New Roman"/>
          <w:caps w:val="0"/>
          <w:sz w:val="28"/>
          <w:szCs w:val="28"/>
        </w:rPr>
        <w:fldChar w:fldCharType="end"/>
      </w:r>
      <w:r>
        <w:rPr>
          <w:rFonts w:ascii="Times New Roman" w:hAnsi="Times New Roman" w:eastAsia="宋体" w:cs="Times New Roman"/>
          <w: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"_Toc28482" </w:instrText>
      </w:r>
      <w:r>
        <w:fldChar w:fldCharType="separate"/>
      </w:r>
      <w:r>
        <w:rPr>
          <w:rFonts w:ascii="Times New Roman" w:hAnsi="Times New Roman" w:eastAsia="宋体"/>
          <w:bCs/>
          <w:smallCaps w:val="0"/>
          <w:kern w:val="2"/>
          <w:sz w:val="28"/>
          <w:szCs w:val="28"/>
        </w:rPr>
        <w:t>（一）部门预算编制合理性待增强，</w:t>
      </w:r>
      <w:r>
        <w:rPr>
          <w:rFonts w:hint="eastAsia" w:ascii="Times New Roman" w:hAnsi="Times New Roman" w:eastAsia="宋体"/>
          <w:bCs/>
          <w:smallCaps w:val="0"/>
          <w:kern w:val="2"/>
          <w:sz w:val="28"/>
          <w:szCs w:val="28"/>
          <w:lang w:val="en-US" w:eastAsia="zh-CN"/>
        </w:rPr>
        <w:t>预算执行进度有待加快</w:t>
      </w:r>
      <w:r>
        <w:rPr>
          <w:rFonts w:ascii="Times New Roman" w:hAnsi="Times New Roman" w:eastAsia="宋体"/>
          <w:bCs/>
          <w:smallCaps w:val="0"/>
          <w:kern w:val="2"/>
          <w:sz w:val="28"/>
          <w:szCs w:val="28"/>
        </w:rPr>
        <w:t>。</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_Toc28482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- 19 -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"_Toc6883" </w:instrText>
      </w:r>
      <w:r>
        <w:fldChar w:fldCharType="separate"/>
      </w:r>
      <w:r>
        <w:rPr>
          <w:rFonts w:ascii="Times New Roman" w:hAnsi="Times New Roman" w:eastAsia="宋体"/>
          <w:bCs/>
          <w:smallCaps w:val="0"/>
          <w:kern w:val="2"/>
          <w:sz w:val="28"/>
          <w:szCs w:val="28"/>
        </w:rPr>
        <w:t>（二）部分项目前期论证不够充分，内部财务管理不够规范。</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_Toc6883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- 19 -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"_Toc14660" </w:instrText>
      </w:r>
      <w:r>
        <w:fldChar w:fldCharType="separate"/>
      </w:r>
      <w:r>
        <w:rPr>
          <w:rFonts w:ascii="Times New Roman" w:hAnsi="Times New Roman" w:eastAsia="宋体"/>
          <w:bCs/>
          <w:smallCaps w:val="0"/>
          <w:kern w:val="2"/>
          <w:sz w:val="28"/>
          <w:szCs w:val="28"/>
        </w:rPr>
        <w:t>（三）普法宣传形式丰富性待提升，信访规范及时性待加强。</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_Toc14660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- 20 -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"_Toc20737" </w:instrText>
      </w:r>
      <w:r>
        <w:fldChar w:fldCharType="separate"/>
      </w:r>
      <w:r>
        <w:rPr>
          <w:rFonts w:ascii="Times New Roman" w:hAnsi="Times New Roman" w:eastAsia="宋体"/>
          <w:bCs/>
          <w:smallCaps w:val="0"/>
          <w:kern w:val="2"/>
          <w:sz w:val="28"/>
          <w:szCs w:val="28"/>
        </w:rPr>
        <w:t>（四）绩效指标可衡量性有待加强，绩效指标值设置依据不足。</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_Toc20737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- 21 -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18"/>
        <w:tabs>
          <w:tab w:val="right" w:leader="dot" w:pos="8301"/>
          <w:tab w:val="clear" w:pos="8297"/>
        </w:tabs>
        <w:spacing w:line="440" w:lineRule="exact"/>
        <w:rPr>
          <w:rFonts w:ascii="Times New Roman" w:hAnsi="Times New Roman" w:eastAsia="宋体" w:cs="Times New Roman"/>
          <w:caps w:val="0"/>
          <w:sz w:val="28"/>
          <w:szCs w:val="28"/>
        </w:rPr>
      </w:pPr>
      <w:r>
        <w:fldChar w:fldCharType="begin"/>
      </w:r>
      <w:r>
        <w:instrText xml:space="preserve"> HYPERLINK \l "_Toc27934" </w:instrText>
      </w:r>
      <w:r>
        <w:fldChar w:fldCharType="separate"/>
      </w:r>
      <w:r>
        <w:rPr>
          <w:rFonts w:ascii="Times New Roman" w:hAnsi="Times New Roman" w:eastAsia="宋体" w:cs="Times New Roman"/>
          <w:caps w:val="0"/>
          <w:kern w:val="44"/>
          <w:sz w:val="28"/>
          <w:szCs w:val="28"/>
        </w:rPr>
        <w:t>六、改进建议</w:t>
      </w:r>
      <w:r>
        <w:rPr>
          <w:rFonts w:ascii="Times New Roman" w:hAnsi="Times New Roman" w:eastAsia="宋体" w:cs="Times New Roman"/>
          <w:caps w:val="0"/>
          <w:sz w:val="28"/>
          <w:szCs w:val="28"/>
        </w:rPr>
        <w:tab/>
      </w:r>
      <w:r>
        <w:rPr>
          <w:rFonts w:ascii="Times New Roman" w:hAnsi="Times New Roman" w:eastAsia="宋体" w:cs="Times New Roman"/>
          <w:caps w:val="0"/>
          <w:sz w:val="28"/>
          <w:szCs w:val="28"/>
        </w:rPr>
        <w:fldChar w:fldCharType="begin"/>
      </w:r>
      <w:r>
        <w:rPr>
          <w:rFonts w:ascii="Times New Roman" w:hAnsi="Times New Roman" w:eastAsia="宋体" w:cs="Times New Roman"/>
          <w:caps w:val="0"/>
          <w:sz w:val="28"/>
          <w:szCs w:val="28"/>
        </w:rPr>
        <w:instrText xml:space="preserve"> PAGEREF _Toc27934 \h </w:instrText>
      </w:r>
      <w:r>
        <w:rPr>
          <w:rFonts w:ascii="Times New Roman" w:hAnsi="Times New Roman" w:eastAsia="宋体" w:cs="Times New Roman"/>
          <w:caps w:val="0"/>
          <w:sz w:val="28"/>
          <w:szCs w:val="28"/>
        </w:rPr>
        <w:fldChar w:fldCharType="separate"/>
      </w:r>
      <w:r>
        <w:rPr>
          <w:rFonts w:ascii="Times New Roman" w:hAnsi="Times New Roman" w:eastAsia="宋体" w:cs="Times New Roman"/>
          <w:caps w:val="0"/>
          <w:sz w:val="28"/>
          <w:szCs w:val="28"/>
        </w:rPr>
        <w:t>- 22 -</w:t>
      </w:r>
      <w:r>
        <w:rPr>
          <w:rFonts w:ascii="Times New Roman" w:hAnsi="Times New Roman" w:eastAsia="宋体" w:cs="Times New Roman"/>
          <w:caps w:val="0"/>
          <w:sz w:val="28"/>
          <w:szCs w:val="28"/>
        </w:rPr>
        <w:fldChar w:fldCharType="end"/>
      </w:r>
      <w:r>
        <w:rPr>
          <w:rFonts w:ascii="Times New Roman" w:hAnsi="Times New Roman" w:eastAsia="宋体" w:cs="Times New Roman"/>
          <w: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"_Toc31479" </w:instrText>
      </w:r>
      <w:r>
        <w:fldChar w:fldCharType="separate"/>
      </w:r>
      <w:r>
        <w:rPr>
          <w:rFonts w:ascii="Times New Roman" w:hAnsi="Times New Roman" w:eastAsia="宋体"/>
          <w:bCs/>
          <w:smallCaps w:val="0"/>
          <w:kern w:val="2"/>
          <w:sz w:val="28"/>
          <w:szCs w:val="28"/>
        </w:rPr>
        <w:t>（一）</w:t>
      </w:r>
      <w:r>
        <w:rPr>
          <w:rFonts w:hint="eastAsia" w:ascii="Times New Roman" w:hAnsi="Times New Roman" w:eastAsia="宋体"/>
          <w:bCs/>
          <w:smallCaps w:val="0"/>
          <w:kern w:val="2"/>
          <w:sz w:val="28"/>
          <w:szCs w:val="28"/>
        </w:rPr>
        <w:t>提升预算编制的计划性，加强预算执行监督和协调。</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_Toc31479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- 22 -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"_Toc17997" </w:instrText>
      </w:r>
      <w:r>
        <w:fldChar w:fldCharType="separate"/>
      </w:r>
      <w:r>
        <w:rPr>
          <w:rFonts w:ascii="Times New Roman" w:hAnsi="Times New Roman" w:eastAsia="宋体"/>
          <w:bCs/>
          <w:smallCaps w:val="0"/>
          <w:kern w:val="2"/>
          <w:sz w:val="28"/>
          <w:szCs w:val="28"/>
        </w:rPr>
        <w:t>（二）</w:t>
      </w:r>
      <w:r>
        <w:rPr>
          <w:rFonts w:ascii="Times New Roman" w:hAnsi="Times New Roman" w:eastAsia="宋体"/>
          <w:smallCaps w:val="0"/>
          <w:kern w:val="2"/>
          <w:sz w:val="28"/>
          <w:szCs w:val="28"/>
        </w:rPr>
        <w:t>制定具体可行实施计划，</w:t>
      </w:r>
      <w:r>
        <w:rPr>
          <w:rFonts w:ascii="Times New Roman" w:hAnsi="Times New Roman" w:eastAsia="宋体"/>
          <w:bCs/>
          <w:smallCaps w:val="0"/>
          <w:kern w:val="2"/>
          <w:sz w:val="28"/>
          <w:szCs w:val="28"/>
        </w:rPr>
        <w:t>加强项目实施过程管理。</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_Toc17997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- 23 -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"_Toc29531" </w:instrText>
      </w:r>
      <w:r>
        <w:fldChar w:fldCharType="separate"/>
      </w:r>
      <w:r>
        <w:rPr>
          <w:rFonts w:ascii="Times New Roman" w:hAnsi="Times New Roman" w:eastAsia="宋体"/>
          <w:bCs/>
          <w:smallCaps w:val="0"/>
          <w:kern w:val="2"/>
          <w:sz w:val="28"/>
          <w:szCs w:val="28"/>
        </w:rPr>
        <w:t>（三）加强前期需求论证调研，规范信访工作实施程序。</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_Toc29531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- 24 -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smallCaps w:val="0"/>
          <w:sz w:val="28"/>
          <w:szCs w:val="28"/>
        </w:rPr>
      </w:pPr>
      <w:r>
        <w:fldChar w:fldCharType="begin"/>
      </w:r>
      <w:r>
        <w:instrText xml:space="preserve"> HYPERLINK \l "_Toc13805" </w:instrText>
      </w:r>
      <w:r>
        <w:fldChar w:fldCharType="separate"/>
      </w:r>
      <w:r>
        <w:rPr>
          <w:rFonts w:ascii="Times New Roman" w:hAnsi="Times New Roman" w:eastAsia="宋体"/>
          <w:bCs/>
          <w:smallCaps w:val="0"/>
          <w:kern w:val="2"/>
          <w:sz w:val="28"/>
          <w:szCs w:val="28"/>
        </w:rPr>
        <w:t>（四）加强绩效指标学习理解，提升预算绩效管理水平。</w:t>
      </w:r>
      <w:r>
        <w:rPr>
          <w:rFonts w:ascii="Times New Roman" w:hAnsi="Times New Roman" w:eastAsia="宋体"/>
          <w:smallCaps w:val="0"/>
          <w:sz w:val="28"/>
          <w:szCs w:val="28"/>
        </w:rPr>
        <w:tab/>
      </w:r>
      <w:r>
        <w:rPr>
          <w:rFonts w:ascii="Times New Roman" w:hAnsi="Times New Roman" w:eastAsia="宋体"/>
          <w:smallCaps w:val="0"/>
          <w:sz w:val="28"/>
          <w:szCs w:val="28"/>
        </w:rPr>
        <w:fldChar w:fldCharType="begin"/>
      </w:r>
      <w:r>
        <w:rPr>
          <w:rFonts w:ascii="Times New Roman" w:hAnsi="Times New Roman" w:eastAsia="宋体"/>
          <w:smallCaps w:val="0"/>
          <w:sz w:val="28"/>
          <w:szCs w:val="28"/>
        </w:rPr>
        <w:instrText xml:space="preserve"> PAGEREF _Toc13805 \h </w:instrText>
      </w:r>
      <w:r>
        <w:rPr>
          <w:rFonts w:ascii="Times New Roman" w:hAnsi="Times New Roman" w:eastAsia="宋体"/>
          <w:smallCaps w:val="0"/>
          <w:sz w:val="28"/>
          <w:szCs w:val="28"/>
        </w:rPr>
        <w:fldChar w:fldCharType="separate"/>
      </w:r>
      <w:r>
        <w:rPr>
          <w:rFonts w:ascii="Times New Roman" w:hAnsi="Times New Roman" w:eastAsia="宋体"/>
          <w:smallCaps w:val="0"/>
          <w:sz w:val="28"/>
          <w:szCs w:val="28"/>
        </w:rPr>
        <w:t>- 25 -</w:t>
      </w:r>
      <w:r>
        <w:rPr>
          <w:rFonts w:ascii="Times New Roman" w:hAnsi="Times New Roman" w:eastAsia="宋体"/>
          <w:smallCaps w:val="0"/>
          <w:sz w:val="28"/>
          <w:szCs w:val="28"/>
        </w:rPr>
        <w:fldChar w:fldCharType="end"/>
      </w:r>
      <w:r>
        <w:rPr>
          <w:rFonts w:ascii="Times New Roman" w:hAnsi="Times New Roman" w:eastAsia="宋体"/>
          <w:smallCaps w:val="0"/>
          <w:sz w:val="28"/>
          <w:szCs w:val="28"/>
        </w:rPr>
        <w:fldChar w:fldCharType="end"/>
      </w:r>
    </w:p>
    <w:p>
      <w:pPr>
        <w:pStyle w:val="22"/>
        <w:tabs>
          <w:tab w:val="right" w:leader="dot" w:pos="8301"/>
          <w:tab w:val="clear" w:pos="8297"/>
        </w:tabs>
        <w:spacing w:line="440" w:lineRule="exact"/>
        <w:rPr>
          <w:rFonts w:ascii="Times New Roman" w:hAnsi="Times New Roman" w:eastAsia="宋体"/>
          <w:b/>
          <w:bCs/>
          <w:smallCaps w:val="0"/>
          <w:sz w:val="28"/>
          <w:szCs w:val="28"/>
        </w:rPr>
      </w:pPr>
      <w:r>
        <w:fldChar w:fldCharType="begin"/>
      </w:r>
      <w:r>
        <w:instrText xml:space="preserve"> HYPERLINK \l "_Toc27696" </w:instrText>
      </w:r>
      <w:r>
        <w:fldChar w:fldCharType="separate"/>
      </w:r>
      <w:r>
        <w:rPr>
          <w:rFonts w:ascii="Times New Roman" w:hAnsi="Times New Roman" w:eastAsia="宋体"/>
          <w:b/>
          <w:bCs/>
          <w:smallCaps w:val="0"/>
          <w:kern w:val="2"/>
          <w:sz w:val="28"/>
          <w:szCs w:val="28"/>
        </w:rPr>
        <w:t>附件1</w:t>
      </w:r>
      <w:r>
        <w:rPr>
          <w:rFonts w:ascii="Times New Roman" w:hAnsi="Times New Roman" w:eastAsia="宋体"/>
          <w:b/>
          <w:bCs/>
          <w:smallCaps w:val="0"/>
          <w:sz w:val="28"/>
          <w:szCs w:val="28"/>
        </w:rPr>
        <w:tab/>
      </w:r>
      <w:r>
        <w:rPr>
          <w:rFonts w:ascii="Times New Roman" w:hAnsi="Times New Roman" w:eastAsia="宋体"/>
          <w:b/>
          <w:bCs/>
          <w:smallCaps w:val="0"/>
          <w:sz w:val="28"/>
          <w:szCs w:val="28"/>
        </w:rPr>
        <w:fldChar w:fldCharType="begin"/>
      </w:r>
      <w:r>
        <w:rPr>
          <w:rFonts w:ascii="Times New Roman" w:hAnsi="Times New Roman" w:eastAsia="宋体"/>
          <w:b/>
          <w:bCs/>
          <w:smallCaps w:val="0"/>
          <w:sz w:val="28"/>
          <w:szCs w:val="28"/>
        </w:rPr>
        <w:instrText xml:space="preserve"> PAGEREF _Toc27696 \h </w:instrText>
      </w:r>
      <w:r>
        <w:rPr>
          <w:rFonts w:ascii="Times New Roman" w:hAnsi="Times New Roman" w:eastAsia="宋体"/>
          <w:b/>
          <w:bCs/>
          <w:smallCaps w:val="0"/>
          <w:sz w:val="28"/>
          <w:szCs w:val="28"/>
        </w:rPr>
        <w:fldChar w:fldCharType="separate"/>
      </w:r>
      <w:r>
        <w:rPr>
          <w:rFonts w:ascii="Times New Roman" w:hAnsi="Times New Roman" w:eastAsia="宋体"/>
          <w:b/>
          <w:bCs/>
          <w:smallCaps w:val="0"/>
          <w:sz w:val="28"/>
          <w:szCs w:val="28"/>
        </w:rPr>
        <w:t>- 27 -</w:t>
      </w:r>
      <w:r>
        <w:rPr>
          <w:rFonts w:ascii="Times New Roman" w:hAnsi="Times New Roman" w:eastAsia="宋体"/>
          <w:b/>
          <w:bCs/>
          <w:smallCaps w:val="0"/>
          <w:sz w:val="28"/>
          <w:szCs w:val="28"/>
        </w:rPr>
        <w:fldChar w:fldCharType="end"/>
      </w:r>
      <w:r>
        <w:rPr>
          <w:rFonts w:ascii="Times New Roman" w:hAnsi="Times New Roman" w:eastAsia="宋体"/>
          <w:b/>
          <w:bCs/>
          <w:smallCaps w:val="0"/>
          <w:sz w:val="28"/>
          <w:szCs w:val="28"/>
        </w:rPr>
        <w:fldChar w:fldCharType="end"/>
      </w:r>
    </w:p>
    <w:p>
      <w:pPr>
        <w:pStyle w:val="22"/>
        <w:tabs>
          <w:tab w:val="right" w:leader="dot" w:pos="8301"/>
          <w:tab w:val="clear" w:pos="8297"/>
        </w:tabs>
        <w:spacing w:line="440" w:lineRule="exact"/>
        <w:rPr>
          <w:rFonts w:ascii="Times New Roman" w:hAnsi="Times New Roman" w:eastAsia="宋体"/>
          <w:b/>
          <w:bCs/>
          <w:smallCaps w:val="0"/>
          <w:sz w:val="28"/>
          <w:szCs w:val="28"/>
        </w:rPr>
      </w:pPr>
      <w:r>
        <w:fldChar w:fldCharType="begin"/>
      </w:r>
      <w:r>
        <w:instrText xml:space="preserve"> HYPERLINK \l "_Toc24533" </w:instrText>
      </w:r>
      <w:r>
        <w:fldChar w:fldCharType="separate"/>
      </w:r>
      <w:r>
        <w:rPr>
          <w:rFonts w:ascii="Times New Roman" w:hAnsi="Times New Roman" w:eastAsia="宋体"/>
          <w:b/>
          <w:bCs/>
          <w:smallCaps w:val="0"/>
          <w:sz w:val="28"/>
          <w:szCs w:val="28"/>
        </w:rPr>
        <w:t>附件2</w:t>
      </w:r>
      <w:r>
        <w:rPr>
          <w:rFonts w:ascii="Times New Roman" w:hAnsi="Times New Roman" w:eastAsia="宋体"/>
          <w:b/>
          <w:bCs/>
          <w:smallCaps w:val="0"/>
          <w:sz w:val="28"/>
          <w:szCs w:val="28"/>
        </w:rPr>
        <w:tab/>
      </w:r>
      <w:r>
        <w:rPr>
          <w:rFonts w:ascii="Times New Roman" w:hAnsi="Times New Roman" w:eastAsia="宋体"/>
          <w:b/>
          <w:bCs/>
          <w:smallCaps w:val="0"/>
          <w:sz w:val="28"/>
          <w:szCs w:val="28"/>
        </w:rPr>
        <w:fldChar w:fldCharType="begin"/>
      </w:r>
      <w:r>
        <w:rPr>
          <w:rFonts w:ascii="Times New Roman" w:hAnsi="Times New Roman" w:eastAsia="宋体"/>
          <w:b/>
          <w:bCs/>
          <w:smallCaps w:val="0"/>
          <w:sz w:val="28"/>
          <w:szCs w:val="28"/>
        </w:rPr>
        <w:instrText xml:space="preserve"> PAGEREF _Toc24533 \h </w:instrText>
      </w:r>
      <w:r>
        <w:rPr>
          <w:rFonts w:ascii="Times New Roman" w:hAnsi="Times New Roman" w:eastAsia="宋体"/>
          <w:b/>
          <w:bCs/>
          <w:smallCaps w:val="0"/>
          <w:sz w:val="28"/>
          <w:szCs w:val="28"/>
        </w:rPr>
        <w:fldChar w:fldCharType="separate"/>
      </w:r>
      <w:r>
        <w:rPr>
          <w:rFonts w:ascii="Times New Roman" w:hAnsi="Times New Roman" w:eastAsia="宋体"/>
          <w:b/>
          <w:bCs/>
          <w:smallCaps w:val="0"/>
          <w:sz w:val="28"/>
          <w:szCs w:val="28"/>
        </w:rPr>
        <w:t>- 34 -</w:t>
      </w:r>
      <w:r>
        <w:rPr>
          <w:rFonts w:ascii="Times New Roman" w:hAnsi="Times New Roman" w:eastAsia="宋体"/>
          <w:b/>
          <w:bCs/>
          <w:smallCaps w:val="0"/>
          <w:sz w:val="28"/>
          <w:szCs w:val="28"/>
        </w:rPr>
        <w:fldChar w:fldCharType="end"/>
      </w:r>
      <w:r>
        <w:rPr>
          <w:rFonts w:ascii="Times New Roman" w:hAnsi="Times New Roman" w:eastAsia="宋体"/>
          <w:b/>
          <w:bCs/>
          <w:smallCaps w:val="0"/>
          <w:sz w:val="28"/>
          <w:szCs w:val="28"/>
        </w:rPr>
        <w:fldChar w:fldCharType="end"/>
      </w:r>
    </w:p>
    <w:p>
      <w:pPr>
        <w:pStyle w:val="22"/>
        <w:tabs>
          <w:tab w:val="right" w:leader="dot" w:pos="8301"/>
          <w:tab w:val="clear" w:pos="8297"/>
        </w:tabs>
        <w:rPr>
          <w:rFonts w:ascii="Times New Roman" w:hAnsi="Times New Roman"/>
        </w:rPr>
      </w:pPr>
      <w:r>
        <w:fldChar w:fldCharType="begin"/>
      </w:r>
      <w:r>
        <w:instrText xml:space="preserve"> HYPERLINK \l "_Toc5807" </w:instrText>
      </w:r>
      <w:r>
        <w:fldChar w:fldCharType="separate"/>
      </w:r>
      <w:r>
        <w:rPr>
          <w:rFonts w:ascii="Times New Roman" w:hAnsi="Times New Roman" w:eastAsia="宋体"/>
          <w:b/>
          <w:bCs/>
          <w:smallCaps w:val="0"/>
          <w:sz w:val="28"/>
          <w:szCs w:val="28"/>
        </w:rPr>
        <w:t>附件3</w:t>
      </w:r>
      <w:r>
        <w:rPr>
          <w:rFonts w:ascii="Times New Roman" w:hAnsi="Times New Roman" w:eastAsia="宋体"/>
          <w:b/>
          <w:bCs/>
          <w:smallCaps w:val="0"/>
          <w:sz w:val="28"/>
          <w:szCs w:val="28"/>
        </w:rPr>
        <w:tab/>
      </w:r>
      <w:r>
        <w:rPr>
          <w:rFonts w:ascii="Times New Roman" w:hAnsi="Times New Roman" w:eastAsia="宋体"/>
          <w:b/>
          <w:bCs/>
          <w:smallCaps w:val="0"/>
          <w:sz w:val="28"/>
          <w:szCs w:val="28"/>
        </w:rPr>
        <w:fldChar w:fldCharType="begin"/>
      </w:r>
      <w:r>
        <w:rPr>
          <w:rFonts w:ascii="Times New Roman" w:hAnsi="Times New Roman" w:eastAsia="宋体"/>
          <w:b/>
          <w:bCs/>
          <w:smallCaps w:val="0"/>
          <w:sz w:val="28"/>
          <w:szCs w:val="28"/>
        </w:rPr>
        <w:instrText xml:space="preserve"> PAGEREF _Toc5807 \h </w:instrText>
      </w:r>
      <w:r>
        <w:rPr>
          <w:rFonts w:ascii="Times New Roman" w:hAnsi="Times New Roman" w:eastAsia="宋体"/>
          <w:b/>
          <w:bCs/>
          <w:smallCaps w:val="0"/>
          <w:sz w:val="28"/>
          <w:szCs w:val="28"/>
        </w:rPr>
        <w:fldChar w:fldCharType="separate"/>
      </w:r>
      <w:r>
        <w:rPr>
          <w:rFonts w:ascii="Times New Roman" w:hAnsi="Times New Roman" w:eastAsia="宋体"/>
          <w:b/>
          <w:bCs/>
          <w:smallCaps w:val="0"/>
          <w:sz w:val="28"/>
          <w:szCs w:val="28"/>
        </w:rPr>
        <w:t>- 38 -</w:t>
      </w:r>
      <w:r>
        <w:rPr>
          <w:rFonts w:ascii="Times New Roman" w:hAnsi="Times New Roman" w:eastAsia="宋体"/>
          <w:b/>
          <w:bCs/>
          <w:smallCaps w:val="0"/>
          <w:sz w:val="28"/>
          <w:szCs w:val="28"/>
        </w:rPr>
        <w:fldChar w:fldCharType="end"/>
      </w:r>
      <w:r>
        <w:rPr>
          <w:rFonts w:ascii="Times New Roman" w:hAnsi="Times New Roman" w:eastAsia="宋体"/>
          <w:b/>
          <w:bCs/>
          <w:smallCaps w:val="0"/>
          <w:sz w:val="28"/>
          <w:szCs w:val="28"/>
        </w:rPr>
        <w:fldChar w:fldCharType="end"/>
      </w:r>
    </w:p>
    <w:p>
      <w:pPr>
        <w:pStyle w:val="3"/>
        <w:widowControl w:val="0"/>
        <w:spacing w:before="0" w:beforeLines="0" w:after="0" w:afterLines="0" w:line="440" w:lineRule="exact"/>
        <w:jc w:val="both"/>
        <w:rPr>
          <w:rFonts w:eastAsia="黑体" w:cs="Times New Roman"/>
          <w:b w:val="0"/>
          <w:kern w:val="44"/>
          <w:szCs w:val="20"/>
        </w:rPr>
        <w:sectPr>
          <w:footerReference r:id="rId12" w:type="default"/>
          <w:pgSz w:w="11907" w:h="16839"/>
          <w:pgMar w:top="1440" w:right="1803" w:bottom="1440" w:left="1803" w:header="851" w:footer="454" w:gutter="0"/>
          <w:pgNumType w:fmt="numberInDash" w:start="1"/>
          <w:cols w:space="720" w:num="1"/>
          <w:docGrid w:linePitch="360" w:charSpace="0"/>
        </w:sectPr>
      </w:pPr>
      <w:r>
        <w:rPr>
          <w:rFonts w:eastAsia="宋体" w:cs="Times New Roman"/>
        </w:rPr>
        <w:fldChar w:fldCharType="end"/>
      </w:r>
      <w:bookmarkEnd w:id="3"/>
      <w:bookmarkStart w:id="6" w:name="_Toc12104"/>
      <w:bookmarkStart w:id="7" w:name="_Toc22861"/>
      <w:bookmarkStart w:id="8" w:name="_Toc52124750"/>
      <w:bookmarkStart w:id="9" w:name="_Toc7765"/>
      <w:bookmarkStart w:id="10" w:name="_Toc14359"/>
      <w:bookmarkStart w:id="11" w:name="_Toc20271"/>
      <w:bookmarkStart w:id="12" w:name="_Toc61858503"/>
    </w:p>
    <w:p>
      <w:pPr>
        <w:pStyle w:val="3"/>
        <w:widowControl w:val="0"/>
        <w:spacing w:before="0" w:beforeLines="0" w:after="0" w:afterLines="0" w:line="360" w:lineRule="auto"/>
        <w:ind w:firstLine="640"/>
        <w:jc w:val="both"/>
        <w:rPr>
          <w:rFonts w:eastAsia="黑体" w:cs="Times New Roman"/>
          <w:b w:val="0"/>
          <w:kern w:val="44"/>
          <w:szCs w:val="20"/>
        </w:rPr>
      </w:pPr>
      <w:bookmarkStart w:id="13" w:name="_Toc28261"/>
      <w:r>
        <w:rPr>
          <w:rFonts w:eastAsia="黑体" w:cs="Times New Roman"/>
          <w:b w:val="0"/>
          <w:kern w:val="44"/>
          <w:szCs w:val="20"/>
        </w:rPr>
        <w:t>一、部门基本情况</w:t>
      </w:r>
      <w:bookmarkEnd w:id="6"/>
      <w:bookmarkEnd w:id="7"/>
      <w:bookmarkEnd w:id="8"/>
      <w:bookmarkEnd w:id="9"/>
      <w:bookmarkEnd w:id="10"/>
      <w:bookmarkEnd w:id="13"/>
      <w:r>
        <w:rPr>
          <w:rFonts w:eastAsia="黑体" w:cs="Times New Roman"/>
          <w:b w:val="0"/>
          <w:kern w:val="44"/>
          <w:szCs w:val="20"/>
        </w:rPr>
        <w:t xml:space="preserve"> </w:t>
      </w:r>
    </w:p>
    <w:p>
      <w:pPr>
        <w:ind w:firstLine="640"/>
        <w:outlineLvl w:val="1"/>
        <w:rPr>
          <w:rFonts w:eastAsia="楷体_GB2312" w:cs="Times New Roman"/>
          <w:szCs w:val="32"/>
        </w:rPr>
      </w:pPr>
      <w:bookmarkStart w:id="14" w:name="_Toc28216"/>
      <w:bookmarkStart w:id="15" w:name="_Toc204"/>
      <w:bookmarkStart w:id="16" w:name="_Toc112424044"/>
      <w:bookmarkStart w:id="17" w:name="_Toc5110"/>
      <w:bookmarkStart w:id="18" w:name="_Toc114664776"/>
      <w:bookmarkStart w:id="19" w:name="_Toc11398"/>
      <w:r>
        <w:rPr>
          <w:rFonts w:eastAsia="楷体_GB2312" w:cs="Times New Roman"/>
          <w:szCs w:val="32"/>
        </w:rPr>
        <w:t>（一）部门概要。</w:t>
      </w:r>
      <w:bookmarkEnd w:id="14"/>
      <w:bookmarkEnd w:id="15"/>
      <w:bookmarkEnd w:id="16"/>
      <w:bookmarkEnd w:id="17"/>
      <w:bookmarkEnd w:id="18"/>
      <w:bookmarkEnd w:id="19"/>
    </w:p>
    <w:p>
      <w:pPr>
        <w:widowControl w:val="0"/>
        <w:ind w:firstLine="643"/>
        <w:jc w:val="both"/>
        <w:rPr>
          <w:rFonts w:cs="Times New Roman"/>
          <w:kern w:val="2"/>
          <w:szCs w:val="32"/>
        </w:rPr>
      </w:pPr>
      <w:bookmarkStart w:id="20" w:name="_Toc114664777"/>
      <w:bookmarkStart w:id="21" w:name="_Toc112424045"/>
      <w:r>
        <w:rPr>
          <w:rFonts w:cs="Times New Roman"/>
          <w:b/>
          <w:bCs/>
          <w:szCs w:val="32"/>
        </w:rPr>
        <w:t>1.部门主要职能</w:t>
      </w:r>
      <w:bookmarkEnd w:id="4"/>
      <w:bookmarkEnd w:id="5"/>
      <w:bookmarkEnd w:id="11"/>
      <w:bookmarkEnd w:id="12"/>
      <w:bookmarkEnd w:id="20"/>
      <w:bookmarkEnd w:id="21"/>
    </w:p>
    <w:p>
      <w:pPr>
        <w:widowControl w:val="0"/>
        <w:ind w:firstLine="640"/>
        <w:jc w:val="both"/>
        <w:rPr>
          <w:rFonts w:cs="Times New Roman"/>
          <w:kern w:val="2"/>
        </w:rPr>
      </w:pPr>
      <w:r>
        <w:rPr>
          <w:rFonts w:cs="Times New Roman"/>
          <w:kern w:val="2"/>
        </w:rPr>
        <w:t>韶关市司法局（以下简称市司法局）是韶关市人民政府工作部门，主要负责依法行政、公共法律服务、普法宣传、特殊人员管理等工作。在职权范围内，市司法局主要职责包括14项，如表1-1所示。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cs="Times New Roman" w:eastAsiaTheme="minorEastAsia"/>
          <w:b/>
          <w:szCs w:val="28"/>
        </w:rPr>
      </w:pPr>
      <w:bookmarkStart w:id="22" w:name="_Toc28182581"/>
      <w:bookmarkStart w:id="23" w:name="_Toc510902981"/>
      <w:r>
        <w:rPr>
          <w:rFonts w:cs="Times New Roman" w:eastAsiaTheme="minorEastAsia"/>
          <w:b/>
          <w:szCs w:val="28"/>
        </w:rPr>
        <w:t>表1-1 韶关市司法局主要职责</w:t>
      </w:r>
    </w:p>
    <w:tbl>
      <w:tblPr>
        <w:tblStyle w:val="32"/>
        <w:tblW w:w="9292" w:type="dxa"/>
        <w:jc w:val="center"/>
        <w:tblInd w:w="0" w:type="dxa"/>
        <w:tblLayout w:type="fixed"/>
        <w:tblCellMar>
          <w:top w:w="0" w:type="dxa"/>
          <w:left w:w="108" w:type="dxa"/>
          <w:bottom w:w="0" w:type="dxa"/>
          <w:right w:w="108" w:type="dxa"/>
        </w:tblCellMar>
      </w:tblPr>
      <w:tblGrid>
        <w:gridCol w:w="758"/>
        <w:gridCol w:w="8534"/>
      </w:tblGrid>
      <w:tr>
        <w:tblPrEx>
          <w:tblLayout w:type="fixed"/>
          <w:tblCellMar>
            <w:top w:w="0" w:type="dxa"/>
            <w:left w:w="108" w:type="dxa"/>
            <w:bottom w:w="0" w:type="dxa"/>
            <w:right w:w="108" w:type="dxa"/>
          </w:tblCellMar>
        </w:tblPrEx>
        <w:trPr>
          <w:trHeight w:val="572"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8534"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主要职能</w:t>
            </w:r>
          </w:p>
        </w:tc>
      </w:tr>
      <w:tr>
        <w:tblPrEx>
          <w:tblLayout w:type="fixed"/>
          <w:tblCellMar>
            <w:top w:w="0" w:type="dxa"/>
            <w:left w:w="108" w:type="dxa"/>
            <w:bottom w:w="0" w:type="dxa"/>
            <w:right w:w="108" w:type="dxa"/>
          </w:tblCellMar>
        </w:tblPrEx>
        <w:trPr>
          <w:trHeight w:val="572"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承担全面依法治市重大问题的政策研究，协调有关方面提出全面依法治市中长期规划建议，负责有关重大决策部署督察工作。</w:t>
            </w:r>
          </w:p>
        </w:tc>
      </w:tr>
      <w:tr>
        <w:tblPrEx>
          <w:tblLayout w:type="fixed"/>
          <w:tblCellMar>
            <w:top w:w="0" w:type="dxa"/>
            <w:left w:w="108" w:type="dxa"/>
            <w:bottom w:w="0" w:type="dxa"/>
            <w:right w:w="108" w:type="dxa"/>
          </w:tblCellMar>
        </w:tblPrEx>
        <w:trPr>
          <w:trHeight w:val="572"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承担统筹规划立法工作的责任。负责面向社会征集市地方性法规和市政府规章制定项目建议。</w:t>
            </w:r>
          </w:p>
        </w:tc>
      </w:tr>
      <w:tr>
        <w:tblPrEx>
          <w:tblLayout w:type="fixed"/>
          <w:tblCellMar>
            <w:top w:w="0" w:type="dxa"/>
            <w:left w:w="108" w:type="dxa"/>
            <w:bottom w:w="0" w:type="dxa"/>
            <w:right w:w="108" w:type="dxa"/>
          </w:tblCellMar>
        </w:tblPrEx>
        <w:trPr>
          <w:trHeight w:val="291"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负责起草或组织起草有关市地方性法规和市政府规章草案。负责立法协调。</w:t>
            </w:r>
          </w:p>
        </w:tc>
      </w:tr>
      <w:tr>
        <w:tblPrEx>
          <w:tblLayout w:type="fixed"/>
          <w:tblCellMar>
            <w:top w:w="0" w:type="dxa"/>
            <w:left w:w="108" w:type="dxa"/>
            <w:bottom w:w="0" w:type="dxa"/>
            <w:right w:w="108" w:type="dxa"/>
          </w:tblCellMar>
        </w:tblPrEx>
        <w:trPr>
          <w:trHeight w:val="572"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承办市政府规章的备案、解释、立法后评估和全市行政机关规范性文件的监督、指导工作。组织开展市政府规范性文件的全面清理工作。</w:t>
            </w:r>
          </w:p>
        </w:tc>
      </w:tr>
      <w:tr>
        <w:tblPrEx>
          <w:tblLayout w:type="fixed"/>
          <w:tblCellMar>
            <w:top w:w="0" w:type="dxa"/>
            <w:left w:w="108" w:type="dxa"/>
            <w:bottom w:w="0" w:type="dxa"/>
            <w:right w:w="108" w:type="dxa"/>
          </w:tblCellMar>
        </w:tblPrEx>
        <w:trPr>
          <w:trHeight w:val="90"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承担统筹推进法治政府建设的责任。指导、监督市政府各部门、县级政府依法行政工作。负责综合协调行政执法，承担推进行政执法体制改革有关工作，推进严格规范公正文明执法。</w:t>
            </w:r>
          </w:p>
        </w:tc>
      </w:tr>
      <w:tr>
        <w:tblPrEx>
          <w:tblLayout w:type="fixed"/>
          <w:tblCellMar>
            <w:top w:w="0" w:type="dxa"/>
            <w:left w:w="108" w:type="dxa"/>
            <w:bottom w:w="0" w:type="dxa"/>
            <w:right w:w="108" w:type="dxa"/>
          </w:tblCellMar>
        </w:tblPrEx>
        <w:trPr>
          <w:trHeight w:val="700"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承担统筹规划法治社会建设的责任。负责拟订法治宣传教育规划，组织实施普法宣传工作。推动人民参与和促进法治建设。指导、监督依法治理、法治创建、法治文化建设工作。指导调解工作。指导、监督人民陪审员选任管理工作，负责人民监督员的选任管理工作，推进司法所建设。</w:t>
            </w:r>
          </w:p>
        </w:tc>
      </w:tr>
      <w:tr>
        <w:tblPrEx>
          <w:tblLayout w:type="fixed"/>
          <w:tblCellMar>
            <w:top w:w="0" w:type="dxa"/>
            <w:left w:w="108" w:type="dxa"/>
            <w:bottom w:w="0" w:type="dxa"/>
            <w:right w:w="108" w:type="dxa"/>
          </w:tblCellMar>
        </w:tblPrEx>
        <w:trPr>
          <w:trHeight w:val="291"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指导、监督、管理社区矫正工作。</w:t>
            </w:r>
          </w:p>
        </w:tc>
      </w:tr>
      <w:tr>
        <w:tblPrEx>
          <w:tblLayout w:type="fixed"/>
          <w:tblCellMar>
            <w:top w:w="0" w:type="dxa"/>
            <w:left w:w="108" w:type="dxa"/>
            <w:bottom w:w="0" w:type="dxa"/>
            <w:right w:w="108" w:type="dxa"/>
          </w:tblCellMar>
        </w:tblPrEx>
        <w:trPr>
          <w:trHeight w:val="291"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指导、监督本系统强制隔离戒毒执行和戒毒康复工作。</w:t>
            </w:r>
          </w:p>
        </w:tc>
      </w:tr>
      <w:tr>
        <w:tblPrEx>
          <w:tblLayout w:type="fixed"/>
          <w:tblCellMar>
            <w:top w:w="0" w:type="dxa"/>
            <w:left w:w="108" w:type="dxa"/>
            <w:bottom w:w="0" w:type="dxa"/>
            <w:right w:w="108" w:type="dxa"/>
          </w:tblCellMar>
        </w:tblPrEx>
        <w:trPr>
          <w:trHeight w:val="704"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指导、监督公共法律服务工作，负责规划和推进公共法律服务体系和平台建设工作，统筹和布局城乡、区域法律服务资源。指导、监督、管理律师、司法鉴定、公证、仲裁和法律援助工作。指导、监督基层法律服务管理工作。</w:t>
            </w:r>
          </w:p>
        </w:tc>
      </w:tr>
      <w:tr>
        <w:tblPrEx>
          <w:tblLayout w:type="fixed"/>
          <w:tblCellMar>
            <w:top w:w="0" w:type="dxa"/>
            <w:left w:w="108" w:type="dxa"/>
            <w:bottom w:w="0" w:type="dxa"/>
            <w:right w:w="108" w:type="dxa"/>
          </w:tblCellMar>
        </w:tblPrEx>
        <w:trPr>
          <w:trHeight w:val="291"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负责全市国家统一法律职业资格考试的组织实施工作。</w:t>
            </w:r>
          </w:p>
        </w:tc>
      </w:tr>
      <w:tr>
        <w:tblPrEx>
          <w:tblLayout w:type="fixed"/>
          <w:tblCellMar>
            <w:top w:w="0" w:type="dxa"/>
            <w:left w:w="108" w:type="dxa"/>
            <w:bottom w:w="0" w:type="dxa"/>
            <w:right w:w="108" w:type="dxa"/>
          </w:tblCellMar>
        </w:tblPrEx>
        <w:trPr>
          <w:trHeight w:val="572"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负责本系统枪支、弹药、服装和警车管理工作，指导、监督本系统财务、装备、设施、场所等保障工作。按权限负责本系统有关审计工作。</w:t>
            </w:r>
          </w:p>
        </w:tc>
      </w:tr>
      <w:tr>
        <w:tblPrEx>
          <w:tblLayout w:type="fixed"/>
          <w:tblCellMar>
            <w:top w:w="0" w:type="dxa"/>
            <w:left w:w="108" w:type="dxa"/>
            <w:bottom w:w="0" w:type="dxa"/>
            <w:right w:w="108" w:type="dxa"/>
          </w:tblCellMar>
        </w:tblPrEx>
        <w:trPr>
          <w:trHeight w:val="152"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规划、协调、指导法治人才队伍建设相关工作，指导、监督本系统队伍建设。组织、指导本系统警务管理和警务督察工作。协助各县（市、区）管理司法局领导干部。</w:t>
            </w:r>
          </w:p>
        </w:tc>
      </w:tr>
      <w:tr>
        <w:tblPrEx>
          <w:tblLayout w:type="fixed"/>
          <w:tblCellMar>
            <w:top w:w="0" w:type="dxa"/>
            <w:left w:w="108" w:type="dxa"/>
            <w:bottom w:w="0" w:type="dxa"/>
            <w:right w:w="108" w:type="dxa"/>
          </w:tblCellMar>
        </w:tblPrEx>
        <w:trPr>
          <w:trHeight w:val="291"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管理韶关市强制隔离戒毒所。</w:t>
            </w:r>
          </w:p>
        </w:tc>
      </w:tr>
      <w:tr>
        <w:tblPrEx>
          <w:tblLayout w:type="fixed"/>
          <w:tblCellMar>
            <w:top w:w="0" w:type="dxa"/>
            <w:left w:w="108" w:type="dxa"/>
            <w:bottom w:w="0" w:type="dxa"/>
            <w:right w:w="108" w:type="dxa"/>
          </w:tblCellMar>
        </w:tblPrEx>
        <w:trPr>
          <w:trHeight w:val="301"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8534"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完成韶关市委、市政府和广东省司法厅交办的其他任务。</w:t>
            </w:r>
          </w:p>
        </w:tc>
      </w:tr>
    </w:tbl>
    <w:p>
      <w:pPr>
        <w:ind w:firstLine="643"/>
        <w:rPr>
          <w:rFonts w:cs="Times New Roman"/>
          <w:b/>
          <w:bCs/>
          <w:szCs w:val="32"/>
        </w:rPr>
      </w:pPr>
      <w:bookmarkStart w:id="24" w:name="_Toc54631954"/>
      <w:bookmarkStart w:id="25" w:name="_Toc54373824"/>
      <w:bookmarkStart w:id="26" w:name="_Toc61858506"/>
      <w:bookmarkStart w:id="27" w:name="_Toc57888023"/>
      <w:bookmarkStart w:id="28" w:name="_Toc55406550"/>
      <w:bookmarkStart w:id="29" w:name="_Toc57041503"/>
      <w:r>
        <w:rPr>
          <w:rFonts w:cs="Times New Roman"/>
          <w:b/>
          <w:bCs/>
          <w:szCs w:val="32"/>
        </w:rPr>
        <w:t>2.机构设置与人员情况</w:t>
      </w:r>
      <w:bookmarkEnd w:id="24"/>
      <w:bookmarkEnd w:id="25"/>
      <w:bookmarkEnd w:id="26"/>
      <w:bookmarkEnd w:id="27"/>
      <w:bookmarkEnd w:id="28"/>
      <w:bookmarkEnd w:id="29"/>
    </w:p>
    <w:p>
      <w:pPr>
        <w:pStyle w:val="24"/>
        <w:spacing w:before="0" w:beforeAutospacing="0" w:after="0" w:afterAutospacing="0" w:line="360" w:lineRule="auto"/>
        <w:ind w:firstLine="640" w:firstLineChars="200"/>
        <w:jc w:val="both"/>
        <w:rPr>
          <w:rFonts w:eastAsia="仿宋_GB2312"/>
          <w:szCs w:val="32"/>
        </w:rPr>
      </w:pPr>
      <w:bookmarkStart w:id="30" w:name="_Hlk19540859"/>
      <w:r>
        <w:rPr>
          <w:rFonts w:eastAsia="仿宋_GB2312"/>
          <w:szCs w:val="32"/>
        </w:rPr>
        <w:t>市司法局内设1</w:t>
      </w:r>
      <w:r>
        <w:rPr>
          <w:rFonts w:hint="eastAsia" w:eastAsia="仿宋_GB2312"/>
          <w:szCs w:val="32"/>
        </w:rPr>
        <w:t>3</w:t>
      </w:r>
      <w:r>
        <w:rPr>
          <w:rFonts w:eastAsia="仿宋_GB2312"/>
          <w:szCs w:val="32"/>
        </w:rPr>
        <w:t>个职能科室，内设科室及相关职能具体如表1-2所示。市司法局下设4个单位，分别为韶关市强制隔离戒毒所</w:t>
      </w:r>
      <w:r>
        <w:rPr>
          <w:rFonts w:hint="eastAsia" w:eastAsia="仿宋_GB2312"/>
          <w:szCs w:val="32"/>
        </w:rPr>
        <w:t>（以下简称“强戒所”）</w:t>
      </w:r>
      <w:r>
        <w:rPr>
          <w:rFonts w:eastAsia="仿宋_GB2312"/>
          <w:szCs w:val="32"/>
        </w:rPr>
        <w:t>、韶关市法律援助处</w:t>
      </w:r>
      <w:r>
        <w:rPr>
          <w:rFonts w:hint="eastAsia" w:eastAsia="仿宋_GB2312"/>
          <w:szCs w:val="32"/>
        </w:rPr>
        <w:t>（以下简称“法援处”）</w:t>
      </w:r>
      <w:r>
        <w:rPr>
          <w:rFonts w:eastAsia="仿宋_GB2312"/>
          <w:szCs w:val="32"/>
        </w:rPr>
        <w:t>、韶关仲裁委员会办公室</w:t>
      </w:r>
      <w:r>
        <w:rPr>
          <w:rFonts w:hint="eastAsia" w:eastAsia="仿宋_GB2312"/>
          <w:szCs w:val="32"/>
        </w:rPr>
        <w:t>（以下简称“仲裁委”）及</w:t>
      </w:r>
      <w:r>
        <w:rPr>
          <w:rFonts w:eastAsia="仿宋_GB2312"/>
          <w:szCs w:val="32"/>
        </w:rPr>
        <w:t>广东省韶关市韶州公证处</w:t>
      </w:r>
      <w:r>
        <w:rPr>
          <w:rFonts w:hint="eastAsia" w:eastAsia="仿宋_GB2312"/>
          <w:szCs w:val="32"/>
        </w:rPr>
        <w:t>（以下简称“公证处”）</w:t>
      </w:r>
      <w:r>
        <w:rPr>
          <w:rFonts w:eastAsia="仿宋_GB2312"/>
          <w:szCs w:val="32"/>
        </w:rPr>
        <w:t>。</w:t>
      </w:r>
    </w:p>
    <w:p>
      <w:pPr>
        <w:widowControl w:val="0"/>
        <w:ind w:firstLine="0" w:firstLineChars="0"/>
        <w:jc w:val="center"/>
        <w:rPr>
          <w:rFonts w:cs="Times New Roman" w:eastAsiaTheme="minorEastAsia"/>
          <w:b/>
          <w:szCs w:val="28"/>
        </w:rPr>
      </w:pPr>
      <w:r>
        <w:rPr>
          <w:rFonts w:cs="Times New Roman" w:eastAsiaTheme="minorEastAsia"/>
          <w:b/>
          <w:szCs w:val="28"/>
        </w:rPr>
        <w:t>表1-2 韶关市司法局内设科室及相关职能</w:t>
      </w:r>
    </w:p>
    <w:tbl>
      <w:tblPr>
        <w:tblStyle w:val="32"/>
        <w:tblW w:w="8761" w:type="dxa"/>
        <w:jc w:val="center"/>
        <w:tblInd w:w="0" w:type="dxa"/>
        <w:tblLayout w:type="fixed"/>
        <w:tblCellMar>
          <w:top w:w="0" w:type="dxa"/>
          <w:left w:w="108" w:type="dxa"/>
          <w:bottom w:w="0" w:type="dxa"/>
          <w:right w:w="108" w:type="dxa"/>
        </w:tblCellMar>
      </w:tblPr>
      <w:tblGrid>
        <w:gridCol w:w="661"/>
        <w:gridCol w:w="816"/>
        <w:gridCol w:w="1026"/>
        <w:gridCol w:w="6258"/>
      </w:tblGrid>
      <w:tr>
        <w:tblPrEx>
          <w:tblLayout w:type="fixed"/>
          <w:tblCellMar>
            <w:top w:w="0" w:type="dxa"/>
            <w:left w:w="108" w:type="dxa"/>
            <w:bottom w:w="0" w:type="dxa"/>
            <w:right w:w="108" w:type="dxa"/>
          </w:tblCellMar>
        </w:tblPrEx>
        <w:trPr>
          <w:trHeight w:val="23" w:hRule="atLeast"/>
          <w:tblHeader/>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序号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职能方向</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内设机构名称</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内设机构主要职责</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统筹管理工作</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办公室</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负责文电、会务、机要、档案、督办、统计等机关日常运转工作。承担政务信息、安全保密、信访、政务公开、对外交流、新闻宣传、科技和信息化管理等工作等。</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装备财务保障科</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指导本系统财务、物资装备和基本建设管理工作。组织拟订市级专项经费和装备的年度计划并指导、监督实施。指导、监督本系统业务经费的使用等。</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政治处</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负责本部门、本系统思想政治工作和组织、教育、人事工作。负责机关及指导直属单位的人事管理、机构编制、劳动工资、离退休人员服务等工作。协助有关部门组织司法行政系统人民警察警衔评授、晋升工作等。</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依法行政工作</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依法治市工作科</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开展全面依法治市和法治政府建设调研工作，提出相关建议。拟订全市依法治市、依法行政工作规划和年度工作计划。承担全面依法治市决策部署的督察工作，开展重大专项督察，提出督察意见等。</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立法科</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承担市地方性法规、市政府规章草案的起草或组织起草、审查和市政府规章报备、解释工作。协调各地区各部门实施市政府规章中有关争议和问题。承办县（市、区）政府规范性文件备案审查和对其合法性审查申请事项等。</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行政复议应诉科</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负责受理向市政府提出的行政复议案件，按照规定权限和程序对有关行政机关违反行政法律、法规的行为提出处理建议。负责市政府行政应诉事务，承办向市政府申请的行政赔偿案件，组织、协调、指导全市行政应诉和行政赔偿的有关工作等。</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7</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行政执法协调监督科</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负责行政执法的综合协调工作。指导、监督各地区各部门行政执法工作，推进严格规范公正文明执法。负责协调行政执法体制改革和行政执法的普遍性、重要性问题等</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普法宣传</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普法与依法治理科</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拟订法治宣传教育规划并组织实施。指导、监督各地区各部门落实“谁执法谁普法”普法责任制工作，推进全民普法。引导法律服务工作者、专业社工及志愿者参与法治宣传教育。指导、监督国家工作人员学法用法工作等。</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特殊人员管理</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社区矫正管理科</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负责监督检查社区矫正法律法规和政策的执行工作，拟订全市社区矫正发展规划和工作规范。指导、监督对社区矫正对象的刑罚执行、管理教育和帮扶工作。指导社会力量和志愿者参与社区矫正工作。</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10</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人民参与和促进法治科</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负责拟订保障人民群众参与、促进、监督法治建设的制度措施并组织实施。负责面向社会征集市地方性法规、市政府规章制定项目建议有关工作。指导人民团体、群众自治组织和社会组织参与、支持法治社会建设工作等。</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公共法律服务体系</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公共法律服务管理科</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负责规划和推进公共法律服务体系和平台建设工作。指导、监督、管理各类公共法律服务的实施工作等。</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12</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律师工作管理科</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指导、监督、管理律师工作。指导、协调律师和基层法律工作者执业权利保障工作。指导全市一村（社区）一法律顾问工作。负责韶关市国家统一法律职业资格考试的组织实施工作等。</w:t>
            </w:r>
          </w:p>
        </w:tc>
      </w:tr>
      <w:tr>
        <w:tblPrEx>
          <w:tblLayout w:type="fixed"/>
          <w:tblCellMar>
            <w:top w:w="0" w:type="dxa"/>
            <w:left w:w="108" w:type="dxa"/>
            <w:bottom w:w="0" w:type="dxa"/>
            <w:right w:w="108" w:type="dxa"/>
          </w:tblCellMar>
        </w:tblPrEx>
        <w:trPr>
          <w:trHeight w:val="23"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政府法律事务科</w:t>
            </w:r>
          </w:p>
        </w:tc>
        <w:tc>
          <w:tcPr>
            <w:tcW w:w="6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承办市政府重大行政决策、重要行政措施发布前的合法性审查及市政府领导交办的法律顾问事务。承担行政审批制度改革事项的合法性审查。代理市政府民事诉讼和其他非诉讼法律事务等。</w:t>
            </w:r>
          </w:p>
        </w:tc>
      </w:tr>
      <w:bookmarkEnd w:id="30"/>
    </w:tbl>
    <w:p>
      <w:pPr>
        <w:pStyle w:val="24"/>
        <w:spacing w:before="0" w:beforeAutospacing="0" w:after="0" w:afterAutospacing="0" w:line="360" w:lineRule="auto"/>
        <w:ind w:firstLine="640" w:firstLineChars="200"/>
        <w:jc w:val="both"/>
        <w:rPr>
          <w:rFonts w:eastAsia="仿宋_GB2312"/>
          <w:color w:val="0000FF"/>
          <w:szCs w:val="32"/>
        </w:rPr>
      </w:pPr>
      <w:r>
        <w:rPr>
          <w:rFonts w:eastAsia="仿宋_GB2312"/>
          <w:szCs w:val="32"/>
        </w:rPr>
        <w:t>市司法局2021年末实有人数157人，其中在职人员153人，离休人员4人。在职人员153人中，一般公共预算财政拨款开支人员148人</w:t>
      </w:r>
      <w:r>
        <w:rPr>
          <w:rFonts w:hint="eastAsia" w:eastAsia="仿宋_GB2312"/>
          <w:szCs w:val="32"/>
        </w:rPr>
        <w:t>（</w:t>
      </w:r>
      <w:r>
        <w:rPr>
          <w:rFonts w:eastAsia="仿宋_GB2312"/>
          <w:szCs w:val="32"/>
        </w:rPr>
        <w:t>行政人员126人，参照公务员法管理事业人员13人，非参公事业人员9人</w:t>
      </w:r>
      <w:r>
        <w:rPr>
          <w:rFonts w:hint="eastAsia" w:eastAsia="仿宋_GB2312"/>
          <w:szCs w:val="32"/>
        </w:rPr>
        <w:t>）</w:t>
      </w:r>
      <w:r>
        <w:rPr>
          <w:rFonts w:eastAsia="仿宋_GB2312"/>
          <w:szCs w:val="32"/>
        </w:rPr>
        <w:t>，经费自理人员5人。</w:t>
      </w:r>
    </w:p>
    <w:bookmarkEnd w:id="22"/>
    <w:bookmarkEnd w:id="23"/>
    <w:p>
      <w:pPr>
        <w:ind w:firstLine="640"/>
        <w:jc w:val="both"/>
        <w:outlineLvl w:val="1"/>
        <w:rPr>
          <w:rFonts w:eastAsia="楷体_GB2312" w:cs="Times New Roman"/>
          <w:szCs w:val="32"/>
        </w:rPr>
      </w:pPr>
      <w:bookmarkStart w:id="31" w:name="_Toc16203"/>
      <w:bookmarkStart w:id="32" w:name="_Toc114664779"/>
      <w:bookmarkStart w:id="33" w:name="_Toc22339"/>
      <w:bookmarkStart w:id="34" w:name="_Toc112424047"/>
      <w:bookmarkStart w:id="35" w:name="_Toc5497"/>
      <w:bookmarkStart w:id="36" w:name="_Toc28763"/>
      <w:bookmarkStart w:id="37" w:name="_Toc103363771"/>
      <w:bookmarkStart w:id="38" w:name="_Toc20470108"/>
      <w:bookmarkStart w:id="39" w:name="_Toc61858507"/>
      <w:bookmarkStart w:id="40" w:name="_Toc74500557"/>
      <w:bookmarkStart w:id="41" w:name="_Toc164"/>
      <w:bookmarkStart w:id="42" w:name="_Toc510902982"/>
      <w:bookmarkStart w:id="43" w:name="_Toc22839"/>
      <w:bookmarkStart w:id="44" w:name="_Toc1888"/>
      <w:r>
        <w:rPr>
          <w:rFonts w:eastAsia="楷体_GB2312" w:cs="Times New Roman"/>
          <w:szCs w:val="32"/>
        </w:rPr>
        <w:t>（二）年度总体工作及重点工作任务。</w:t>
      </w:r>
      <w:bookmarkEnd w:id="31"/>
      <w:bookmarkEnd w:id="32"/>
      <w:bookmarkEnd w:id="33"/>
      <w:bookmarkEnd w:id="34"/>
      <w:bookmarkEnd w:id="35"/>
      <w:bookmarkEnd w:id="36"/>
    </w:p>
    <w:bookmarkEnd w:id="37"/>
    <w:bookmarkEnd w:id="38"/>
    <w:bookmarkEnd w:id="39"/>
    <w:bookmarkEnd w:id="40"/>
    <w:bookmarkEnd w:id="41"/>
    <w:bookmarkEnd w:id="42"/>
    <w:bookmarkEnd w:id="43"/>
    <w:bookmarkEnd w:id="44"/>
    <w:p>
      <w:pPr>
        <w:ind w:firstLine="640"/>
        <w:jc w:val="both"/>
        <w:rPr>
          <w:rFonts w:cs="Times New Roman"/>
          <w:szCs w:val="32"/>
        </w:rPr>
      </w:pPr>
      <w:bookmarkStart w:id="45" w:name="_Hlk19551311"/>
      <w:bookmarkStart w:id="46" w:name="_Toc20470109"/>
      <w:r>
        <w:rPr>
          <w:rFonts w:cs="Times New Roman"/>
          <w:szCs w:val="32"/>
        </w:rPr>
        <w:t>依据《韶关市国民经济和社会发展第十四个五年规划和二〇三五年远景目标纲要》中对司法工作的总体要求</w:t>
      </w:r>
      <w:r>
        <w:rPr>
          <w:rFonts w:cs="Times New Roman"/>
          <w:szCs w:val="32"/>
          <w:vertAlign w:val="superscript"/>
        </w:rPr>
        <w:footnoteReference w:id="0"/>
      </w:r>
      <w:r>
        <w:rPr>
          <w:rFonts w:cs="Times New Roman"/>
          <w:szCs w:val="32"/>
        </w:rPr>
        <w:t>，结合市司法局部门职能，2021年</w:t>
      </w:r>
      <w:r>
        <w:rPr>
          <w:rFonts w:hint="eastAsia" w:cs="Times New Roman"/>
          <w:szCs w:val="32"/>
        </w:rPr>
        <w:t>度</w:t>
      </w:r>
      <w:r>
        <w:rPr>
          <w:rFonts w:cs="Times New Roman"/>
          <w:szCs w:val="32"/>
        </w:rPr>
        <w:t>部门总体工作主要包括4</w:t>
      </w:r>
      <w:r>
        <w:rPr>
          <w:rFonts w:hint="eastAsia" w:cs="Times New Roman"/>
          <w:szCs w:val="32"/>
        </w:rPr>
        <w:t>个方面</w:t>
      </w:r>
      <w:r>
        <w:rPr>
          <w:rFonts w:cs="Times New Roman"/>
          <w:szCs w:val="32"/>
        </w:rPr>
        <w:t>，分别是深入推进法治政府建设、全面加强法治社会建设、创新和完善社会治理</w:t>
      </w:r>
      <w:r>
        <w:rPr>
          <w:rFonts w:hint="eastAsia" w:cs="Times New Roman"/>
          <w:szCs w:val="32"/>
        </w:rPr>
        <w:t>和</w:t>
      </w:r>
      <w:r>
        <w:rPr>
          <w:rFonts w:cs="Times New Roman"/>
          <w:szCs w:val="32"/>
        </w:rPr>
        <w:t>法治宣传教育。</w:t>
      </w:r>
      <w:bookmarkEnd w:id="45"/>
      <w:bookmarkStart w:id="47" w:name="_Hlk19557565"/>
      <w:bookmarkStart w:id="48" w:name="_Hlk19557503"/>
    </w:p>
    <w:p>
      <w:pPr>
        <w:ind w:firstLine="640"/>
        <w:jc w:val="both"/>
        <w:rPr>
          <w:rFonts w:cs="Times New Roman"/>
          <w:szCs w:val="32"/>
        </w:rPr>
      </w:pPr>
      <w:r>
        <w:rPr>
          <w:rFonts w:cs="Times New Roman"/>
          <w:szCs w:val="32"/>
        </w:rPr>
        <w:t>根据《韶关市司法局2020年工作总结及2021年工作打算》，市司法局2021年度工作</w:t>
      </w:r>
      <w:bookmarkEnd w:id="47"/>
      <w:r>
        <w:rPr>
          <w:rFonts w:cs="Times New Roman"/>
          <w:szCs w:val="32"/>
        </w:rPr>
        <w:t>围绕做好“六稳”工作、落实“六保”任务开展。经梳理总结，</w:t>
      </w:r>
      <w:bookmarkEnd w:id="48"/>
      <w:r>
        <w:rPr>
          <w:rFonts w:cs="Times New Roman"/>
          <w:szCs w:val="32"/>
        </w:rPr>
        <w:t>部门年度重点工作任务包括7项，具体为：</w:t>
      </w:r>
      <w:r>
        <w:rPr>
          <w:rFonts w:hint="eastAsia" w:cs="Times New Roman"/>
          <w:szCs w:val="32"/>
          <w:lang w:val="en-US" w:eastAsia="zh-CN"/>
        </w:rPr>
        <w:t>一是</w:t>
      </w:r>
      <w:r>
        <w:rPr>
          <w:rFonts w:cs="Times New Roman"/>
          <w:szCs w:val="32"/>
        </w:rPr>
        <w:t>开展“八五”普法，做好法治宣传工作；</w:t>
      </w:r>
      <w:r>
        <w:rPr>
          <w:rFonts w:hint="eastAsia" w:cs="Times New Roman"/>
          <w:szCs w:val="32"/>
          <w:lang w:val="en-US" w:eastAsia="zh-CN"/>
        </w:rPr>
        <w:t>二是</w:t>
      </w:r>
      <w:r>
        <w:rPr>
          <w:rFonts w:cs="Times New Roman"/>
          <w:szCs w:val="32"/>
        </w:rPr>
        <w:t>做好人民调解工作、人民陪审员和监督员工作；</w:t>
      </w:r>
      <w:r>
        <w:rPr>
          <w:rFonts w:hint="eastAsia" w:cs="Times New Roman"/>
          <w:szCs w:val="32"/>
          <w:lang w:val="en-US" w:eastAsia="zh-CN"/>
        </w:rPr>
        <w:t>三是</w:t>
      </w:r>
      <w:r>
        <w:rPr>
          <w:rFonts w:cs="Times New Roman"/>
          <w:szCs w:val="32"/>
        </w:rPr>
        <w:t>加强监狱管理工作、社区矫正工作；</w:t>
      </w:r>
      <w:r>
        <w:rPr>
          <w:rFonts w:hint="eastAsia" w:cs="Times New Roman"/>
          <w:szCs w:val="32"/>
          <w:lang w:val="en-US" w:eastAsia="zh-CN"/>
        </w:rPr>
        <w:t>四是</w:t>
      </w:r>
      <w:r>
        <w:rPr>
          <w:rFonts w:cs="Times New Roman"/>
          <w:szCs w:val="32"/>
        </w:rPr>
        <w:t>实施全市国家统一法律职业资格考试的组织实施工作，保障司法考试顺利实施；</w:t>
      </w:r>
      <w:r>
        <w:rPr>
          <w:rFonts w:hint="eastAsia" w:cs="Times New Roman"/>
          <w:szCs w:val="32"/>
          <w:lang w:val="en-US" w:eastAsia="zh-CN"/>
        </w:rPr>
        <w:t>五是</w:t>
      </w:r>
      <w:r>
        <w:rPr>
          <w:rFonts w:cs="Times New Roman"/>
          <w:szCs w:val="32"/>
        </w:rPr>
        <w:t>推进律师服务创新发展，更好服务社会法律体系；</w:t>
      </w:r>
      <w:r>
        <w:rPr>
          <w:rFonts w:hint="eastAsia" w:cs="Times New Roman"/>
          <w:szCs w:val="32"/>
          <w:lang w:val="en-US" w:eastAsia="zh-CN"/>
        </w:rPr>
        <w:t>六是</w:t>
      </w:r>
      <w:r>
        <w:rPr>
          <w:rFonts w:cs="Times New Roman"/>
          <w:szCs w:val="32"/>
        </w:rPr>
        <w:t>健全完善公共法律服务体系；</w:t>
      </w:r>
      <w:r>
        <w:rPr>
          <w:rFonts w:hint="eastAsia" w:cs="Times New Roman"/>
          <w:szCs w:val="32"/>
          <w:lang w:val="en-US" w:eastAsia="zh-CN"/>
        </w:rPr>
        <w:t>七是</w:t>
      </w:r>
      <w:r>
        <w:rPr>
          <w:rFonts w:cs="Times New Roman"/>
          <w:szCs w:val="32"/>
        </w:rPr>
        <w:t>加强司法行政戒毒工作等等。</w:t>
      </w:r>
      <w:bookmarkStart w:id="49" w:name="_Toc61858511"/>
      <w:bookmarkStart w:id="50" w:name="_Toc3935"/>
      <w:bookmarkStart w:id="51" w:name="_Toc19996"/>
    </w:p>
    <w:p>
      <w:pPr>
        <w:numPr>
          <w:ilvl w:val="0"/>
          <w:numId w:val="1"/>
        </w:numPr>
        <w:ind w:firstLine="640"/>
        <w:jc w:val="both"/>
        <w:outlineLvl w:val="1"/>
        <w:rPr>
          <w:rFonts w:eastAsia="楷体_GB2312" w:cs="Times New Roman"/>
          <w:szCs w:val="32"/>
        </w:rPr>
      </w:pPr>
      <w:bookmarkStart w:id="52" w:name="_Toc23243"/>
      <w:bookmarkStart w:id="53" w:name="_Toc23222"/>
      <w:r>
        <w:rPr>
          <w:rFonts w:eastAsia="楷体_GB2312" w:cs="Times New Roman"/>
          <w:szCs w:val="32"/>
        </w:rPr>
        <w:t>部门整体支出绩效目标。</w:t>
      </w:r>
      <w:bookmarkEnd w:id="52"/>
      <w:bookmarkEnd w:id="53"/>
    </w:p>
    <w:p>
      <w:pPr>
        <w:pStyle w:val="146"/>
        <w:autoSpaceDE w:val="0"/>
        <w:autoSpaceDN w:val="0"/>
        <w:spacing w:line="360" w:lineRule="auto"/>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经认真梳理市司法局部门职能、2021年部门工作计划及部门整体预算申报信息，</w:t>
      </w:r>
      <w:r>
        <w:rPr>
          <w:rFonts w:ascii="Times New Roman" w:hAnsi="Times New Roman" w:eastAsia="仿宋_GB2312"/>
          <w:kern w:val="0"/>
          <w:sz w:val="32"/>
          <w:szCs w:val="32"/>
        </w:rPr>
        <w:t>2021年度市司法局的部门整体绩效目标包括5个部分：一是健全完善法治政府建设与责任落实督察工作机制，深化法治政府建设。二是健全完善与《社区矫正法》相适应的社区矫正监督管理、教育帮扶和考核奖惩工作机制。三是健全完善公共法律服务体系，推进法律援助参与以审判为中心的刑事诉讼制度改革,健全军人军属法律援助工作机制。四是健全普法教育机制，创新普法教育形式，提高普法教育实效。五是健全和监督本系统强制隔离戒毒执行和戒毒康复工作等。</w:t>
      </w:r>
    </w:p>
    <w:p>
      <w:pPr>
        <w:pStyle w:val="146"/>
        <w:autoSpaceDE w:val="0"/>
        <w:autoSpaceDN w:val="0"/>
        <w:spacing w:line="360" w:lineRule="auto"/>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根据部门整体预算申报材料，市司法局填报</w:t>
      </w:r>
      <w:r>
        <w:rPr>
          <w:rFonts w:ascii="Times New Roman" w:hAnsi="Times New Roman" w:eastAsia="仿宋_GB2312"/>
          <w:kern w:val="0"/>
          <w:sz w:val="32"/>
          <w:szCs w:val="32"/>
        </w:rPr>
        <w:t>2021年度部门整体支出绩效</w:t>
      </w:r>
      <w:r>
        <w:rPr>
          <w:rFonts w:hint="eastAsia" w:ascii="Times New Roman" w:hAnsi="Times New Roman" w:eastAsia="仿宋_GB2312"/>
          <w:kern w:val="0"/>
          <w:sz w:val="32"/>
          <w:szCs w:val="32"/>
        </w:rPr>
        <w:t>指标如表1-3所示，在进行部门整体支出绩效自评时，市司法局对绩效指标进行了完善修改，</w:t>
      </w:r>
      <w:r>
        <w:rPr>
          <w:rFonts w:ascii="Times New Roman" w:hAnsi="Times New Roman" w:eastAsia="仿宋_GB2312"/>
          <w:kern w:val="0"/>
          <w:sz w:val="32"/>
          <w:szCs w:val="32"/>
        </w:rPr>
        <w:t>具体指标如</w:t>
      </w:r>
      <w:r>
        <w:rPr>
          <w:rFonts w:hint="eastAsia" w:ascii="Times New Roman" w:hAnsi="Times New Roman" w:eastAsia="仿宋_GB2312"/>
          <w:kern w:val="0"/>
          <w:sz w:val="32"/>
          <w:szCs w:val="32"/>
        </w:rPr>
        <w:t>表</w:t>
      </w:r>
      <w:r>
        <w:rPr>
          <w:rFonts w:ascii="Times New Roman" w:hAnsi="Times New Roman" w:eastAsia="仿宋_GB2312"/>
          <w:kern w:val="0"/>
          <w:sz w:val="32"/>
          <w:szCs w:val="32"/>
        </w:rPr>
        <w:t>1-</w:t>
      </w:r>
      <w:r>
        <w:rPr>
          <w:rFonts w:hint="eastAsia" w:ascii="Times New Roman" w:hAnsi="Times New Roman" w:eastAsia="仿宋_GB2312"/>
          <w:kern w:val="0"/>
          <w:sz w:val="32"/>
          <w:szCs w:val="32"/>
        </w:rPr>
        <w:t>4</w:t>
      </w:r>
      <w:r>
        <w:rPr>
          <w:rFonts w:ascii="Times New Roman" w:hAnsi="Times New Roman" w:eastAsia="仿宋_GB2312"/>
          <w:kern w:val="0"/>
          <w:sz w:val="32"/>
          <w:szCs w:val="32"/>
        </w:rPr>
        <w:t>所示。</w:t>
      </w:r>
    </w:p>
    <w:p>
      <w:pPr>
        <w:widowControl w:val="0"/>
        <w:spacing w:line="240" w:lineRule="auto"/>
        <w:ind w:firstLine="0" w:firstLineChars="0"/>
        <w:jc w:val="center"/>
        <w:rPr>
          <w:rFonts w:cs="Times New Roman" w:eastAsiaTheme="minorEastAsia"/>
          <w:b/>
          <w:sz w:val="28"/>
          <w:szCs w:val="28"/>
        </w:rPr>
      </w:pPr>
      <w:r>
        <w:rPr>
          <w:rFonts w:cs="Times New Roman" w:eastAsiaTheme="minorEastAsia"/>
          <w:b/>
          <w:sz w:val="28"/>
          <w:szCs w:val="28"/>
        </w:rPr>
        <w:t>表1-</w:t>
      </w:r>
      <w:r>
        <w:rPr>
          <w:rFonts w:hint="eastAsia" w:cs="Times New Roman" w:eastAsiaTheme="minorEastAsia"/>
          <w:b/>
          <w:sz w:val="28"/>
          <w:szCs w:val="28"/>
        </w:rPr>
        <w:t>3</w:t>
      </w:r>
      <w:r>
        <w:rPr>
          <w:rFonts w:cs="Times New Roman" w:eastAsiaTheme="minorEastAsia"/>
          <w:b/>
          <w:sz w:val="28"/>
          <w:szCs w:val="28"/>
        </w:rPr>
        <w:t xml:space="preserve"> </w:t>
      </w:r>
      <w:r>
        <w:rPr>
          <w:rFonts w:hint="eastAsia" w:cs="Times New Roman" w:eastAsiaTheme="minorEastAsia"/>
          <w:b/>
          <w:sz w:val="28"/>
          <w:szCs w:val="28"/>
        </w:rPr>
        <w:t xml:space="preserve"> </w:t>
      </w:r>
      <w:r>
        <w:rPr>
          <w:rFonts w:cs="Times New Roman" w:eastAsiaTheme="minorEastAsia"/>
          <w:b/>
          <w:sz w:val="28"/>
          <w:szCs w:val="28"/>
        </w:rPr>
        <w:t>2021年度部门整体支出绩效具体指标</w:t>
      </w:r>
      <w:r>
        <w:rPr>
          <w:rFonts w:hint="eastAsia" w:cs="Times New Roman" w:eastAsiaTheme="minorEastAsia"/>
          <w:b/>
          <w:sz w:val="28"/>
          <w:szCs w:val="28"/>
        </w:rPr>
        <w:t>（预算申报）</w:t>
      </w:r>
    </w:p>
    <w:tbl>
      <w:tblPr>
        <w:tblStyle w:val="32"/>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5467"/>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342"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指标类型</w:t>
            </w:r>
          </w:p>
        </w:tc>
        <w:tc>
          <w:tcPr>
            <w:tcW w:w="5467"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指标名称</w:t>
            </w:r>
          </w:p>
        </w:tc>
        <w:tc>
          <w:tcPr>
            <w:tcW w:w="2217"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本年度计划完成水平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restart"/>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产出指标</w:t>
            </w: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举办领导干部法治专题培训班</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民主法治村（社区）创建率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市政府外聘法律顾问的履约率（%）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购买服务办理行政复议应诉工作的满意率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人民调解排查数（次）</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社区矫正对象实地走访次数达标率（%）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restart"/>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效果指标</w:t>
            </w: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提高办案工作积极性，提升办案质量</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法律援助案件办结率（%）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r>
    </w:tbl>
    <w:p>
      <w:pPr>
        <w:pStyle w:val="2"/>
        <w:ind w:firstLine="640"/>
        <w:rPr>
          <w:rFonts w:cs="Times New Roman"/>
        </w:rPr>
      </w:pPr>
    </w:p>
    <w:p>
      <w:pPr>
        <w:widowControl w:val="0"/>
        <w:spacing w:line="240" w:lineRule="auto"/>
        <w:ind w:firstLine="0" w:firstLineChars="0"/>
        <w:jc w:val="center"/>
        <w:rPr>
          <w:rFonts w:eastAsia="黑体" w:cs="Times New Roman"/>
          <w:bCs/>
          <w:sz w:val="28"/>
          <w:szCs w:val="28"/>
        </w:rPr>
      </w:pPr>
      <w:r>
        <w:rPr>
          <w:rFonts w:cs="Times New Roman" w:eastAsiaTheme="minorEastAsia"/>
          <w:b/>
          <w:sz w:val="28"/>
          <w:szCs w:val="28"/>
        </w:rPr>
        <w:t>表1-</w:t>
      </w:r>
      <w:r>
        <w:rPr>
          <w:rFonts w:hint="eastAsia" w:cs="Times New Roman" w:eastAsiaTheme="minorEastAsia"/>
          <w:b/>
          <w:sz w:val="28"/>
          <w:szCs w:val="28"/>
        </w:rPr>
        <w:t>4</w:t>
      </w:r>
      <w:r>
        <w:rPr>
          <w:rFonts w:cs="Times New Roman" w:eastAsiaTheme="minorEastAsia"/>
          <w:b/>
          <w:sz w:val="28"/>
          <w:szCs w:val="28"/>
        </w:rPr>
        <w:t xml:space="preserve"> </w:t>
      </w:r>
      <w:r>
        <w:rPr>
          <w:rFonts w:hint="eastAsia" w:cs="Times New Roman" w:eastAsiaTheme="minorEastAsia"/>
          <w:b/>
          <w:sz w:val="28"/>
          <w:szCs w:val="28"/>
        </w:rPr>
        <w:t xml:space="preserve"> </w:t>
      </w:r>
      <w:r>
        <w:rPr>
          <w:rFonts w:cs="Times New Roman" w:eastAsiaTheme="minorEastAsia"/>
          <w:b/>
          <w:sz w:val="28"/>
          <w:szCs w:val="28"/>
        </w:rPr>
        <w:t>2021年度部门整体支出绩效具体指标</w:t>
      </w:r>
      <w:r>
        <w:rPr>
          <w:rFonts w:hint="eastAsia" w:cs="Times New Roman" w:eastAsiaTheme="minorEastAsia"/>
          <w:b/>
          <w:sz w:val="28"/>
          <w:szCs w:val="28"/>
        </w:rPr>
        <w:t>（自评填报）</w:t>
      </w:r>
    </w:p>
    <w:tbl>
      <w:tblPr>
        <w:tblStyle w:val="32"/>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5467"/>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342"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指标类型</w:t>
            </w:r>
          </w:p>
        </w:tc>
        <w:tc>
          <w:tcPr>
            <w:tcW w:w="5467"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指标名称</w:t>
            </w:r>
          </w:p>
        </w:tc>
        <w:tc>
          <w:tcPr>
            <w:tcW w:w="2217"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本年度计划完成水平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restart"/>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产出指标</w:t>
            </w: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指标1：学生校园普法教育人数</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450000人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指标2：法制宣传活动次数</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≥30场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指标3：为乡镇人民调解委员会聘请专职人民调解员数量</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133名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指标4：人民监督员培训率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指标5：开展法治宣传数</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6266次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指标6：年度列管社区矫正对象人数</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1500人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指标7：公共法律服务热线咨询量</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894次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指标8：每月到社区、园区、商圈提供法律服务时间）</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指标9：接受法律咨询数（人/次）</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18266人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w:t>
            </w:r>
            <w:r>
              <w:rPr>
                <w:rFonts w:hint="eastAsia" w:eastAsia="宋体" w:cs="Times New Roman"/>
                <w:sz w:val="18"/>
                <w:szCs w:val="18"/>
              </w:rPr>
              <w:t>0</w:t>
            </w:r>
            <w:r>
              <w:rPr>
                <w:rFonts w:eastAsia="宋体" w:cs="Times New Roman"/>
                <w:sz w:val="18"/>
                <w:szCs w:val="18"/>
              </w:rPr>
              <w:t>：开展强制隔离戒毒场所数</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指标11：法律援助基本对象覆盖率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restart"/>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效果指标</w:t>
            </w: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指标1：法治社区率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指标2：对当地居民法制观念的改善提高程度</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指标3：各村（社区）法律顾问覆盖率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指标4：调解成功率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指标5：法律援助案件结案率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89.57%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指标6：法律援助受益人数</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1752人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指标7：吸毒人员戒毒成功率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指标8：戒毒人员教育矫治率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指标9：考试通过率</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vMerge w:val="continue"/>
            <w:vAlign w:val="center"/>
          </w:tcPr>
          <w:p>
            <w:pPr>
              <w:spacing w:line="240" w:lineRule="auto"/>
              <w:ind w:firstLine="0" w:firstLineChars="0"/>
              <w:jc w:val="center"/>
              <w:rPr>
                <w:rFonts w:eastAsia="宋体" w:cs="Times New Roman"/>
                <w:b/>
                <w:bCs/>
                <w:sz w:val="18"/>
                <w:szCs w:val="18"/>
              </w:rPr>
            </w:pP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指标10：全年人民调解案件量</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14698件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42"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满意度指标</w:t>
            </w:r>
          </w:p>
        </w:tc>
        <w:tc>
          <w:tcPr>
            <w:tcW w:w="5467"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指标1：服务对象满意度</w:t>
            </w:r>
          </w:p>
        </w:tc>
        <w:tc>
          <w:tcPr>
            <w:tcW w:w="2217"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r>
    </w:tbl>
    <w:p>
      <w:pPr>
        <w:ind w:firstLine="640"/>
        <w:jc w:val="both"/>
        <w:outlineLvl w:val="1"/>
        <w:rPr>
          <w:rFonts w:eastAsia="楷体_GB2312" w:cs="Times New Roman"/>
          <w:szCs w:val="32"/>
        </w:rPr>
      </w:pPr>
      <w:bookmarkStart w:id="54" w:name="_Toc27544"/>
      <w:bookmarkStart w:id="55" w:name="_Toc21040"/>
      <w:r>
        <w:rPr>
          <w:rFonts w:eastAsia="楷体_GB2312" w:cs="Times New Roman"/>
          <w:szCs w:val="32"/>
        </w:rPr>
        <w:t>（四）部门整体资金预算与支出情况</w:t>
      </w:r>
      <w:bookmarkEnd w:id="46"/>
      <w:bookmarkEnd w:id="49"/>
      <w:r>
        <w:rPr>
          <w:rFonts w:eastAsia="楷体_GB2312" w:cs="Times New Roman"/>
          <w:szCs w:val="32"/>
        </w:rPr>
        <w:t>。</w:t>
      </w:r>
      <w:bookmarkEnd w:id="50"/>
      <w:bookmarkEnd w:id="51"/>
      <w:bookmarkEnd w:id="54"/>
      <w:bookmarkEnd w:id="55"/>
    </w:p>
    <w:p>
      <w:pPr>
        <w:widowControl w:val="0"/>
        <w:ind w:firstLine="640"/>
        <w:jc w:val="both"/>
        <w:rPr>
          <w:rFonts w:cs="Times New Roman"/>
          <w:kern w:val="2"/>
        </w:rPr>
      </w:pPr>
      <w:bookmarkStart w:id="56" w:name="_Hlk61856531"/>
      <w:bookmarkStart w:id="57" w:name="_Toc497426976"/>
      <w:bookmarkStart w:id="58" w:name="_Toc20470110"/>
      <w:r>
        <w:rPr>
          <w:rFonts w:cs="Times New Roman"/>
          <w:kern w:val="2"/>
        </w:rPr>
        <w:t>根据《2021年韶关市司法局部门预算》，</w:t>
      </w:r>
      <w:bookmarkEnd w:id="56"/>
      <w:r>
        <w:rPr>
          <w:rFonts w:cs="Times New Roman"/>
          <w:kern w:val="2"/>
        </w:rPr>
        <w:t>该部门2021年度整体支出预算合共6399.39万元，</w:t>
      </w:r>
      <w:r>
        <w:rPr>
          <w:rFonts w:hint="eastAsia" w:cs="Times New Roman"/>
          <w:kern w:val="2"/>
        </w:rPr>
        <w:t>其中基本支出4304.41万元，项目支出2094.98万元。</w:t>
      </w:r>
      <w:r>
        <w:rPr>
          <w:rFonts w:cs="Times New Roman"/>
          <w:kern w:val="2"/>
        </w:rPr>
        <w:t>该部门整体支出预算资金</w:t>
      </w:r>
      <w:r>
        <w:rPr>
          <w:rFonts w:hint="eastAsia" w:cs="Times New Roman"/>
          <w:kern w:val="2"/>
        </w:rPr>
        <w:t>收入来源</w:t>
      </w:r>
      <w:r>
        <w:rPr>
          <w:rFonts w:cs="Times New Roman"/>
          <w:kern w:val="2"/>
        </w:rPr>
        <w:t>全部来源于公共财政预算拨款。</w:t>
      </w:r>
    </w:p>
    <w:p>
      <w:pPr>
        <w:widowControl w:val="0"/>
        <w:ind w:firstLine="640"/>
        <w:jc w:val="both"/>
        <w:rPr>
          <w:rFonts w:cs="Times New Roman"/>
          <w:kern w:val="2"/>
        </w:rPr>
      </w:pPr>
      <w:r>
        <w:rPr>
          <w:rFonts w:cs="Times New Roman"/>
          <w:kern w:val="2"/>
        </w:rPr>
        <w:t>根据《2021年韶关市司法局部门决算报表》，该部门2021年</w:t>
      </w:r>
      <w:r>
        <w:rPr>
          <w:rFonts w:hint="eastAsia" w:cs="Times New Roman"/>
          <w:kern w:val="2"/>
        </w:rPr>
        <w:t>度</w:t>
      </w:r>
      <w:r>
        <w:rPr>
          <w:rFonts w:cs="Times New Roman"/>
          <w:kern w:val="2"/>
        </w:rPr>
        <w:t>共支出7179.90万元。包括基本支出5527.57万元，项目支出1652.33万元。市司法局2021年度部门整体预算及决算情况如表1-</w:t>
      </w:r>
      <w:r>
        <w:rPr>
          <w:rFonts w:hint="eastAsia" w:cs="Times New Roman"/>
          <w:kern w:val="2"/>
        </w:rPr>
        <w:t>5</w:t>
      </w:r>
      <w:r>
        <w:rPr>
          <w:rFonts w:cs="Times New Roman"/>
          <w:kern w:val="2"/>
        </w:rPr>
        <w:t>所示。</w:t>
      </w:r>
    </w:p>
    <w:p>
      <w:pPr>
        <w:widowControl w:val="0"/>
        <w:spacing w:line="240" w:lineRule="auto"/>
        <w:ind w:firstLine="0" w:firstLineChars="0"/>
        <w:jc w:val="center"/>
        <w:rPr>
          <w:rFonts w:cs="Times New Roman" w:eastAsiaTheme="minorEastAsia"/>
          <w:b/>
          <w:sz w:val="28"/>
          <w:szCs w:val="28"/>
        </w:rPr>
      </w:pPr>
      <w:r>
        <w:rPr>
          <w:rFonts w:cs="Times New Roman" w:eastAsiaTheme="minorEastAsia"/>
          <w:b/>
          <w:sz w:val="28"/>
          <w:szCs w:val="28"/>
        </w:rPr>
        <w:t>表1-</w:t>
      </w:r>
      <w:r>
        <w:rPr>
          <w:rFonts w:hint="eastAsia" w:cs="Times New Roman" w:eastAsiaTheme="minorEastAsia"/>
          <w:b/>
          <w:sz w:val="28"/>
          <w:szCs w:val="28"/>
        </w:rPr>
        <w:t>5</w:t>
      </w:r>
      <w:r>
        <w:rPr>
          <w:rFonts w:cs="Times New Roman" w:eastAsiaTheme="minorEastAsia"/>
          <w:b/>
          <w:sz w:val="28"/>
          <w:szCs w:val="28"/>
        </w:rPr>
        <w:t xml:space="preserve">  2021年部门整体预算及决算情况（</w:t>
      </w:r>
      <w:r>
        <w:rPr>
          <w:rFonts w:hint="eastAsia" w:cs="Times New Roman" w:eastAsiaTheme="minorEastAsia"/>
          <w:b/>
          <w:sz w:val="28"/>
          <w:szCs w:val="28"/>
        </w:rPr>
        <w:t>万</w:t>
      </w:r>
      <w:r>
        <w:rPr>
          <w:rFonts w:cs="Times New Roman" w:eastAsiaTheme="minorEastAsia"/>
          <w:b/>
          <w:sz w:val="28"/>
          <w:szCs w:val="28"/>
        </w:rPr>
        <w:t>元）</w:t>
      </w:r>
    </w:p>
    <w:tbl>
      <w:tblPr>
        <w:tblStyle w:val="32"/>
        <w:tblW w:w="8974" w:type="dxa"/>
        <w:jc w:val="center"/>
        <w:tblInd w:w="0" w:type="dxa"/>
        <w:tblLayout w:type="fixed"/>
        <w:tblCellMar>
          <w:top w:w="0" w:type="dxa"/>
          <w:left w:w="108" w:type="dxa"/>
          <w:bottom w:w="0" w:type="dxa"/>
          <w:right w:w="108" w:type="dxa"/>
        </w:tblCellMar>
      </w:tblPr>
      <w:tblGrid>
        <w:gridCol w:w="752"/>
        <w:gridCol w:w="711"/>
        <w:gridCol w:w="1633"/>
        <w:gridCol w:w="1600"/>
        <w:gridCol w:w="1622"/>
        <w:gridCol w:w="1622"/>
        <w:gridCol w:w="1034"/>
      </w:tblGrid>
      <w:tr>
        <w:tblPrEx>
          <w:tblLayout w:type="fixed"/>
          <w:tblCellMar>
            <w:top w:w="0" w:type="dxa"/>
            <w:left w:w="108" w:type="dxa"/>
            <w:bottom w:w="0" w:type="dxa"/>
            <w:right w:w="108" w:type="dxa"/>
          </w:tblCellMar>
        </w:tblPrEx>
        <w:trPr>
          <w:trHeight w:val="306" w:hRule="atLeast"/>
          <w:jc w:val="center"/>
        </w:trPr>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支出内容</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年初预算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调整后预算</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年度决算</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调整预算数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调整率</w:t>
            </w:r>
          </w:p>
        </w:tc>
      </w:tr>
      <w:tr>
        <w:tblPrEx>
          <w:tblLayout w:type="fixed"/>
          <w:tblCellMar>
            <w:top w:w="0" w:type="dxa"/>
            <w:left w:w="108" w:type="dxa"/>
            <w:bottom w:w="0" w:type="dxa"/>
            <w:right w:w="108" w:type="dxa"/>
          </w:tblCellMar>
        </w:tblPrEx>
        <w:trPr>
          <w:trHeight w:val="306"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基本支出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小计</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4304.4,1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5527.57</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5527.57</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1223.16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28.42%</w:t>
            </w:r>
          </w:p>
        </w:tc>
      </w:tr>
      <w:tr>
        <w:tblPrEx>
          <w:tblLayout w:type="fixed"/>
          <w:tblCellMar>
            <w:top w:w="0" w:type="dxa"/>
            <w:left w:w="108" w:type="dxa"/>
            <w:bottom w:w="0" w:type="dxa"/>
            <w:right w:w="108" w:type="dxa"/>
          </w:tblCellMar>
        </w:tblPrEx>
        <w:trPr>
          <w:trHeight w:val="306"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人员经费</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3762.05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4902.76</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4902.76</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1140.71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30.32%</w:t>
            </w:r>
          </w:p>
        </w:tc>
      </w:tr>
      <w:tr>
        <w:tblPrEx>
          <w:tblLayout w:type="fixed"/>
          <w:tblCellMar>
            <w:top w:w="0" w:type="dxa"/>
            <w:left w:w="108" w:type="dxa"/>
            <w:bottom w:w="0" w:type="dxa"/>
            <w:right w:w="108" w:type="dxa"/>
          </w:tblCellMar>
        </w:tblPrEx>
        <w:trPr>
          <w:trHeight w:val="306"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公用经费</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542.36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624.81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624.81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82.45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15.20%</w:t>
            </w:r>
          </w:p>
        </w:tc>
      </w:tr>
      <w:tr>
        <w:tblPrEx>
          <w:tblLayout w:type="fixed"/>
          <w:tblCellMar>
            <w:top w:w="0" w:type="dxa"/>
            <w:left w:w="108" w:type="dxa"/>
            <w:bottom w:w="0" w:type="dxa"/>
            <w:right w:w="108" w:type="dxa"/>
          </w:tblCellMar>
        </w:tblPrEx>
        <w:trPr>
          <w:trHeight w:val="306"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项目支出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小计</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2094.98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1652.33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1652.33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-442.65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-21.13%</w:t>
            </w:r>
          </w:p>
        </w:tc>
      </w:tr>
      <w:tr>
        <w:tblPrEx>
          <w:tblLayout w:type="fixed"/>
          <w:tblCellMar>
            <w:top w:w="0" w:type="dxa"/>
            <w:left w:w="108" w:type="dxa"/>
            <w:bottom w:w="0" w:type="dxa"/>
            <w:right w:w="108" w:type="dxa"/>
          </w:tblCellMar>
        </w:tblPrEx>
        <w:trPr>
          <w:trHeight w:val="306" w:hRule="atLeast"/>
          <w:jc w:val="center"/>
        </w:trPr>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总计</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6399.39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7179.90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7179.90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780.51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12.20%</w:t>
            </w:r>
          </w:p>
        </w:tc>
      </w:tr>
    </w:tbl>
    <w:p>
      <w:pPr>
        <w:ind w:firstLine="0" w:firstLineChars="0"/>
        <w:jc w:val="both"/>
        <w:rPr>
          <w:rFonts w:cs="Times New Roman"/>
          <w:sz w:val="18"/>
          <w:szCs w:val="18"/>
        </w:rPr>
      </w:pPr>
      <w:r>
        <w:rPr>
          <w:rFonts w:cs="Times New Roman"/>
          <w:sz w:val="18"/>
          <w:szCs w:val="18"/>
        </w:rPr>
        <w:t>数据来源：《2021年韶关市司法局部门决算报表》（Z01  收入支出决算总表(财决01表)）</w:t>
      </w:r>
    </w:p>
    <w:p>
      <w:pPr>
        <w:pStyle w:val="3"/>
        <w:spacing w:before="0" w:beforeLines="0" w:after="0" w:afterLines="0" w:line="360" w:lineRule="auto"/>
        <w:ind w:firstLine="640"/>
        <w:jc w:val="both"/>
        <w:rPr>
          <w:rFonts w:eastAsia="仿宋_GB2312" w:cs="Times New Roman"/>
          <w:b w:val="0"/>
          <w:szCs w:val="22"/>
        </w:rPr>
      </w:pPr>
      <w:bookmarkStart w:id="59" w:name="_Toc7582"/>
      <w:bookmarkStart w:id="60" w:name="_Toc15599"/>
      <w:bookmarkStart w:id="61" w:name="_Toc28069"/>
      <w:bookmarkStart w:id="62" w:name="_Toc5746"/>
      <w:bookmarkStart w:id="63" w:name="_Toc61858512"/>
      <w:r>
        <w:rPr>
          <w:rFonts w:eastAsia="黑体" w:cs="Times New Roman"/>
          <w:b w:val="0"/>
          <w:szCs w:val="22"/>
        </w:rPr>
        <w:t>二、</w:t>
      </w:r>
      <w:bookmarkEnd w:id="59"/>
      <w:bookmarkEnd w:id="60"/>
      <w:r>
        <w:rPr>
          <w:rFonts w:eastAsia="黑体" w:cs="Times New Roman"/>
          <w:b w:val="0"/>
          <w:szCs w:val="22"/>
        </w:rPr>
        <w:t>绩效评价指标分析</w:t>
      </w:r>
      <w:bookmarkEnd w:id="61"/>
      <w:bookmarkEnd w:id="62"/>
    </w:p>
    <w:p>
      <w:pPr>
        <w:ind w:firstLine="640"/>
        <w:outlineLvl w:val="1"/>
        <w:rPr>
          <w:rFonts w:eastAsia="楷体_GB2312" w:cs="Times New Roman"/>
          <w:szCs w:val="32"/>
        </w:rPr>
      </w:pPr>
      <w:bookmarkStart w:id="64" w:name="_Toc12244"/>
      <w:bookmarkStart w:id="65" w:name="_Toc30214"/>
      <w:bookmarkStart w:id="66" w:name="_Toc20302"/>
      <w:bookmarkStart w:id="67" w:name="_Toc112424051"/>
      <w:bookmarkStart w:id="68" w:name="_Toc114664783"/>
      <w:bookmarkStart w:id="69" w:name="_Toc26719"/>
      <w:bookmarkStart w:id="70" w:name="_Toc29120"/>
      <w:r>
        <w:rPr>
          <w:rFonts w:eastAsia="楷体_GB2312" w:cs="Times New Roman"/>
          <w:szCs w:val="32"/>
        </w:rPr>
        <w:t>（一）年度工作任务及绩效目标完成情况。</w:t>
      </w:r>
      <w:bookmarkEnd w:id="64"/>
      <w:bookmarkEnd w:id="65"/>
      <w:bookmarkEnd w:id="66"/>
      <w:bookmarkEnd w:id="67"/>
      <w:bookmarkEnd w:id="68"/>
      <w:bookmarkEnd w:id="69"/>
    </w:p>
    <w:p>
      <w:pPr>
        <w:ind w:firstLine="640"/>
        <w:jc w:val="both"/>
        <w:rPr>
          <w:rFonts w:cs="Times New Roman"/>
          <w:kern w:val="2"/>
          <w:highlight w:val="yellow"/>
        </w:rPr>
      </w:pPr>
      <w:r>
        <w:rPr>
          <w:rFonts w:cs="Times New Roman"/>
          <w:szCs w:val="32"/>
        </w:rPr>
        <w:t>2021年度市司法局各项年度工作任务完成情况较好，年初各项绩效目标基本完成</w:t>
      </w:r>
      <w:r>
        <w:rPr>
          <w:rFonts w:hint="eastAsia" w:cs="Times New Roman"/>
          <w:szCs w:val="32"/>
        </w:rPr>
        <w:t>。</w:t>
      </w:r>
      <w:r>
        <w:rPr>
          <w:rFonts w:cs="Times New Roman"/>
          <w:szCs w:val="32"/>
        </w:rPr>
        <w:t>在健全完善公共法律服务体系</w:t>
      </w:r>
      <w:r>
        <w:rPr>
          <w:rFonts w:hint="eastAsia" w:cs="Times New Roman"/>
          <w:szCs w:val="32"/>
        </w:rPr>
        <w:t>方面</w:t>
      </w:r>
      <w:r>
        <w:rPr>
          <w:rFonts w:cs="Times New Roman"/>
          <w:szCs w:val="32"/>
        </w:rPr>
        <w:t>，法治社区率达100%，各村（社区）法律顾问覆盖率达100%；在加强监狱管理、社区矫正工作方面，戒毒人员教育矫治率达100%；在人民调解工作方面，为乡镇人民调解委员会聘请专职人民调解员数量</w:t>
      </w:r>
      <w:r>
        <w:rPr>
          <w:rFonts w:cs="Times New Roman"/>
          <w:szCs w:val="32"/>
          <w:lang w:bidi="ar"/>
        </w:rPr>
        <w:t>133</w:t>
      </w:r>
      <w:r>
        <w:rPr>
          <w:rFonts w:cs="Times New Roman"/>
          <w:szCs w:val="32"/>
        </w:rPr>
        <w:t>名，人民监督员培训率达84%；</w:t>
      </w:r>
      <w:r>
        <w:rPr>
          <w:rFonts w:hint="eastAsia" w:cs="Times New Roman"/>
          <w:szCs w:val="32"/>
        </w:rPr>
        <w:t>在</w:t>
      </w:r>
      <w:r>
        <w:rPr>
          <w:rFonts w:cs="Times New Roman"/>
          <w:szCs w:val="32"/>
        </w:rPr>
        <w:t>开展“八五”普法，做好法治宣传工作</w:t>
      </w:r>
      <w:r>
        <w:rPr>
          <w:rFonts w:hint="eastAsia" w:cs="Times New Roman"/>
          <w:szCs w:val="32"/>
        </w:rPr>
        <w:t>方面</w:t>
      </w:r>
      <w:r>
        <w:rPr>
          <w:rFonts w:cs="Times New Roman"/>
          <w:szCs w:val="32"/>
        </w:rPr>
        <w:t>，完成学生校园普法教育人数</w:t>
      </w:r>
      <w:r>
        <w:rPr>
          <w:rFonts w:cs="Times New Roman"/>
          <w:szCs w:val="32"/>
          <w:lang w:bidi="ar"/>
        </w:rPr>
        <w:t>300000人，开展</w:t>
      </w:r>
      <w:r>
        <w:rPr>
          <w:rFonts w:cs="Times New Roman"/>
          <w:szCs w:val="32"/>
        </w:rPr>
        <w:t>法制宣传活动次数38场；</w:t>
      </w:r>
      <w:r>
        <w:rPr>
          <w:rFonts w:hint="eastAsia" w:cs="Times New Roman"/>
          <w:szCs w:val="32"/>
        </w:rPr>
        <w:t>在</w:t>
      </w:r>
      <w:r>
        <w:rPr>
          <w:rFonts w:cs="Times New Roman"/>
          <w:szCs w:val="32"/>
        </w:rPr>
        <w:t>加强司法行政戒毒工作方面，开展强制隔离戒毒场所数1个，戒断率达100%。具体绩效指标本年度完成水平如表2-1所示。</w:t>
      </w:r>
    </w:p>
    <w:p>
      <w:pPr>
        <w:widowControl w:val="0"/>
        <w:spacing w:line="240" w:lineRule="auto"/>
        <w:ind w:firstLine="0" w:firstLineChars="0"/>
        <w:jc w:val="center"/>
        <w:rPr>
          <w:rFonts w:eastAsia="黑体" w:cs="Times New Roman"/>
          <w:bCs/>
          <w:sz w:val="28"/>
          <w:szCs w:val="28"/>
        </w:rPr>
      </w:pPr>
      <w:r>
        <w:rPr>
          <w:rFonts w:cs="Times New Roman" w:eastAsiaTheme="minorEastAsia"/>
          <w:b/>
          <w:sz w:val="28"/>
          <w:szCs w:val="28"/>
        </w:rPr>
        <w:t xml:space="preserve">表2-1 </w:t>
      </w:r>
      <w:r>
        <w:rPr>
          <w:rFonts w:hint="eastAsia" w:cs="Times New Roman" w:eastAsiaTheme="minorEastAsia"/>
          <w:b/>
          <w:sz w:val="28"/>
          <w:szCs w:val="28"/>
        </w:rPr>
        <w:t xml:space="preserve"> </w:t>
      </w:r>
      <w:r>
        <w:rPr>
          <w:rFonts w:cs="Times New Roman" w:eastAsiaTheme="minorEastAsia"/>
          <w:b/>
          <w:sz w:val="28"/>
          <w:szCs w:val="28"/>
        </w:rPr>
        <w:t>2021年部门整体支出绩效目标及完成情况</w:t>
      </w:r>
    </w:p>
    <w:tbl>
      <w:tblPr>
        <w:tblStyle w:val="32"/>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4386"/>
        <w:gridCol w:w="1683"/>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指标类型</w:t>
            </w:r>
          </w:p>
        </w:tc>
        <w:tc>
          <w:tcPr>
            <w:tcW w:w="4386"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指标名称</w:t>
            </w:r>
          </w:p>
        </w:tc>
        <w:tc>
          <w:tcPr>
            <w:tcW w:w="1683"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计划完成水平</w:t>
            </w:r>
          </w:p>
        </w:tc>
        <w:tc>
          <w:tcPr>
            <w:tcW w:w="1683"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restart"/>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产出指标</w:t>
            </w: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指标1：学生校园普法教育人数</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450000人</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300000人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指标2：法制宣传活动次数</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≥30场</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38</w:t>
            </w:r>
            <w:r>
              <w:rPr>
                <w:rFonts w:eastAsia="宋体" w:cs="Times New Roman"/>
                <w:sz w:val="18"/>
                <w:szCs w:val="18"/>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指标3：为乡镇人民调解委员会聘请专职人民调解员数量</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133名</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133</w:t>
            </w:r>
            <w:r>
              <w:rPr>
                <w:rFonts w:eastAsia="宋体" w:cs="Times New Roman"/>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指标4：人民监督员培训率</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≥84%</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指标5：开展法治宣传数</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6266次</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6266</w:t>
            </w:r>
            <w:r>
              <w:rPr>
                <w:rFonts w:eastAsia="宋体" w:cs="Times New Roman"/>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指标6：年度列管社区矫正对象人数</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1500人</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2138</w:t>
            </w:r>
            <w:r>
              <w:rPr>
                <w:rFonts w:eastAsia="宋体" w:cs="Times New Roman"/>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指标7：公共法律服务热线咨询量</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894次</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894次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指标8：每月到社区、园区、商圈提供法律服务时间）</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≥8小时</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指标9：接受法律咨询数（人/次）</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18266人</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18266</w:t>
            </w:r>
            <w:r>
              <w:rPr>
                <w:rFonts w:eastAsia="宋体" w:cs="Times New Roman"/>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w:t>
            </w:r>
            <w:r>
              <w:rPr>
                <w:rFonts w:hint="eastAsia" w:eastAsia="宋体" w:cs="Times New Roman"/>
                <w:sz w:val="18"/>
                <w:szCs w:val="18"/>
              </w:rPr>
              <w:t>0</w:t>
            </w:r>
            <w:r>
              <w:rPr>
                <w:rFonts w:eastAsia="宋体" w:cs="Times New Roman"/>
                <w:sz w:val="18"/>
                <w:szCs w:val="18"/>
              </w:rPr>
              <w:t>：开展强制隔离戒毒场所数</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1个</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w:t>
            </w:r>
            <w:r>
              <w:rPr>
                <w:rFonts w:hint="eastAsia" w:eastAsia="宋体" w:cs="Times New Roman"/>
                <w:sz w:val="18"/>
                <w:szCs w:val="18"/>
              </w:rPr>
              <w:t>1</w:t>
            </w:r>
            <w:r>
              <w:rPr>
                <w:rFonts w:eastAsia="宋体" w:cs="Times New Roman"/>
                <w:sz w:val="18"/>
                <w:szCs w:val="18"/>
              </w:rPr>
              <w:t>：法律援助基本对象覆盖率</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c>
          <w:tcPr>
            <w:tcW w:w="1683" w:type="dxa"/>
            <w:shd w:val="clear" w:color="auto" w:fill="auto"/>
            <w:vAlign w:val="center"/>
          </w:tcPr>
          <w:p>
            <w:pPr>
              <w:spacing w:line="240" w:lineRule="auto"/>
              <w:ind w:firstLine="360" w:firstLineChars="200"/>
              <w:jc w:val="both"/>
              <w:rPr>
                <w:rFonts w:eastAsia="宋体" w:cs="Times New Roman"/>
                <w:sz w:val="18"/>
                <w:szCs w:val="18"/>
              </w:rPr>
            </w:pPr>
            <w:r>
              <w:rPr>
                <w:rFonts w:eastAsia="宋体" w:cs="Times New Roman"/>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restart"/>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效果指标</w:t>
            </w: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指标1：法治社区率</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指标2：对当地居民法制观念的改善提高程度</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效果明显</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指标3：各村（社区）法律顾问覆盖率</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指标4：调解成功率</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97.5%</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指标5：法律援助案件结案率</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89.57%</w:t>
            </w:r>
          </w:p>
        </w:tc>
        <w:tc>
          <w:tcPr>
            <w:tcW w:w="1683" w:type="dxa"/>
            <w:shd w:val="clear" w:color="auto" w:fill="auto"/>
            <w:vAlign w:val="center"/>
          </w:tcPr>
          <w:p>
            <w:pPr>
              <w:spacing w:line="240" w:lineRule="auto"/>
              <w:ind w:firstLine="420"/>
              <w:jc w:val="both"/>
              <w:textAlignment w:val="center"/>
              <w:rPr>
                <w:rFonts w:eastAsia="宋体" w:cs="Times New Roman"/>
                <w:sz w:val="18"/>
                <w:szCs w:val="18"/>
              </w:rPr>
            </w:pPr>
            <w:r>
              <w:rPr>
                <w:rFonts w:eastAsia="宋体" w:cs="Times New Roman"/>
                <w:color w:val="000000"/>
                <w:sz w:val="18"/>
                <w:szCs w:val="18"/>
                <w:lang w:bidi="ar"/>
              </w:rPr>
              <w:t>89.57%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指标6：法律援助受益人数</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1752人</w:t>
            </w:r>
          </w:p>
        </w:tc>
        <w:tc>
          <w:tcPr>
            <w:tcW w:w="1683" w:type="dxa"/>
            <w:shd w:val="clear" w:color="auto" w:fill="auto"/>
            <w:vAlign w:val="center"/>
          </w:tcPr>
          <w:p>
            <w:pPr>
              <w:spacing w:line="240" w:lineRule="auto"/>
              <w:ind w:firstLine="0" w:firstLineChars="0"/>
              <w:jc w:val="center"/>
              <w:textAlignment w:val="center"/>
              <w:rPr>
                <w:rFonts w:eastAsia="宋体" w:cs="Times New Roman"/>
                <w:sz w:val="18"/>
                <w:szCs w:val="18"/>
              </w:rPr>
            </w:pPr>
            <w:r>
              <w:rPr>
                <w:rFonts w:eastAsia="宋体" w:cs="Times New Roman"/>
                <w:sz w:val="18"/>
                <w:szCs w:val="18"/>
              </w:rPr>
              <w:t>894人次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指标7：吸毒人员戒毒成功率</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c>
          <w:tcPr>
            <w:tcW w:w="1683" w:type="dxa"/>
            <w:shd w:val="clear" w:color="auto" w:fill="auto"/>
            <w:vAlign w:val="center"/>
          </w:tcPr>
          <w:p>
            <w:pPr>
              <w:spacing w:line="240" w:lineRule="auto"/>
              <w:ind w:firstLine="360" w:firstLineChars="200"/>
              <w:jc w:val="both"/>
              <w:rPr>
                <w:rFonts w:eastAsia="宋体" w:cs="Times New Roman"/>
                <w:sz w:val="18"/>
                <w:szCs w:val="18"/>
              </w:rPr>
            </w:pPr>
            <w:r>
              <w:rPr>
                <w:rFonts w:eastAsia="宋体" w:cs="Times New Roman"/>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指标8：戒毒人员教育矫治率</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c>
          <w:tcPr>
            <w:tcW w:w="1683" w:type="dxa"/>
            <w:shd w:val="clear" w:color="auto" w:fill="auto"/>
            <w:vAlign w:val="center"/>
          </w:tcPr>
          <w:p>
            <w:pPr>
              <w:spacing w:line="240" w:lineRule="auto"/>
              <w:ind w:firstLine="360" w:firstLineChars="200"/>
              <w:jc w:val="both"/>
              <w:rPr>
                <w:rFonts w:eastAsia="宋体" w:cs="Times New Roman"/>
                <w:sz w:val="18"/>
                <w:szCs w:val="18"/>
              </w:rPr>
            </w:pPr>
            <w:r>
              <w:rPr>
                <w:rFonts w:eastAsia="宋体" w:cs="Times New Roman"/>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指标9：考试通过率</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18.78%</w:t>
            </w:r>
          </w:p>
        </w:tc>
        <w:tc>
          <w:tcPr>
            <w:tcW w:w="1683" w:type="dxa"/>
            <w:shd w:val="clear" w:color="auto" w:fill="auto"/>
            <w:vAlign w:val="center"/>
          </w:tcPr>
          <w:p>
            <w:pPr>
              <w:spacing w:line="240" w:lineRule="auto"/>
              <w:ind w:firstLine="360" w:firstLineChars="200"/>
              <w:jc w:val="both"/>
              <w:rPr>
                <w:rFonts w:eastAsia="宋体" w:cs="Times New Roman"/>
                <w:sz w:val="18"/>
                <w:szCs w:val="18"/>
              </w:rPr>
            </w:pPr>
            <w:r>
              <w:rPr>
                <w:rFonts w:eastAsia="宋体" w:cs="Times New Roman"/>
                <w:sz w:val="18"/>
                <w:szCs w:val="18"/>
                <w:lang w:bidi="ar"/>
              </w:rPr>
              <w:t>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vMerge w:val="continue"/>
            <w:vAlign w:val="center"/>
          </w:tcPr>
          <w:p>
            <w:pPr>
              <w:spacing w:line="240" w:lineRule="auto"/>
              <w:ind w:firstLine="0" w:firstLineChars="0"/>
              <w:jc w:val="center"/>
              <w:rPr>
                <w:rFonts w:eastAsia="宋体" w:cs="Times New Roman"/>
                <w:b/>
                <w:bCs/>
                <w:sz w:val="18"/>
                <w:szCs w:val="18"/>
              </w:rPr>
            </w:pP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指标10：全年人民调解案件量</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14698件</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lang w:bidi="ar"/>
              </w:rPr>
              <w:t>14698件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1348" w:type="dxa"/>
            <w:shd w:val="clear" w:color="auto" w:fill="auto"/>
            <w:vAlign w:val="center"/>
          </w:tcPr>
          <w:p>
            <w:pPr>
              <w:spacing w:line="240" w:lineRule="auto"/>
              <w:ind w:firstLine="0" w:firstLineChars="0"/>
              <w:jc w:val="center"/>
              <w:rPr>
                <w:rFonts w:eastAsia="宋体" w:cs="Times New Roman"/>
                <w:b/>
                <w:bCs/>
                <w:sz w:val="18"/>
                <w:szCs w:val="18"/>
              </w:rPr>
            </w:pPr>
            <w:r>
              <w:rPr>
                <w:rFonts w:eastAsia="宋体" w:cs="Times New Roman"/>
                <w:b/>
                <w:bCs/>
                <w:sz w:val="18"/>
                <w:szCs w:val="18"/>
              </w:rPr>
              <w:t>满意度指标</w:t>
            </w:r>
          </w:p>
        </w:tc>
        <w:tc>
          <w:tcPr>
            <w:tcW w:w="4386" w:type="dxa"/>
            <w:shd w:val="clear" w:color="auto" w:fill="auto"/>
            <w:vAlign w:val="center"/>
          </w:tcPr>
          <w:p>
            <w:pPr>
              <w:spacing w:line="240" w:lineRule="auto"/>
              <w:ind w:firstLine="0" w:firstLineChars="0"/>
              <w:jc w:val="both"/>
              <w:rPr>
                <w:rFonts w:eastAsia="宋体" w:cs="Times New Roman"/>
                <w:sz w:val="18"/>
                <w:szCs w:val="18"/>
              </w:rPr>
            </w:pPr>
            <w:r>
              <w:rPr>
                <w:rFonts w:eastAsia="宋体" w:cs="Times New Roman"/>
                <w:sz w:val="18"/>
                <w:szCs w:val="18"/>
              </w:rPr>
              <w:t>指标1：服务对象满意度</w:t>
            </w:r>
          </w:p>
        </w:tc>
        <w:tc>
          <w:tcPr>
            <w:tcW w:w="1683" w:type="dxa"/>
            <w:shd w:val="clear" w:color="auto" w:fill="auto"/>
            <w:vAlign w:val="center"/>
          </w:tcPr>
          <w:p>
            <w:pPr>
              <w:spacing w:line="240" w:lineRule="auto"/>
              <w:ind w:firstLine="0" w:firstLineChars="0"/>
              <w:jc w:val="center"/>
              <w:rPr>
                <w:rFonts w:eastAsia="宋体" w:cs="Times New Roman"/>
                <w:sz w:val="18"/>
                <w:szCs w:val="18"/>
              </w:rPr>
            </w:pPr>
            <w:r>
              <w:rPr>
                <w:rFonts w:eastAsia="宋体" w:cs="Times New Roman"/>
                <w:sz w:val="18"/>
                <w:szCs w:val="18"/>
              </w:rPr>
              <w:t>≥100%</w:t>
            </w:r>
          </w:p>
        </w:tc>
        <w:tc>
          <w:tcPr>
            <w:tcW w:w="1683" w:type="dxa"/>
            <w:shd w:val="clear" w:color="auto" w:fill="auto"/>
            <w:vAlign w:val="center"/>
          </w:tcPr>
          <w:p>
            <w:pPr>
              <w:spacing w:line="240" w:lineRule="auto"/>
              <w:ind w:firstLine="360" w:firstLineChars="200"/>
              <w:jc w:val="both"/>
              <w:rPr>
                <w:rFonts w:eastAsia="宋体" w:cs="Times New Roman"/>
                <w:sz w:val="18"/>
                <w:szCs w:val="18"/>
                <w:highlight w:val="yellow"/>
              </w:rPr>
            </w:pPr>
            <w:r>
              <w:rPr>
                <w:rFonts w:eastAsia="宋体" w:cs="Times New Roman"/>
                <w:sz w:val="18"/>
                <w:szCs w:val="18"/>
              </w:rPr>
              <w:t>99%</w:t>
            </w:r>
          </w:p>
        </w:tc>
      </w:tr>
    </w:tbl>
    <w:p>
      <w:bookmarkStart w:id="71" w:name="_Toc29656"/>
      <w:bookmarkStart w:id="72" w:name="_Toc8491"/>
      <w:bookmarkStart w:id="73" w:name="_Toc16595"/>
    </w:p>
    <w:p>
      <w:pPr>
        <w:pStyle w:val="4"/>
        <w:snapToGrid/>
        <w:spacing w:before="0" w:beforeLines="0"/>
        <w:ind w:firstLine="640"/>
        <w:rPr>
          <w:rFonts w:cs="Times New Roman"/>
          <w:b w:val="0"/>
          <w:kern w:val="2"/>
          <w:szCs w:val="32"/>
        </w:rPr>
      </w:pPr>
      <w:r>
        <w:rPr>
          <w:rFonts w:cs="Times New Roman"/>
          <w:b w:val="0"/>
          <w:kern w:val="2"/>
          <w:szCs w:val="32"/>
        </w:rPr>
        <w:t>（二）指标分析</w:t>
      </w:r>
      <w:bookmarkEnd w:id="71"/>
      <w:r>
        <w:rPr>
          <w:rFonts w:cs="Times New Roman"/>
          <w:b w:val="0"/>
          <w:kern w:val="2"/>
          <w:szCs w:val="32"/>
        </w:rPr>
        <w:t>。</w:t>
      </w:r>
      <w:bookmarkEnd w:id="72"/>
      <w:bookmarkEnd w:id="73"/>
    </w:p>
    <w:p>
      <w:pPr>
        <w:pStyle w:val="5"/>
        <w:snapToGrid/>
        <w:spacing w:before="0" w:beforeLines="0"/>
        <w:ind w:firstLine="643"/>
        <w:rPr>
          <w:rFonts w:cs="Times New Roman"/>
          <w:color w:val="0000FF"/>
          <w:kern w:val="2"/>
          <w:szCs w:val="32"/>
        </w:rPr>
      </w:pPr>
      <w:r>
        <w:rPr>
          <w:rFonts w:cs="Times New Roman"/>
          <w:kern w:val="2"/>
          <w:szCs w:val="32"/>
        </w:rPr>
        <w:t>1.预算编制工作情况分析</w:t>
      </w:r>
    </w:p>
    <w:p>
      <w:pPr>
        <w:widowControl w:val="0"/>
        <w:ind w:firstLine="640"/>
        <w:jc w:val="both"/>
        <w:rPr>
          <w:rFonts w:cs="Times New Roman"/>
          <w:kern w:val="2"/>
        </w:rPr>
      </w:pPr>
      <w:r>
        <w:rPr>
          <w:rFonts w:cs="Times New Roman"/>
          <w:kern w:val="2"/>
        </w:rPr>
        <w:t>预算编制下的三级指标得分率如图2-1所示。</w:t>
      </w:r>
    </w:p>
    <w:p>
      <w:pPr>
        <w:widowControl w:val="0"/>
        <w:ind w:firstLine="0" w:firstLineChars="0"/>
        <w:jc w:val="center"/>
        <w:rPr>
          <w:rFonts w:cs="Times New Roman"/>
          <w:color w:val="0000FF"/>
          <w:kern w:val="2"/>
        </w:rPr>
      </w:pPr>
      <w:r>
        <w:drawing>
          <wp:inline distT="0" distB="0" distL="114300" distR="114300">
            <wp:extent cx="5542915" cy="1344295"/>
            <wp:effectExtent l="4445" t="4445" r="15240" b="2286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val="0"/>
        <w:spacing w:line="240" w:lineRule="auto"/>
        <w:ind w:firstLine="0" w:firstLineChars="0"/>
        <w:jc w:val="center"/>
        <w:rPr>
          <w:rFonts w:eastAsia="宋体" w:cs="Times New Roman"/>
          <w:b/>
          <w:bCs/>
          <w:kern w:val="2"/>
          <w:sz w:val="28"/>
          <w:szCs w:val="28"/>
        </w:rPr>
      </w:pPr>
      <w:r>
        <w:rPr>
          <w:rFonts w:eastAsia="宋体" w:cs="Times New Roman"/>
          <w:b/>
          <w:bCs/>
          <w:kern w:val="2"/>
          <w:sz w:val="28"/>
          <w:szCs w:val="28"/>
        </w:rPr>
        <w:t>图2-1 预算编制三级指标得分率</w:t>
      </w:r>
    </w:p>
    <w:p>
      <w:pPr>
        <w:pStyle w:val="6"/>
        <w:widowControl w:val="0"/>
        <w:ind w:firstLine="643"/>
        <w:jc w:val="both"/>
        <w:rPr>
          <w:rFonts w:ascii="Times New Roman" w:hAnsi="Times New Roman" w:cs="Times New Roman"/>
          <w:kern w:val="2"/>
        </w:rPr>
      </w:pPr>
      <w:r>
        <w:rPr>
          <w:rFonts w:ascii="Times New Roman" w:hAnsi="Times New Roman" w:cs="Times New Roman"/>
          <w:kern w:val="2"/>
        </w:rPr>
        <w:t>（1）预算编制（得</w:t>
      </w:r>
      <w:r>
        <w:rPr>
          <w:rFonts w:hint="eastAsia" w:ascii="Times New Roman" w:hAnsi="Times New Roman" w:cs="Times New Roman"/>
          <w:kern w:val="2"/>
        </w:rPr>
        <w:t>5.1</w:t>
      </w:r>
      <w:r>
        <w:rPr>
          <w:rFonts w:ascii="Times New Roman" w:hAnsi="Times New Roman" w:cs="Times New Roman"/>
          <w:kern w:val="2"/>
        </w:rPr>
        <w:t>分）</w:t>
      </w:r>
    </w:p>
    <w:p>
      <w:pPr>
        <w:widowControl w:val="0"/>
        <w:ind w:firstLine="640"/>
        <w:jc w:val="both"/>
        <w:rPr>
          <w:rFonts w:cs="Times New Roman"/>
          <w:szCs w:val="32"/>
        </w:rPr>
      </w:pPr>
      <w:r>
        <w:rPr>
          <w:rFonts w:cs="Times New Roman"/>
          <w:kern w:val="2"/>
        </w:rPr>
        <w:t>①预算编制规范性。</w:t>
      </w:r>
      <w:r>
        <w:rPr>
          <w:rFonts w:cs="Times New Roman"/>
          <w:szCs w:val="32"/>
        </w:rPr>
        <w:t>市司法局2021年度预算编制总体较为合理规范，资金支出</w:t>
      </w:r>
      <w:r>
        <w:rPr>
          <w:rFonts w:hint="eastAsia" w:cs="Times New Roman"/>
          <w:szCs w:val="32"/>
        </w:rPr>
        <w:t>内容</w:t>
      </w:r>
      <w:r>
        <w:rPr>
          <w:rFonts w:cs="Times New Roman"/>
          <w:szCs w:val="32"/>
        </w:rPr>
        <w:t>符合部门履职需要，项目资金分配与部门年度重点工作任务相切合。</w:t>
      </w:r>
      <w:r>
        <w:rPr>
          <w:rFonts w:hint="eastAsia" w:cs="Times New Roman"/>
          <w:szCs w:val="32"/>
        </w:rPr>
        <w:t>总体来说，预算编编制较为规范。因此该指标不扣分，得3分。</w:t>
      </w:r>
    </w:p>
    <w:p>
      <w:pPr>
        <w:widowControl w:val="0"/>
        <w:ind w:firstLine="640"/>
        <w:jc w:val="both"/>
        <w:rPr>
          <w:rFonts w:cs="Times New Roman"/>
          <w:color w:val="0000FF"/>
          <w:kern w:val="2"/>
        </w:rPr>
      </w:pPr>
      <w:r>
        <w:rPr>
          <w:rFonts w:cs="Times New Roman"/>
          <w:kern w:val="2"/>
          <w:szCs w:val="32"/>
        </w:rPr>
        <w:t>②预算调整率。</w:t>
      </w:r>
      <w:r>
        <w:rPr>
          <w:rFonts w:cs="Times New Roman"/>
          <w:kern w:val="2"/>
        </w:rPr>
        <w:t>根据</w:t>
      </w:r>
      <w:r>
        <w:rPr>
          <w:rFonts w:hint="eastAsia" w:cs="Times New Roman"/>
          <w:kern w:val="2"/>
        </w:rPr>
        <w:t>部门决算报表</w:t>
      </w:r>
      <w:r>
        <w:rPr>
          <w:rFonts w:cs="Times New Roman"/>
          <w:kern w:val="2"/>
        </w:rPr>
        <w:t>，</w:t>
      </w:r>
      <w:r>
        <w:rPr>
          <w:rFonts w:hint="eastAsia" w:cs="Times New Roman"/>
          <w:kern w:val="2"/>
        </w:rPr>
        <w:t>市司法局2021年度部门整体支出预算</w:t>
      </w:r>
      <w:r>
        <w:rPr>
          <w:rFonts w:cs="Times New Roman"/>
          <w:kern w:val="2"/>
        </w:rPr>
        <w:t>调整率为</w:t>
      </w:r>
      <w:r>
        <w:rPr>
          <w:rFonts w:hint="eastAsia" w:cs="Times New Roman"/>
          <w:kern w:val="2"/>
        </w:rPr>
        <w:t>12.20</w:t>
      </w:r>
      <w:r>
        <w:rPr>
          <w:rFonts w:cs="Times New Roman"/>
          <w:kern w:val="2"/>
        </w:rPr>
        <w:t>%。人员经费</w:t>
      </w:r>
      <w:r>
        <w:rPr>
          <w:rFonts w:hint="eastAsia" w:cs="Times New Roman"/>
          <w:kern w:val="2"/>
        </w:rPr>
        <w:t>预算</w:t>
      </w:r>
      <w:r>
        <w:rPr>
          <w:rFonts w:cs="Times New Roman"/>
          <w:kern w:val="2"/>
        </w:rPr>
        <w:t>调整率为30.32%，项目支出预算调整率为-21.13%</w:t>
      </w:r>
      <w:r>
        <w:rPr>
          <w:rFonts w:hint="eastAsia" w:cs="Times New Roman"/>
          <w:kern w:val="2"/>
        </w:rPr>
        <w:t>。由于下设单位填报数据有误，导致决算表与预算表中的预算金额出现差异，经现场和市司法局财务进行确认预算金额最终确定为6585.40万元，调整后的预算金额为7179.90万元，因此部门实际调整率为9%。</w:t>
      </w:r>
      <w:r>
        <w:rPr>
          <w:rFonts w:cs="Times New Roman"/>
          <w:kern w:val="2"/>
        </w:rPr>
        <w:t>因此该指标扣0.9分，得2.1分。</w:t>
      </w:r>
    </w:p>
    <w:p>
      <w:pPr>
        <w:pStyle w:val="6"/>
        <w:widowControl w:val="0"/>
        <w:spacing w:before="0"/>
        <w:ind w:firstLine="643"/>
        <w:jc w:val="both"/>
        <w:rPr>
          <w:rFonts w:ascii="Times New Roman" w:hAnsi="Times New Roman" w:cs="Times New Roman"/>
          <w:szCs w:val="32"/>
        </w:rPr>
      </w:pPr>
      <w:r>
        <w:rPr>
          <w:rFonts w:ascii="Times New Roman" w:hAnsi="Times New Roman" w:cs="Times New Roman"/>
          <w:szCs w:val="32"/>
        </w:rPr>
        <w:t>（2）目标设置</w:t>
      </w:r>
      <w:r>
        <w:rPr>
          <w:rFonts w:hint="eastAsia" w:ascii="Times New Roman" w:hAnsi="Times New Roman" w:cs="Times New Roman"/>
          <w:szCs w:val="32"/>
        </w:rPr>
        <w:t>（</w:t>
      </w:r>
      <w:r>
        <w:rPr>
          <w:rFonts w:ascii="Times New Roman" w:hAnsi="Times New Roman" w:cs="Times New Roman"/>
          <w:szCs w:val="32"/>
        </w:rPr>
        <w:t>得</w:t>
      </w:r>
      <w:r>
        <w:rPr>
          <w:rFonts w:hint="eastAsia" w:ascii="Times New Roman" w:hAnsi="Times New Roman" w:cs="Times New Roman"/>
          <w:szCs w:val="32"/>
        </w:rPr>
        <w:t>5</w:t>
      </w:r>
      <w:r>
        <w:rPr>
          <w:rFonts w:ascii="Times New Roman" w:hAnsi="Times New Roman" w:cs="Times New Roman"/>
          <w:szCs w:val="32"/>
        </w:rPr>
        <w:t>分</w:t>
      </w:r>
      <w:r>
        <w:rPr>
          <w:rFonts w:hint="eastAsia" w:ascii="Times New Roman" w:hAnsi="Times New Roman" w:cs="Times New Roman"/>
          <w:szCs w:val="32"/>
        </w:rPr>
        <w:t>）</w:t>
      </w:r>
    </w:p>
    <w:p>
      <w:pPr>
        <w:widowControl w:val="0"/>
        <w:ind w:firstLine="640"/>
        <w:jc w:val="both"/>
        <w:rPr>
          <w:rFonts w:cs="Times New Roman"/>
          <w:kern w:val="2"/>
        </w:rPr>
      </w:pPr>
      <w:r>
        <w:rPr>
          <w:rFonts w:cs="Times New Roman"/>
          <w:kern w:val="2"/>
        </w:rPr>
        <w:t>目标设置下的三级指标得分率如图2-2所示。</w:t>
      </w:r>
    </w:p>
    <w:p>
      <w:pPr>
        <w:widowControl w:val="0"/>
        <w:ind w:firstLine="0" w:firstLineChars="0"/>
        <w:jc w:val="center"/>
        <w:rPr>
          <w:rFonts w:cs="Times New Roman"/>
          <w:color w:val="0000FF"/>
          <w:kern w:val="2"/>
        </w:rPr>
      </w:pPr>
      <w:r>
        <w:rPr>
          <w:rFonts w:cs="Times New Roman"/>
        </w:rPr>
        <w:drawing>
          <wp:inline distT="0" distB="0" distL="114300" distR="114300">
            <wp:extent cx="5096510" cy="1707515"/>
            <wp:effectExtent l="4445" t="4445" r="23495" b="21590"/>
            <wp:docPr id="8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val="0"/>
        <w:spacing w:line="240" w:lineRule="auto"/>
        <w:ind w:firstLine="0" w:firstLineChars="0"/>
        <w:jc w:val="center"/>
        <w:rPr>
          <w:rFonts w:eastAsia="宋体" w:cs="Times New Roman"/>
          <w:b/>
          <w:bCs/>
          <w:kern w:val="2"/>
          <w:sz w:val="28"/>
          <w:szCs w:val="28"/>
        </w:rPr>
      </w:pPr>
      <w:r>
        <w:rPr>
          <w:rFonts w:eastAsia="宋体" w:cs="Times New Roman"/>
          <w:b/>
          <w:bCs/>
          <w:kern w:val="2"/>
          <w:sz w:val="28"/>
          <w:szCs w:val="28"/>
        </w:rPr>
        <w:t>图2-2 目标设置三级指标得分率</w:t>
      </w:r>
    </w:p>
    <w:p>
      <w:pPr>
        <w:pStyle w:val="9"/>
        <w:ind w:firstLine="640"/>
        <w:rPr>
          <w:rFonts w:cs="Times New Roman"/>
          <w:kern w:val="2"/>
        </w:rPr>
      </w:pPr>
      <w:r>
        <w:rPr>
          <w:rFonts w:cs="Times New Roman"/>
          <w:kern w:val="2"/>
        </w:rPr>
        <w:t>①绩效目标覆盖率。部门设置了绩效目标的项目占部门全部项目的比率为61.54%</w:t>
      </w:r>
      <w:r>
        <w:rPr>
          <w:rFonts w:hint="eastAsia" w:cs="Times New Roman"/>
          <w:kern w:val="2"/>
        </w:rPr>
        <w:t>。</w:t>
      </w:r>
      <w:r>
        <w:rPr>
          <w:rFonts w:hint="eastAsia"/>
        </w:rPr>
        <w:t>根据预算申报要求，部门及下设单位共有39个项目需要设置绩效目标，其中</w:t>
      </w:r>
      <w:r>
        <w:rPr>
          <w:rFonts w:cs="Times New Roman"/>
          <w:kern w:val="2"/>
        </w:rPr>
        <w:t>法援处</w:t>
      </w:r>
      <w:r>
        <w:rPr>
          <w:rFonts w:hint="eastAsia"/>
        </w:rPr>
        <w:t>2个项目及</w:t>
      </w:r>
      <w:r>
        <w:rPr>
          <w:rFonts w:cs="Times New Roman"/>
          <w:kern w:val="2"/>
        </w:rPr>
        <w:t>强戒所</w:t>
      </w:r>
      <w:r>
        <w:rPr>
          <w:rFonts w:hint="eastAsia"/>
        </w:rPr>
        <w:t>4个项目等未设置绩效目标。</w:t>
      </w:r>
      <w:r>
        <w:rPr>
          <w:rFonts w:cs="Times New Roman"/>
          <w:kern w:val="2"/>
        </w:rPr>
        <w:t>因此该指标扣1分，得1分。</w:t>
      </w:r>
    </w:p>
    <w:p>
      <w:pPr>
        <w:widowControl w:val="0"/>
        <w:ind w:firstLine="640"/>
        <w:jc w:val="both"/>
        <w:rPr>
          <w:rFonts w:cs="Times New Roman"/>
          <w:kern w:val="2"/>
        </w:rPr>
      </w:pPr>
      <w:r>
        <w:rPr>
          <w:rFonts w:cs="Times New Roman"/>
          <w:kern w:val="2"/>
        </w:rPr>
        <w:t>②绩效目标合理性。部门整体支出绩效目标能体现部门（单位）“三定”方案规定的部门职能，与本年度部门预算资金较为匹配，可细分至具体4项工作任务。</w:t>
      </w:r>
    </w:p>
    <w:p>
      <w:pPr>
        <w:widowControl w:val="0"/>
        <w:ind w:firstLine="640"/>
        <w:jc w:val="both"/>
        <w:rPr>
          <w:rFonts w:cs="Times New Roman"/>
          <w:color w:val="0000FF"/>
          <w:kern w:val="2"/>
        </w:rPr>
      </w:pPr>
      <w:r>
        <w:rPr>
          <w:rFonts w:cs="Times New Roman"/>
          <w:kern w:val="2"/>
        </w:rPr>
        <w:t>存在的主要问题：</w:t>
      </w:r>
      <w:r>
        <w:rPr>
          <w:rFonts w:hint="eastAsia" w:cs="Times New Roman"/>
          <w:kern w:val="2"/>
        </w:rPr>
        <w:t>一是</w:t>
      </w:r>
      <w:r>
        <w:rPr>
          <w:rFonts w:cs="Times New Roman"/>
          <w:kern w:val="2"/>
        </w:rPr>
        <w:t>部分项目的绩效目标设置没有充分的设置依据，例如：“2021年依法治市工作经费”中质量指标“法治政府建设示范创建通过个数”，计划值为6个，实际完整值是1个。但据现场座谈了解，6个入选及1个示范创建均为2021年实际工作成果，存在指标根据实际工作成果倒推设置年初绩效指标的情况。</w:t>
      </w:r>
      <w:r>
        <w:rPr>
          <w:rFonts w:hint="eastAsia" w:cs="Times New Roman"/>
          <w:kern w:val="2"/>
        </w:rPr>
        <w:t>二是部分指标分类错误，如“提高办案工作积极性，提升办案质量”误设为经济效益指标，建议设为社会效益指标。</w:t>
      </w:r>
      <w:r>
        <w:rPr>
          <w:rFonts w:cs="Times New Roman"/>
          <w:kern w:val="2"/>
        </w:rPr>
        <w:t>因此该指标扣1分，得3分。</w:t>
      </w:r>
    </w:p>
    <w:p>
      <w:pPr>
        <w:widowControl w:val="0"/>
        <w:ind w:firstLine="640"/>
        <w:jc w:val="both"/>
        <w:rPr>
          <w:rFonts w:cs="Times New Roman"/>
          <w:kern w:val="2"/>
        </w:rPr>
      </w:pPr>
      <w:r>
        <w:rPr>
          <w:rFonts w:cs="Times New Roman"/>
          <w:kern w:val="2"/>
        </w:rPr>
        <w:t>③绩效目标明确性。绩效指标中包含能够明确体现部门履职效果的社会效益指标，大部分绩效指标具有清晰、可衡量的指标值。</w:t>
      </w:r>
    </w:p>
    <w:p>
      <w:pPr>
        <w:widowControl w:val="0"/>
        <w:ind w:firstLine="640"/>
        <w:jc w:val="both"/>
        <w:rPr>
          <w:rFonts w:cs="Times New Roman"/>
          <w:color w:val="0000FF"/>
          <w:kern w:val="2"/>
        </w:rPr>
      </w:pPr>
      <w:r>
        <w:rPr>
          <w:rFonts w:cs="Times New Roman"/>
          <w:kern w:val="2"/>
        </w:rPr>
        <w:t>存在的问题：</w:t>
      </w:r>
      <w:r>
        <w:rPr>
          <w:rFonts w:hint="eastAsia" w:cs="Times New Roman"/>
          <w:kern w:val="2"/>
        </w:rPr>
        <w:t>根据年初部门整体预算申报表中填报情况，存在指标和指标值无法对应的情况</w:t>
      </w:r>
      <w:r>
        <w:rPr>
          <w:rFonts w:cs="Times New Roman"/>
          <w:kern w:val="2"/>
        </w:rPr>
        <w:t>，例如</w:t>
      </w:r>
      <w:r>
        <w:rPr>
          <w:rFonts w:hint="eastAsia" w:cs="Times New Roman"/>
          <w:kern w:val="2"/>
        </w:rPr>
        <w:t>：产出数量指标</w:t>
      </w:r>
      <w:r>
        <w:rPr>
          <w:rFonts w:cs="Times New Roman"/>
          <w:kern w:val="2"/>
        </w:rPr>
        <w:t>“</w:t>
      </w:r>
      <w:r>
        <w:rPr>
          <w:rFonts w:hint="eastAsia" w:cs="Times New Roman"/>
          <w:kern w:val="2"/>
        </w:rPr>
        <w:t>举办领导干部法治专题培训班</w:t>
      </w:r>
      <w:r>
        <w:rPr>
          <w:rFonts w:cs="Times New Roman"/>
          <w:kern w:val="2"/>
        </w:rPr>
        <w:t>”</w:t>
      </w:r>
      <w:r>
        <w:rPr>
          <w:rFonts w:hint="eastAsia" w:cs="Times New Roman"/>
          <w:kern w:val="2"/>
        </w:rPr>
        <w:t>和“人民调解排查数（次）”的计划值均误设为“100%”，“提高办案工作积极性，提升办案质量”指标值设为“99%”，指标值含糊不清。</w:t>
      </w:r>
      <w:r>
        <w:rPr>
          <w:rFonts w:cs="Times New Roman"/>
          <w:kern w:val="2"/>
        </w:rPr>
        <w:t>该指标扣</w:t>
      </w:r>
      <w:r>
        <w:rPr>
          <w:rFonts w:hint="eastAsia" w:cs="Times New Roman"/>
          <w:kern w:val="2"/>
        </w:rPr>
        <w:t>2</w:t>
      </w:r>
      <w:r>
        <w:rPr>
          <w:rFonts w:cs="Times New Roman"/>
          <w:kern w:val="2"/>
        </w:rPr>
        <w:t>分，得</w:t>
      </w:r>
      <w:r>
        <w:rPr>
          <w:rFonts w:hint="eastAsia" w:cs="Times New Roman"/>
          <w:kern w:val="2"/>
        </w:rPr>
        <w:t>1</w:t>
      </w:r>
      <w:r>
        <w:rPr>
          <w:rFonts w:cs="Times New Roman"/>
          <w:kern w:val="2"/>
        </w:rPr>
        <w:t>分。</w:t>
      </w:r>
    </w:p>
    <w:p>
      <w:pPr>
        <w:pStyle w:val="5"/>
        <w:widowControl w:val="0"/>
        <w:snapToGrid/>
        <w:spacing w:before="0" w:beforeLines="0"/>
        <w:ind w:firstLine="643"/>
        <w:jc w:val="both"/>
        <w:rPr>
          <w:rFonts w:cs="Times New Roman"/>
          <w:bCs w:val="0"/>
          <w:kern w:val="2"/>
          <w:szCs w:val="32"/>
        </w:rPr>
      </w:pPr>
      <w:r>
        <w:rPr>
          <w:rFonts w:cs="Times New Roman"/>
          <w:bCs w:val="0"/>
          <w:kern w:val="2"/>
          <w:szCs w:val="32"/>
        </w:rPr>
        <w:t>2.预算执行情况分析。</w:t>
      </w:r>
    </w:p>
    <w:p>
      <w:pPr>
        <w:pStyle w:val="6"/>
        <w:widowControl w:val="0"/>
        <w:spacing w:before="0"/>
        <w:ind w:firstLine="640"/>
        <w:jc w:val="both"/>
        <w:rPr>
          <w:rFonts w:ascii="Times New Roman" w:hAnsi="Times New Roman" w:cs="Times New Roman"/>
          <w:b w:val="0"/>
          <w:bCs w:val="0"/>
          <w:szCs w:val="32"/>
        </w:rPr>
      </w:pPr>
      <w:r>
        <w:rPr>
          <w:rFonts w:ascii="Times New Roman" w:hAnsi="Times New Roman" w:cs="Times New Roman"/>
          <w:b w:val="0"/>
          <w:bCs w:val="0"/>
          <w:szCs w:val="32"/>
        </w:rPr>
        <w:t>（1）资金管理</w:t>
      </w:r>
      <w:r>
        <w:rPr>
          <w:rFonts w:hint="eastAsia" w:ascii="Times New Roman" w:hAnsi="Times New Roman" w:cs="Times New Roman"/>
          <w:b w:val="0"/>
          <w:bCs w:val="0"/>
          <w:szCs w:val="32"/>
        </w:rPr>
        <w:t>（</w:t>
      </w:r>
      <w:r>
        <w:rPr>
          <w:rFonts w:ascii="Times New Roman" w:hAnsi="Times New Roman" w:cs="Times New Roman"/>
          <w:b w:val="0"/>
          <w:bCs w:val="0"/>
          <w:szCs w:val="32"/>
        </w:rPr>
        <w:t>得1</w:t>
      </w:r>
      <w:r>
        <w:rPr>
          <w:rFonts w:hint="eastAsia" w:ascii="Times New Roman" w:hAnsi="Times New Roman" w:cs="Times New Roman"/>
          <w:b w:val="0"/>
          <w:bCs w:val="0"/>
          <w:szCs w:val="32"/>
          <w:lang w:val="en-US" w:eastAsia="zh-CN"/>
        </w:rPr>
        <w:t>3</w:t>
      </w:r>
      <w:r>
        <w:rPr>
          <w:rFonts w:ascii="Times New Roman" w:hAnsi="Times New Roman" w:cs="Times New Roman"/>
          <w:b w:val="0"/>
          <w:bCs w:val="0"/>
          <w:szCs w:val="32"/>
        </w:rPr>
        <w:t>.52分</w:t>
      </w:r>
      <w:r>
        <w:rPr>
          <w:rFonts w:hint="eastAsia" w:ascii="Times New Roman" w:hAnsi="Times New Roman" w:cs="Times New Roman"/>
          <w:b w:val="0"/>
          <w:bCs w:val="0"/>
          <w:szCs w:val="32"/>
        </w:rPr>
        <w:t>）</w:t>
      </w:r>
    </w:p>
    <w:p>
      <w:pPr>
        <w:widowControl w:val="0"/>
        <w:ind w:firstLine="640"/>
        <w:jc w:val="both"/>
        <w:rPr>
          <w:rFonts w:cs="Times New Roman"/>
          <w:kern w:val="2"/>
        </w:rPr>
      </w:pPr>
      <w:r>
        <w:rPr>
          <w:rFonts w:cs="Times New Roman"/>
          <w:kern w:val="2"/>
        </w:rPr>
        <w:t>资金管理下的三级指标得分率如图2-3所示。</w:t>
      </w:r>
    </w:p>
    <w:p>
      <w:pPr>
        <w:ind w:firstLine="0" w:firstLineChars="0"/>
        <w:jc w:val="both"/>
        <w:rPr>
          <w:rFonts w:eastAsia="黑体" w:cs="Times New Roman"/>
          <w:color w:val="0000FF"/>
        </w:rPr>
      </w:pPr>
      <w:r>
        <w:drawing>
          <wp:inline distT="0" distB="0" distL="114300" distR="114300">
            <wp:extent cx="5746750" cy="1678305"/>
            <wp:effectExtent l="4445" t="4445" r="9525" b="889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kinsoku/>
        <w:wordWrap/>
        <w:overflowPunct/>
        <w:topLinePunct w:val="0"/>
        <w:autoSpaceDE/>
        <w:autoSpaceDN/>
        <w:bidi w:val="0"/>
        <w:adjustRightInd/>
        <w:snapToGrid/>
        <w:spacing w:after="181" w:afterLines="50" w:line="240" w:lineRule="auto"/>
        <w:ind w:firstLine="0" w:firstLineChars="0"/>
        <w:jc w:val="center"/>
        <w:textAlignment w:val="auto"/>
        <w:outlineLvl w:val="9"/>
        <w:rPr>
          <w:rFonts w:eastAsia="宋体" w:cs="Times New Roman"/>
          <w:b/>
          <w:bCs/>
          <w:kern w:val="2"/>
          <w:sz w:val="28"/>
          <w:szCs w:val="28"/>
        </w:rPr>
      </w:pPr>
      <w:r>
        <w:rPr>
          <w:rFonts w:eastAsia="宋体" w:cs="Times New Roman"/>
          <w:b/>
          <w:bCs/>
          <w:kern w:val="2"/>
          <w:sz w:val="28"/>
          <w:szCs w:val="28"/>
        </w:rPr>
        <w:t>图2-3 资金管理三级指标得分率</w:t>
      </w:r>
    </w:p>
    <w:p>
      <w:pPr>
        <w:widowControl w:val="0"/>
        <w:ind w:firstLine="640"/>
        <w:jc w:val="both"/>
        <w:rPr>
          <w:rFonts w:cs="Times New Roman"/>
          <w:color w:val="0000FF"/>
          <w:kern w:val="2"/>
        </w:rPr>
      </w:pPr>
      <w:r>
        <w:rPr>
          <w:rFonts w:cs="Times New Roman"/>
          <w:kern w:val="2"/>
          <w:szCs w:val="32"/>
        </w:rPr>
        <w:t>①部门预算资金支出率。</w:t>
      </w:r>
      <w:r>
        <w:rPr>
          <w:rFonts w:cs="Times New Roman"/>
          <w:kern w:val="2"/>
        </w:rPr>
        <w:t>部门整体支出的调整后预算为7179</w:t>
      </w:r>
      <w:r>
        <w:rPr>
          <w:rFonts w:hint="eastAsia" w:cs="Times New Roman"/>
          <w:kern w:val="2"/>
        </w:rPr>
        <w:t>.90万</w:t>
      </w:r>
      <w:r>
        <w:rPr>
          <w:rFonts w:cs="Times New Roman"/>
          <w:kern w:val="2"/>
        </w:rPr>
        <w:t>元，实际支出为7179</w:t>
      </w:r>
      <w:r>
        <w:rPr>
          <w:rFonts w:hint="eastAsia" w:cs="Times New Roman"/>
          <w:kern w:val="2"/>
        </w:rPr>
        <w:t>.90万</w:t>
      </w:r>
      <w:r>
        <w:rPr>
          <w:rFonts w:cs="Times New Roman"/>
          <w:kern w:val="2"/>
        </w:rPr>
        <w:t>元，预算支出率为100%。但根据《2021年财政预算支出进度、财政预决算公开、预算绩效管理考核结果登记表》，市司法局第一、二季度支出未达到序时进度。此项指标扣0.48分，得2.52分。</w:t>
      </w:r>
    </w:p>
    <w:p>
      <w:pPr>
        <w:widowControl w:val="0"/>
        <w:ind w:firstLine="640"/>
        <w:jc w:val="both"/>
        <w:rPr>
          <w:rFonts w:cs="Times New Roman"/>
          <w:kern w:val="2"/>
        </w:rPr>
      </w:pPr>
      <w:r>
        <w:rPr>
          <w:rFonts w:cs="Times New Roman"/>
          <w:kern w:val="2"/>
        </w:rPr>
        <w:t>②部门结转结余率。根据决算表的财政拨款收入支出决算总表（财决01-1表）数据，年末财政拨款结转和结余为3858.18元，年度支出预算数为6399</w:t>
      </w:r>
      <w:r>
        <w:rPr>
          <w:rFonts w:hint="eastAsia" w:cs="Times New Roman"/>
          <w:kern w:val="2"/>
        </w:rPr>
        <w:t>.</w:t>
      </w:r>
      <w:r>
        <w:rPr>
          <w:rFonts w:cs="Times New Roman"/>
          <w:kern w:val="2"/>
        </w:rPr>
        <w:t>39</w:t>
      </w:r>
      <w:r>
        <w:rPr>
          <w:rFonts w:hint="eastAsia" w:cs="Times New Roman"/>
          <w:kern w:val="2"/>
        </w:rPr>
        <w:t>万</w:t>
      </w:r>
      <w:r>
        <w:rPr>
          <w:rFonts w:cs="Times New Roman"/>
          <w:kern w:val="2"/>
        </w:rPr>
        <w:t>元,结转结余率是0.01%。此项不扣分，得3分。</w:t>
      </w:r>
    </w:p>
    <w:p>
      <w:pPr>
        <w:widowControl/>
        <w:ind w:firstLine="640"/>
        <w:jc w:val="both"/>
        <w:rPr>
          <w:rFonts w:cs="Times New Roman"/>
          <w:kern w:val="2"/>
        </w:rPr>
      </w:pPr>
      <w:r>
        <w:rPr>
          <w:rFonts w:cs="Times New Roman"/>
          <w:kern w:val="2"/>
        </w:rPr>
        <w:t>③政府采购合规性。2021年度部门计划采购金额为537.44万元，实际采购金额为527.71万元，采购执行率为98.19%。经核查，部门</w:t>
      </w:r>
      <w:r>
        <w:rPr>
          <w:rFonts w:hint="eastAsia" w:cs="Times New Roman"/>
          <w:kern w:val="2"/>
          <w:lang w:val="en-US" w:eastAsia="zh-CN"/>
        </w:rPr>
        <w:t>单个</w:t>
      </w:r>
      <w:r>
        <w:rPr>
          <w:rFonts w:cs="Times New Roman"/>
          <w:kern w:val="2"/>
        </w:rPr>
        <w:t>采购</w:t>
      </w:r>
      <w:r>
        <w:rPr>
          <w:rFonts w:hint="eastAsia" w:cs="Times New Roman"/>
          <w:kern w:val="2"/>
          <w:lang w:val="en-US" w:eastAsia="zh-CN"/>
        </w:rPr>
        <w:t>项目</w:t>
      </w:r>
      <w:r>
        <w:rPr>
          <w:rFonts w:cs="Times New Roman"/>
          <w:kern w:val="2"/>
        </w:rPr>
        <w:t>金额较小，均通过三方询价，定点采购等方式进行，采购过程合理，符合政府采购法相关规定。该指标</w:t>
      </w:r>
      <w:r>
        <w:rPr>
          <w:rFonts w:hint="eastAsia" w:cs="Times New Roman"/>
          <w:kern w:val="2"/>
          <w:lang w:val="en-US" w:eastAsia="zh-CN"/>
        </w:rPr>
        <w:t>不扣</w:t>
      </w:r>
      <w:r>
        <w:rPr>
          <w:rFonts w:cs="Times New Roman"/>
          <w:kern w:val="2"/>
        </w:rPr>
        <w:t>分，得</w:t>
      </w:r>
      <w:r>
        <w:rPr>
          <w:rFonts w:hint="eastAsia" w:cs="Times New Roman"/>
          <w:kern w:val="2"/>
          <w:lang w:val="en-US" w:eastAsia="zh-CN"/>
        </w:rPr>
        <w:t>4</w:t>
      </w:r>
      <w:r>
        <w:rPr>
          <w:rFonts w:cs="Times New Roman"/>
          <w:kern w:val="2"/>
        </w:rPr>
        <w:t>分。</w:t>
      </w:r>
    </w:p>
    <w:p>
      <w:pPr>
        <w:widowControl w:val="0"/>
        <w:ind w:firstLine="640"/>
        <w:jc w:val="both"/>
        <w:rPr>
          <w:rFonts w:cs="Times New Roman"/>
          <w:kern w:val="2"/>
        </w:rPr>
      </w:pPr>
      <w:r>
        <w:rPr>
          <w:rFonts w:cs="Times New Roman"/>
          <w:kern w:val="2"/>
        </w:rPr>
        <w:t>④财务合规性。根据《2021年项目支出情况表》，项目</w:t>
      </w:r>
      <w:r>
        <w:rPr>
          <w:rFonts w:hint="eastAsia" w:cs="Times New Roman"/>
          <w:kern w:val="2"/>
        </w:rPr>
        <w:t>能够</w:t>
      </w:r>
      <w:r>
        <w:rPr>
          <w:rFonts w:cs="Times New Roman"/>
          <w:kern w:val="2"/>
        </w:rPr>
        <w:t>按照规定设专账进行会计核算。但是个别项目支出</w:t>
      </w:r>
      <w:r>
        <w:rPr>
          <w:rFonts w:hint="eastAsia" w:cs="Times New Roman"/>
          <w:kern w:val="2"/>
        </w:rPr>
        <w:t>不够规范</w:t>
      </w:r>
      <w:r>
        <w:rPr>
          <w:rFonts w:cs="Times New Roman"/>
          <w:kern w:val="2"/>
        </w:rPr>
        <w:t>，例如，</w:t>
      </w:r>
      <w:r>
        <w:rPr>
          <w:rFonts w:hint="eastAsia" w:cs="Times New Roman"/>
          <w:kern w:val="2"/>
        </w:rPr>
        <w:t>经现场抽查财务凭证，</w:t>
      </w:r>
      <w:r>
        <w:rPr>
          <w:rFonts w:cs="Times New Roman"/>
          <w:kern w:val="2"/>
        </w:rPr>
        <w:t>强戒所专项资金支付</w:t>
      </w:r>
      <w:r>
        <w:rPr>
          <w:rFonts w:hint="eastAsia" w:cs="Times New Roman"/>
          <w:kern w:val="2"/>
        </w:rPr>
        <w:t>记账凭证</w:t>
      </w:r>
      <w:r>
        <w:rPr>
          <w:rFonts w:cs="Times New Roman"/>
          <w:kern w:val="2"/>
        </w:rPr>
        <w:t>仅用费用报销单作为支付凭证，缺</w:t>
      </w:r>
      <w:r>
        <w:rPr>
          <w:rFonts w:hint="eastAsia" w:cs="Times New Roman"/>
          <w:kern w:val="2"/>
        </w:rPr>
        <w:t>少</w:t>
      </w:r>
      <w:r>
        <w:rPr>
          <w:rFonts w:cs="Times New Roman"/>
          <w:kern w:val="2"/>
        </w:rPr>
        <w:t>专项资金申请和审批流程表</w:t>
      </w:r>
      <w:r>
        <w:rPr>
          <w:rFonts w:hint="eastAsia" w:cs="Times New Roman"/>
          <w:kern w:val="2"/>
        </w:rPr>
        <w:t>等</w:t>
      </w:r>
      <w:r>
        <w:rPr>
          <w:rFonts w:cs="Times New Roman"/>
          <w:kern w:val="2"/>
        </w:rPr>
        <w:t>。因此该指标扣2分，得3分。</w:t>
      </w:r>
    </w:p>
    <w:p>
      <w:pPr>
        <w:widowControl w:val="0"/>
        <w:ind w:firstLine="640"/>
        <w:jc w:val="both"/>
        <w:rPr>
          <w:rFonts w:cs="Times New Roman"/>
          <w:color w:val="0000FF"/>
          <w:kern w:val="2"/>
        </w:rPr>
      </w:pPr>
      <w:r>
        <w:rPr>
          <w:rFonts w:cs="Times New Roman"/>
          <w:kern w:val="2"/>
        </w:rPr>
        <w:t>⑤部门预决算公开。根据市司法局官网显示，2021年</w:t>
      </w:r>
      <w:r>
        <w:rPr>
          <w:rFonts w:hint="eastAsia" w:cs="Times New Roman"/>
          <w:kern w:val="2"/>
        </w:rPr>
        <w:t>市</w:t>
      </w:r>
      <w:r>
        <w:rPr>
          <w:rFonts w:cs="Times New Roman"/>
          <w:kern w:val="2"/>
        </w:rPr>
        <w:t>司法局及下设单位均在2021年2月26日按照相关要求进行</w:t>
      </w:r>
      <w:r>
        <w:rPr>
          <w:rFonts w:hint="eastAsia" w:cs="Times New Roman"/>
          <w:kern w:val="2"/>
        </w:rPr>
        <w:t>预算</w:t>
      </w:r>
      <w:r>
        <w:rPr>
          <w:rFonts w:cs="Times New Roman"/>
          <w:kern w:val="2"/>
        </w:rPr>
        <w:t>公开</w:t>
      </w:r>
      <w:r>
        <w:rPr>
          <w:rFonts w:hint="eastAsia" w:cs="Times New Roman"/>
          <w:kern w:val="2"/>
        </w:rPr>
        <w:t>。至2022年9月份，已完成</w:t>
      </w:r>
      <w:r>
        <w:rPr>
          <w:rFonts w:cs="Times New Roman"/>
          <w:kern w:val="2"/>
        </w:rPr>
        <w:t>2021年部门决算公开</w:t>
      </w:r>
      <w:r>
        <w:rPr>
          <w:rFonts w:hint="eastAsia" w:cs="Times New Roman"/>
          <w:kern w:val="2"/>
        </w:rPr>
        <w:t>工作</w:t>
      </w:r>
      <w:r>
        <w:rPr>
          <w:rFonts w:cs="Times New Roman"/>
          <w:kern w:val="2"/>
        </w:rPr>
        <w:t>。此项不扣分，得2分。</w:t>
      </w:r>
    </w:p>
    <w:p>
      <w:pPr>
        <w:pStyle w:val="6"/>
        <w:widowControl w:val="0"/>
        <w:spacing w:before="0"/>
        <w:ind w:firstLine="640"/>
        <w:jc w:val="both"/>
        <w:rPr>
          <w:rFonts w:ascii="Times New Roman" w:hAnsi="Times New Roman" w:cs="Times New Roman"/>
          <w:b w:val="0"/>
          <w:bCs w:val="0"/>
          <w:kern w:val="2"/>
          <w:szCs w:val="32"/>
        </w:rPr>
      </w:pPr>
      <w:r>
        <w:rPr>
          <w:rFonts w:ascii="Times New Roman" w:hAnsi="Times New Roman" w:cs="Times New Roman"/>
          <w:b w:val="0"/>
          <w:bCs w:val="0"/>
          <w:kern w:val="2"/>
          <w:szCs w:val="32"/>
        </w:rPr>
        <w:t>（2）项目管理</w:t>
      </w:r>
      <w:r>
        <w:rPr>
          <w:rFonts w:hint="eastAsia" w:ascii="Times New Roman" w:hAnsi="Times New Roman" w:cs="Times New Roman"/>
          <w:b w:val="0"/>
          <w:bCs w:val="0"/>
          <w:kern w:val="2"/>
          <w:szCs w:val="32"/>
        </w:rPr>
        <w:t>（</w:t>
      </w:r>
      <w:r>
        <w:rPr>
          <w:rFonts w:ascii="Times New Roman" w:hAnsi="Times New Roman" w:cs="Times New Roman"/>
          <w:b w:val="0"/>
          <w:bCs w:val="0"/>
          <w:kern w:val="2"/>
          <w:szCs w:val="32"/>
        </w:rPr>
        <w:t>得</w:t>
      </w:r>
      <w:r>
        <w:rPr>
          <w:rFonts w:hint="eastAsia" w:ascii="Times New Roman" w:hAnsi="Times New Roman" w:cs="Times New Roman"/>
          <w:b w:val="0"/>
          <w:bCs w:val="0"/>
          <w:kern w:val="2"/>
          <w:szCs w:val="32"/>
        </w:rPr>
        <w:t>5</w:t>
      </w:r>
      <w:r>
        <w:rPr>
          <w:rFonts w:ascii="Times New Roman" w:hAnsi="Times New Roman" w:cs="Times New Roman"/>
          <w:b w:val="0"/>
          <w:bCs w:val="0"/>
          <w:kern w:val="2"/>
          <w:szCs w:val="32"/>
        </w:rPr>
        <w:t>分</w:t>
      </w:r>
      <w:r>
        <w:rPr>
          <w:rFonts w:hint="eastAsia" w:ascii="Times New Roman" w:hAnsi="Times New Roman" w:cs="Times New Roman"/>
          <w:b w:val="0"/>
          <w:bCs w:val="0"/>
          <w:kern w:val="2"/>
          <w:szCs w:val="32"/>
        </w:rPr>
        <w:t>）</w:t>
      </w:r>
    </w:p>
    <w:p>
      <w:pPr>
        <w:widowControl w:val="0"/>
        <w:ind w:firstLine="640"/>
        <w:jc w:val="both"/>
        <w:rPr>
          <w:rFonts w:cs="Times New Roman"/>
          <w:kern w:val="2"/>
        </w:rPr>
      </w:pPr>
      <w:r>
        <w:rPr>
          <w:rFonts w:cs="Times New Roman"/>
          <w:kern w:val="2"/>
        </w:rPr>
        <w:t>项目管理下的三级指标得分率如图2-4所示。</w:t>
      </w:r>
    </w:p>
    <w:p>
      <w:pPr>
        <w:widowControl w:val="0"/>
        <w:ind w:firstLine="0" w:firstLineChars="0"/>
        <w:jc w:val="center"/>
        <w:rPr>
          <w:rFonts w:cs="Times New Roman"/>
          <w:color w:val="0000FF"/>
          <w:kern w:val="2"/>
        </w:rPr>
      </w:pPr>
      <w:r>
        <w:rPr>
          <w:rFonts w:cs="Times New Roman"/>
        </w:rPr>
        <w:drawing>
          <wp:inline distT="0" distB="0" distL="114300" distR="114300">
            <wp:extent cx="4887595" cy="1223645"/>
            <wp:effectExtent l="4445" t="4445" r="22860" b="10160"/>
            <wp:docPr id="9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widowControl w:val="0"/>
        <w:spacing w:line="240" w:lineRule="auto"/>
        <w:ind w:firstLine="0" w:firstLineChars="0"/>
        <w:jc w:val="center"/>
        <w:rPr>
          <w:rFonts w:eastAsia="宋体" w:cs="Times New Roman"/>
          <w:b/>
          <w:bCs/>
          <w:kern w:val="2"/>
          <w:sz w:val="28"/>
          <w:szCs w:val="28"/>
        </w:rPr>
      </w:pPr>
      <w:r>
        <w:rPr>
          <w:rFonts w:eastAsia="宋体" w:cs="Times New Roman"/>
          <w:b/>
          <w:bCs/>
          <w:kern w:val="2"/>
          <w:sz w:val="28"/>
          <w:szCs w:val="28"/>
        </w:rPr>
        <w:t>图2-4  项目管理三级指标得分率</w:t>
      </w:r>
    </w:p>
    <w:p>
      <w:pPr>
        <w:widowControl w:val="0"/>
        <w:ind w:firstLine="640"/>
        <w:jc w:val="both"/>
        <w:rPr>
          <w:rFonts w:cs="Times New Roman"/>
          <w:kern w:val="2"/>
        </w:rPr>
      </w:pPr>
      <w:r>
        <w:rPr>
          <w:rFonts w:cs="Times New Roman"/>
          <w:kern w:val="2"/>
        </w:rPr>
        <w:t>①项目实施程序。项目的设立及调整按规定履行报批程序，目前市司法局制定了《韶关市司法局财务管理规定》等制度</w:t>
      </w:r>
      <w:r>
        <w:rPr>
          <w:rFonts w:hint="eastAsia" w:cs="Times New Roman"/>
          <w:kern w:val="2"/>
        </w:rPr>
        <w:t>文件</w:t>
      </w:r>
      <w:r>
        <w:rPr>
          <w:rFonts w:cs="Times New Roman"/>
          <w:kern w:val="2"/>
        </w:rPr>
        <w:t>，部门项目招投标、建设、验收实施</w:t>
      </w:r>
      <w:r>
        <w:rPr>
          <w:rFonts w:hint="eastAsia" w:cs="Times New Roman"/>
          <w:kern w:val="2"/>
        </w:rPr>
        <w:t>基本</w:t>
      </w:r>
      <w:r>
        <w:rPr>
          <w:rFonts w:cs="Times New Roman"/>
          <w:kern w:val="2"/>
        </w:rPr>
        <w:t>符合相关规定</w:t>
      </w:r>
      <w:r>
        <w:rPr>
          <w:rFonts w:hint="eastAsia" w:cs="Times New Roman"/>
          <w:kern w:val="2"/>
        </w:rPr>
        <w:t>。</w:t>
      </w:r>
    </w:p>
    <w:p>
      <w:pPr>
        <w:widowControl w:val="0"/>
        <w:ind w:firstLine="640"/>
        <w:jc w:val="both"/>
        <w:rPr>
          <w:rFonts w:cs="Times New Roman"/>
          <w:color w:val="0000FF"/>
          <w:kern w:val="2"/>
        </w:rPr>
      </w:pPr>
      <w:r>
        <w:rPr>
          <w:rFonts w:cs="Times New Roman"/>
          <w:kern w:val="2"/>
        </w:rPr>
        <w:t>存在的主要问题： “2021年监所建设经费”、“2021戒毒人员保障经费”</w:t>
      </w:r>
      <w:r>
        <w:rPr>
          <w:rFonts w:hint="eastAsia" w:cs="Times New Roman"/>
          <w:kern w:val="2"/>
        </w:rPr>
        <w:t>等重点项目未</w:t>
      </w:r>
      <w:r>
        <w:rPr>
          <w:rFonts w:cs="Times New Roman"/>
          <w:kern w:val="2"/>
        </w:rPr>
        <w:t>进行前期可行性研究</w:t>
      </w:r>
      <w:r>
        <w:rPr>
          <w:rFonts w:hint="eastAsia" w:cs="Times New Roman"/>
          <w:kern w:val="2"/>
        </w:rPr>
        <w:t>，未制订实施方案</w:t>
      </w:r>
      <w:r>
        <w:rPr>
          <w:rFonts w:cs="Times New Roman"/>
          <w:kern w:val="2"/>
        </w:rPr>
        <w:t>，</w:t>
      </w:r>
      <w:r>
        <w:rPr>
          <w:rFonts w:hint="eastAsia"/>
        </w:rPr>
        <w:t>无法为项目执行提供有效指引，导致强戒所</w:t>
      </w:r>
      <w:r>
        <w:rPr>
          <w:rFonts w:hint="eastAsia" w:cs="Times New Roman"/>
          <w:kern w:val="2"/>
        </w:rPr>
        <w:t>监所建设</w:t>
      </w:r>
      <w:r>
        <w:rPr>
          <w:rFonts w:cs="Times New Roman"/>
          <w:kern w:val="2"/>
        </w:rPr>
        <w:t>项目</w:t>
      </w:r>
      <w:r>
        <w:rPr>
          <w:rFonts w:hint="eastAsia" w:cs="Times New Roman"/>
          <w:kern w:val="2"/>
        </w:rPr>
        <w:t>等</w:t>
      </w:r>
      <w:r>
        <w:rPr>
          <w:rFonts w:hint="eastAsia"/>
        </w:rPr>
        <w:t>工作未按期完成。</w:t>
      </w:r>
      <w:r>
        <w:rPr>
          <w:rFonts w:cs="Times New Roman"/>
          <w:kern w:val="2"/>
        </w:rPr>
        <w:t>因此该指标扣1分，得3分。</w:t>
      </w:r>
    </w:p>
    <w:p>
      <w:pPr>
        <w:widowControl w:val="0"/>
        <w:spacing w:beforeLines="0"/>
        <w:ind w:firstLine="640"/>
        <w:jc w:val="both"/>
        <w:rPr>
          <w:rFonts w:cs="Times New Roman"/>
          <w:kern w:val="2"/>
        </w:rPr>
      </w:pPr>
      <w:r>
        <w:rPr>
          <w:rFonts w:cs="Times New Roman"/>
          <w:kern w:val="2"/>
        </w:rPr>
        <w:t>②项目监管。</w:t>
      </w:r>
      <w:r>
        <w:rPr>
          <w:rFonts w:hint="eastAsia" w:cs="Times New Roman"/>
          <w:kern w:val="2"/>
        </w:rPr>
        <w:t>市司法局的2021年度</w:t>
      </w:r>
      <w:r>
        <w:rPr>
          <w:rFonts w:cs="Times New Roman"/>
          <w:kern w:val="2"/>
        </w:rPr>
        <w:t>三个重点项目</w:t>
      </w:r>
      <w:r>
        <w:rPr>
          <w:rFonts w:hint="eastAsia" w:cs="Times New Roman"/>
          <w:kern w:val="2"/>
        </w:rPr>
        <w:t>（</w:t>
      </w:r>
      <w:r>
        <w:rPr>
          <w:rFonts w:cs="Times New Roman"/>
          <w:kern w:val="2"/>
        </w:rPr>
        <w:t>2021年普法经费</w:t>
      </w:r>
      <w:r>
        <w:rPr>
          <w:rFonts w:hint="eastAsia" w:cs="Times New Roman"/>
          <w:kern w:val="2"/>
        </w:rPr>
        <w:t>、</w:t>
      </w:r>
      <w:r>
        <w:rPr>
          <w:rFonts w:cs="Times New Roman"/>
          <w:kern w:val="2"/>
        </w:rPr>
        <w:t>2021年监所建设经费</w:t>
      </w:r>
      <w:r>
        <w:rPr>
          <w:rFonts w:hint="eastAsia" w:cs="Times New Roman"/>
          <w:kern w:val="2"/>
        </w:rPr>
        <w:t>、</w:t>
      </w:r>
      <w:r>
        <w:rPr>
          <w:rFonts w:cs="Times New Roman"/>
          <w:kern w:val="2"/>
        </w:rPr>
        <w:t>2021戒毒人员保障经费</w:t>
      </w:r>
      <w:r>
        <w:rPr>
          <w:rFonts w:hint="eastAsia" w:cs="Times New Roman"/>
          <w:kern w:val="2"/>
        </w:rPr>
        <w:t>）</w:t>
      </w:r>
      <w:r>
        <w:rPr>
          <w:rFonts w:cs="Times New Roman"/>
          <w:kern w:val="2"/>
        </w:rPr>
        <w:t>项目监管制度缺失，未见</w:t>
      </w:r>
      <w:r>
        <w:rPr>
          <w:rFonts w:hint="eastAsia" w:cs="Times New Roman"/>
          <w:kern w:val="2"/>
        </w:rPr>
        <w:t>对于重点项目</w:t>
      </w:r>
      <w:r>
        <w:rPr>
          <w:rFonts w:cs="Times New Roman"/>
          <w:kern w:val="2"/>
        </w:rPr>
        <w:t>督查过程材料。</w:t>
      </w:r>
      <w:r>
        <w:rPr>
          <w:rFonts w:cs="Times New Roman"/>
        </w:rPr>
        <w:t>市司法局</w:t>
      </w:r>
      <w:r>
        <w:rPr>
          <w:rFonts w:cs="Times New Roman"/>
          <w:kern w:val="2"/>
        </w:rPr>
        <w:t>未能及时督促项目的进度，把控项目完成的质量等，在一定程度上影响工作成效</w:t>
      </w:r>
      <w:r>
        <w:rPr>
          <w:rFonts w:hint="eastAsia" w:cs="Times New Roman"/>
          <w:kern w:val="2"/>
        </w:rPr>
        <w:t>和进度</w:t>
      </w:r>
      <w:r>
        <w:rPr>
          <w:rFonts w:cs="Times New Roman"/>
          <w:kern w:val="2"/>
        </w:rPr>
        <w:t>。因此该指标</w:t>
      </w:r>
      <w:r>
        <w:rPr>
          <w:rFonts w:hint="eastAsia" w:cs="Times New Roman"/>
          <w:kern w:val="2"/>
        </w:rPr>
        <w:t>扣2分，得2分。</w:t>
      </w:r>
    </w:p>
    <w:p>
      <w:pPr>
        <w:pStyle w:val="6"/>
        <w:spacing w:before="0" w:beforeLines="0" w:after="0" w:line="360" w:lineRule="auto"/>
        <w:rPr>
          <w:rFonts w:cs="Times New Roman"/>
          <w:b w:val="0"/>
          <w:bCs w:val="0"/>
          <w:szCs w:val="32"/>
        </w:rPr>
      </w:pPr>
      <w:r>
        <w:rPr>
          <w:rFonts w:cs="Times New Roman"/>
          <w:b w:val="0"/>
          <w:bCs w:val="0"/>
          <w:szCs w:val="32"/>
        </w:rPr>
        <w:t>（3）资产管理</w:t>
      </w:r>
      <w:r>
        <w:rPr>
          <w:rFonts w:hint="eastAsia" w:cs="Times New Roman"/>
          <w:b w:val="0"/>
          <w:bCs w:val="0"/>
          <w:szCs w:val="32"/>
          <w:lang w:eastAsia="zh-CN"/>
        </w:rPr>
        <w:t>（</w:t>
      </w:r>
      <w:r>
        <w:rPr>
          <w:rFonts w:cs="Times New Roman"/>
          <w:b w:val="0"/>
          <w:bCs w:val="0"/>
          <w:szCs w:val="32"/>
        </w:rPr>
        <w:t>得5分</w:t>
      </w:r>
      <w:r>
        <w:rPr>
          <w:rFonts w:hint="eastAsia" w:cs="Times New Roman"/>
          <w:b w:val="0"/>
          <w:bCs w:val="0"/>
          <w:szCs w:val="32"/>
          <w:lang w:eastAsia="zh-CN"/>
        </w:rPr>
        <w:t>）</w:t>
      </w:r>
    </w:p>
    <w:p>
      <w:pPr>
        <w:widowControl w:val="0"/>
        <w:spacing w:beforeLines="0"/>
        <w:ind w:firstLine="640"/>
        <w:jc w:val="both"/>
        <w:rPr>
          <w:rFonts w:cs="Times New Roman"/>
          <w:kern w:val="2"/>
        </w:rPr>
      </w:pPr>
      <w:r>
        <w:rPr>
          <w:rFonts w:cs="Times New Roman"/>
          <w:kern w:val="2"/>
        </w:rPr>
        <w:t>资产管理下的三级指标得分率如图2-5所示。</w:t>
      </w:r>
    </w:p>
    <w:p>
      <w:pPr>
        <w:widowControl w:val="0"/>
        <w:ind w:firstLine="0" w:firstLineChars="0"/>
        <w:jc w:val="center"/>
        <w:rPr>
          <w:rFonts w:cs="Times New Roman"/>
          <w:color w:val="0000FF"/>
          <w:kern w:val="2"/>
        </w:rPr>
      </w:pPr>
      <w:r>
        <w:rPr>
          <w:rFonts w:cs="Times New Roman"/>
        </w:rPr>
        <w:drawing>
          <wp:inline distT="0" distB="0" distL="114300" distR="114300">
            <wp:extent cx="5067300" cy="1271270"/>
            <wp:effectExtent l="4445" t="4445" r="14605" b="19685"/>
            <wp:docPr id="1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widowControl w:val="0"/>
        <w:spacing w:line="240" w:lineRule="auto"/>
        <w:ind w:firstLine="0" w:firstLineChars="0"/>
        <w:jc w:val="center"/>
        <w:rPr>
          <w:rFonts w:eastAsia="宋体" w:cs="Times New Roman"/>
          <w:b/>
          <w:bCs/>
          <w:kern w:val="2"/>
          <w:sz w:val="28"/>
          <w:szCs w:val="28"/>
        </w:rPr>
      </w:pPr>
      <w:r>
        <w:rPr>
          <w:rFonts w:eastAsia="宋体" w:cs="Times New Roman"/>
          <w:b/>
          <w:bCs/>
          <w:kern w:val="2"/>
          <w:sz w:val="28"/>
          <w:szCs w:val="28"/>
        </w:rPr>
        <w:t>图2-5 资产管理三级指标得分率</w:t>
      </w:r>
    </w:p>
    <w:p>
      <w:pPr>
        <w:widowControl w:val="0"/>
        <w:ind w:firstLine="640"/>
        <w:jc w:val="both"/>
        <w:rPr>
          <w:rFonts w:cs="Times New Roman"/>
          <w:kern w:val="2"/>
        </w:rPr>
      </w:pPr>
      <w:r>
        <w:rPr>
          <w:rFonts w:cs="Times New Roman"/>
          <w:kern w:val="2"/>
        </w:rPr>
        <w:t>①资产管理安全性。部门资产保存</w:t>
      </w:r>
      <w:r>
        <w:rPr>
          <w:rFonts w:hint="eastAsia" w:cs="Times New Roman"/>
          <w:kern w:val="2"/>
        </w:rPr>
        <w:t>较为</w:t>
      </w:r>
      <w:r>
        <w:rPr>
          <w:rFonts w:cs="Times New Roman"/>
          <w:kern w:val="2"/>
        </w:rPr>
        <w:t>完整，并定期对固定资产进行清查，未有因管理不当发生严重资产损失和丢失情况</w:t>
      </w:r>
      <w:r>
        <w:rPr>
          <w:rFonts w:hint="eastAsia" w:cs="Times New Roman"/>
          <w:kern w:val="2"/>
        </w:rPr>
        <w:t>，年底对固定资产进行了盘点，并形成了固定资产盘点表</w:t>
      </w:r>
      <w:r>
        <w:rPr>
          <w:rFonts w:cs="Times New Roman"/>
          <w:kern w:val="2"/>
        </w:rPr>
        <w:t>。</w:t>
      </w:r>
    </w:p>
    <w:p>
      <w:pPr>
        <w:widowControl w:val="0"/>
        <w:ind w:firstLine="640"/>
        <w:jc w:val="both"/>
        <w:rPr>
          <w:rFonts w:cs="Times New Roman"/>
          <w:kern w:val="2"/>
          <w:highlight w:val="yellow"/>
        </w:rPr>
      </w:pPr>
      <w:r>
        <w:rPr>
          <w:rFonts w:cs="Times New Roman"/>
          <w:kern w:val="2"/>
        </w:rPr>
        <w:t>存在的主要问题：存在固定资产处置收入未及时上缴财政的情况。部门于2021年度6、7月份拍卖一批固定资产及房产所得未在10个工作日内上缴至市财政。因此该指标扣1分，得3分。</w:t>
      </w:r>
    </w:p>
    <w:p>
      <w:pPr>
        <w:pStyle w:val="2"/>
        <w:ind w:firstLine="640"/>
        <w:rPr>
          <w:rFonts w:cs="Times New Roman"/>
        </w:rPr>
      </w:pPr>
      <w:r>
        <w:rPr>
          <w:rFonts w:cs="Times New Roman"/>
        </w:rPr>
        <w:t>②固定资产利用率。</w:t>
      </w:r>
      <w:r>
        <w:rPr>
          <w:rFonts w:cs="Times New Roman"/>
          <w:kern w:val="2"/>
        </w:rPr>
        <w:t>根据《资产综合统计表》显示，在用固定资产</w:t>
      </w:r>
      <w:r>
        <w:rPr>
          <w:rFonts w:hint="eastAsia" w:cs="Times New Roman"/>
          <w:kern w:val="2"/>
        </w:rPr>
        <w:t>金额为</w:t>
      </w:r>
      <w:r>
        <w:rPr>
          <w:rFonts w:cs="Times New Roman"/>
          <w:kern w:val="2"/>
        </w:rPr>
        <w:t>10</w:t>
      </w:r>
      <w:r>
        <w:rPr>
          <w:rFonts w:hint="eastAsia" w:cs="Times New Roman"/>
          <w:kern w:val="2"/>
        </w:rPr>
        <w:t>,</w:t>
      </w:r>
      <w:r>
        <w:rPr>
          <w:rFonts w:cs="Times New Roman"/>
          <w:kern w:val="2"/>
        </w:rPr>
        <w:t>250</w:t>
      </w:r>
      <w:r>
        <w:rPr>
          <w:rFonts w:hint="eastAsia" w:cs="Times New Roman"/>
          <w:kern w:val="2"/>
        </w:rPr>
        <w:t>.</w:t>
      </w:r>
      <w:r>
        <w:rPr>
          <w:rFonts w:cs="Times New Roman"/>
          <w:kern w:val="2"/>
        </w:rPr>
        <w:t>81</w:t>
      </w:r>
      <w:r>
        <w:rPr>
          <w:rFonts w:hint="eastAsia" w:cs="Times New Roman"/>
          <w:kern w:val="2"/>
        </w:rPr>
        <w:t>万</w:t>
      </w:r>
      <w:r>
        <w:rPr>
          <w:rFonts w:cs="Times New Roman"/>
          <w:kern w:val="2"/>
        </w:rPr>
        <w:t>元，固定资产总额</w:t>
      </w:r>
      <w:r>
        <w:rPr>
          <w:rFonts w:hint="eastAsia" w:cs="Times New Roman"/>
          <w:kern w:val="2"/>
        </w:rPr>
        <w:t>为</w:t>
      </w:r>
      <w:r>
        <w:rPr>
          <w:rFonts w:cs="Times New Roman"/>
          <w:kern w:val="2"/>
        </w:rPr>
        <w:t>10</w:t>
      </w:r>
      <w:r>
        <w:rPr>
          <w:rFonts w:hint="eastAsia" w:cs="Times New Roman"/>
          <w:kern w:val="2"/>
        </w:rPr>
        <w:t>,</w:t>
      </w:r>
      <w:r>
        <w:rPr>
          <w:rFonts w:cs="Times New Roman"/>
          <w:kern w:val="2"/>
        </w:rPr>
        <w:t>315</w:t>
      </w:r>
      <w:r>
        <w:rPr>
          <w:rFonts w:hint="eastAsia" w:cs="Times New Roman"/>
          <w:kern w:val="2"/>
        </w:rPr>
        <w:t>.</w:t>
      </w:r>
      <w:r>
        <w:rPr>
          <w:rFonts w:cs="Times New Roman"/>
          <w:kern w:val="2"/>
        </w:rPr>
        <w:t>85</w:t>
      </w:r>
      <w:r>
        <w:rPr>
          <w:rFonts w:hint="eastAsia" w:cs="Times New Roman"/>
          <w:kern w:val="2"/>
        </w:rPr>
        <w:t>万</w:t>
      </w:r>
      <w:r>
        <w:rPr>
          <w:rFonts w:cs="Times New Roman"/>
          <w:kern w:val="2"/>
        </w:rPr>
        <w:t>元，固定资产利用率99.37%。此项不扣分，得2分。</w:t>
      </w:r>
    </w:p>
    <w:p>
      <w:pPr>
        <w:pStyle w:val="6"/>
        <w:widowControl w:val="0"/>
        <w:spacing w:before="0"/>
        <w:ind w:firstLine="640"/>
        <w:jc w:val="both"/>
        <w:rPr>
          <w:rFonts w:ascii="Times New Roman" w:hAnsi="Times New Roman" w:cs="Times New Roman"/>
          <w:b w:val="0"/>
          <w:bCs w:val="0"/>
          <w:szCs w:val="32"/>
        </w:rPr>
      </w:pPr>
      <w:r>
        <w:rPr>
          <w:rFonts w:ascii="Times New Roman" w:hAnsi="Times New Roman" w:cs="Times New Roman"/>
          <w:b w:val="0"/>
          <w:bCs w:val="0"/>
          <w:szCs w:val="32"/>
        </w:rPr>
        <w:t>（4）制度管理</w:t>
      </w:r>
      <w:r>
        <w:rPr>
          <w:rFonts w:hint="eastAsia" w:ascii="Times New Roman" w:hAnsi="Times New Roman" w:cs="Times New Roman"/>
          <w:b w:val="0"/>
          <w:bCs w:val="0"/>
          <w:szCs w:val="32"/>
        </w:rPr>
        <w:t>（</w:t>
      </w:r>
      <w:r>
        <w:rPr>
          <w:rFonts w:ascii="Times New Roman" w:hAnsi="Times New Roman" w:cs="Times New Roman"/>
          <w:b w:val="0"/>
          <w:bCs w:val="0"/>
          <w:szCs w:val="32"/>
        </w:rPr>
        <w:t>得3分</w:t>
      </w:r>
      <w:r>
        <w:rPr>
          <w:rFonts w:hint="eastAsia" w:ascii="Times New Roman" w:hAnsi="Times New Roman" w:cs="Times New Roman"/>
          <w:b w:val="0"/>
          <w:bCs w:val="0"/>
          <w:szCs w:val="32"/>
        </w:rPr>
        <w:t>）</w:t>
      </w:r>
    </w:p>
    <w:p>
      <w:pPr>
        <w:widowControl w:val="0"/>
        <w:ind w:firstLine="640"/>
        <w:jc w:val="both"/>
        <w:rPr>
          <w:rFonts w:cs="Times New Roman"/>
          <w:kern w:val="2"/>
        </w:rPr>
      </w:pPr>
      <w:r>
        <w:rPr>
          <w:rFonts w:hint="eastAsia" w:cs="Times New Roman"/>
          <w:kern w:val="2"/>
        </w:rPr>
        <w:t>市</w:t>
      </w:r>
      <w:r>
        <w:rPr>
          <w:rFonts w:cs="Times New Roman"/>
          <w:kern w:val="2"/>
        </w:rPr>
        <w:t>司法局</w:t>
      </w:r>
      <w:r>
        <w:rPr>
          <w:rFonts w:cs="Times New Roman"/>
        </w:rPr>
        <w:t>制定了</w:t>
      </w:r>
      <w:r>
        <w:rPr>
          <w:rFonts w:cs="Times New Roman"/>
          <w:kern w:val="2"/>
        </w:rPr>
        <w:t>《韶关市司法局固定资产管理规定》《韶关市司法局预算绩效管理制度》</w:t>
      </w:r>
      <w:r>
        <w:rPr>
          <w:rFonts w:hint="eastAsia" w:cs="Times New Roman"/>
          <w:kern w:val="2"/>
        </w:rPr>
        <w:t>及</w:t>
      </w:r>
      <w:r>
        <w:rPr>
          <w:rFonts w:cs="Times New Roman"/>
          <w:kern w:val="2"/>
        </w:rPr>
        <w:t>《韶关市司法局公务车辆使用规定》等</w:t>
      </w:r>
      <w:r>
        <w:rPr>
          <w:rFonts w:hint="eastAsia" w:cs="Times New Roman"/>
          <w:kern w:val="2"/>
        </w:rPr>
        <w:t>相关管理制度保障部门运行</w:t>
      </w:r>
      <w:r>
        <w:rPr>
          <w:rFonts w:cs="Times New Roman"/>
          <w:kern w:val="2"/>
        </w:rPr>
        <w:t>。但</w:t>
      </w:r>
      <w:r>
        <w:rPr>
          <w:rFonts w:hint="eastAsia" w:cs="Times New Roman"/>
          <w:kern w:val="2"/>
        </w:rPr>
        <w:t>个别作为部门的经常性项目的</w:t>
      </w:r>
      <w:r>
        <w:rPr>
          <w:rFonts w:cs="Times New Roman"/>
          <w:kern w:val="2"/>
        </w:rPr>
        <w:t>重点项目</w:t>
      </w:r>
      <w:r>
        <w:rPr>
          <w:rFonts w:hint="eastAsia" w:cs="Times New Roman"/>
          <w:kern w:val="2"/>
        </w:rPr>
        <w:t>如“普法宣传工作经费”项目等，缺少</w:t>
      </w:r>
      <w:r>
        <w:rPr>
          <w:rFonts w:cs="Times New Roman"/>
          <w:kern w:val="2"/>
        </w:rPr>
        <w:t>相关的管理办法</w:t>
      </w:r>
      <w:r>
        <w:rPr>
          <w:rFonts w:hint="eastAsia" w:cs="Times New Roman"/>
          <w:kern w:val="2"/>
        </w:rPr>
        <w:t>、内控制度</w:t>
      </w:r>
      <w:r>
        <w:rPr>
          <w:rFonts w:cs="Times New Roman"/>
          <w:kern w:val="2"/>
        </w:rPr>
        <w:t>和监管办法，不利于对项目开展进行监督管理。此项指标扣1分，得3分。</w:t>
      </w:r>
    </w:p>
    <w:p>
      <w:pPr>
        <w:pStyle w:val="5"/>
        <w:widowControl w:val="0"/>
        <w:snapToGrid/>
        <w:spacing w:before="0" w:beforeLines="0"/>
        <w:ind w:firstLine="643"/>
        <w:jc w:val="both"/>
        <w:rPr>
          <w:rFonts w:cs="Times New Roman"/>
          <w:bCs w:val="0"/>
          <w:kern w:val="2"/>
          <w:szCs w:val="32"/>
        </w:rPr>
      </w:pPr>
      <w:r>
        <w:rPr>
          <w:rFonts w:cs="Times New Roman"/>
          <w:bCs w:val="0"/>
          <w:kern w:val="2"/>
          <w:szCs w:val="32"/>
        </w:rPr>
        <w:t>3.预算使用效益情况分析。</w:t>
      </w:r>
    </w:p>
    <w:p>
      <w:pPr>
        <w:pStyle w:val="6"/>
        <w:widowControl w:val="0"/>
        <w:spacing w:before="0"/>
        <w:ind w:firstLine="640"/>
        <w:jc w:val="both"/>
        <w:rPr>
          <w:rFonts w:ascii="Times New Roman" w:hAnsi="Times New Roman" w:cs="Times New Roman"/>
          <w:b w:val="0"/>
          <w:bCs w:val="0"/>
          <w:szCs w:val="32"/>
        </w:rPr>
      </w:pPr>
      <w:r>
        <w:rPr>
          <w:rFonts w:ascii="Times New Roman" w:hAnsi="Times New Roman" w:cs="Times New Roman"/>
          <w:b w:val="0"/>
          <w:bCs w:val="0"/>
          <w:szCs w:val="32"/>
        </w:rPr>
        <w:t>（1）经济性</w:t>
      </w:r>
      <w:r>
        <w:rPr>
          <w:rFonts w:hint="eastAsia" w:ascii="Times New Roman" w:hAnsi="Times New Roman" w:cs="Times New Roman"/>
          <w:b w:val="0"/>
          <w:bCs w:val="0"/>
          <w:szCs w:val="32"/>
        </w:rPr>
        <w:t>（</w:t>
      </w:r>
      <w:r>
        <w:rPr>
          <w:rFonts w:ascii="Times New Roman" w:hAnsi="Times New Roman" w:cs="Times New Roman"/>
          <w:b w:val="0"/>
          <w:bCs w:val="0"/>
          <w:szCs w:val="32"/>
        </w:rPr>
        <w:t>得</w:t>
      </w:r>
      <w:r>
        <w:rPr>
          <w:rFonts w:hint="eastAsia" w:ascii="Times New Roman" w:hAnsi="Times New Roman" w:cs="Times New Roman"/>
          <w:b w:val="0"/>
          <w:bCs w:val="0"/>
          <w:szCs w:val="32"/>
          <w:lang w:val="en-US" w:eastAsia="zh-CN"/>
        </w:rPr>
        <w:t>10</w:t>
      </w:r>
      <w:r>
        <w:rPr>
          <w:rFonts w:ascii="Times New Roman" w:hAnsi="Times New Roman" w:cs="Times New Roman"/>
          <w:b w:val="0"/>
          <w:bCs w:val="0"/>
          <w:szCs w:val="32"/>
        </w:rPr>
        <w:t>分</w:t>
      </w:r>
      <w:r>
        <w:rPr>
          <w:rFonts w:hint="eastAsia" w:ascii="Times New Roman" w:hAnsi="Times New Roman" w:cs="Times New Roman"/>
          <w:b w:val="0"/>
          <w:bCs w:val="0"/>
          <w:szCs w:val="32"/>
        </w:rPr>
        <w:t>）</w:t>
      </w:r>
    </w:p>
    <w:p>
      <w:pPr>
        <w:widowControl w:val="0"/>
        <w:ind w:firstLine="640"/>
        <w:jc w:val="both"/>
        <w:rPr>
          <w:rFonts w:cs="Times New Roman"/>
          <w:kern w:val="2"/>
        </w:rPr>
      </w:pPr>
      <w:r>
        <w:rPr>
          <w:rFonts w:cs="Times New Roman"/>
          <w:kern w:val="2"/>
        </w:rPr>
        <w:t>经济性下的三级指标得分率如图2-6所示。</w:t>
      </w:r>
    </w:p>
    <w:p>
      <w:pPr>
        <w:widowControl w:val="0"/>
        <w:ind w:firstLine="0" w:firstLineChars="0"/>
        <w:jc w:val="center"/>
        <w:rPr>
          <w:rFonts w:cs="Times New Roman"/>
          <w:color w:val="0000FF"/>
        </w:rPr>
      </w:pPr>
      <w:r>
        <w:rPr>
          <w:rFonts w:cs="Times New Roman"/>
        </w:rPr>
        <w:drawing>
          <wp:inline distT="0" distB="0" distL="114300" distR="114300">
            <wp:extent cx="5394960" cy="1487170"/>
            <wp:effectExtent l="4445" t="4445" r="10795" b="13335"/>
            <wp:docPr id="8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widowControl w:val="0"/>
        <w:spacing w:line="240" w:lineRule="auto"/>
        <w:ind w:firstLine="0" w:firstLineChars="0"/>
        <w:jc w:val="center"/>
        <w:rPr>
          <w:rFonts w:eastAsia="宋体" w:cs="Times New Roman"/>
          <w:b/>
          <w:bCs/>
          <w:kern w:val="2"/>
          <w:sz w:val="28"/>
          <w:szCs w:val="28"/>
        </w:rPr>
      </w:pPr>
      <w:r>
        <w:rPr>
          <w:rFonts w:eastAsia="宋体" w:cs="Times New Roman"/>
          <w:b/>
          <w:bCs/>
          <w:kern w:val="2"/>
          <w:sz w:val="28"/>
          <w:szCs w:val="28"/>
        </w:rPr>
        <w:t>图2-6 经济性三级指标得分率</w:t>
      </w:r>
    </w:p>
    <w:p>
      <w:pPr>
        <w:widowControl w:val="0"/>
        <w:ind w:firstLine="640"/>
        <w:jc w:val="both"/>
        <w:rPr>
          <w:rFonts w:cs="Times New Roman"/>
          <w:kern w:val="2"/>
        </w:rPr>
      </w:pPr>
      <w:r>
        <w:rPr>
          <w:rFonts w:cs="Times New Roman"/>
          <w:kern w:val="2"/>
        </w:rPr>
        <w:t>①日常公用经费控制率。部门2021年日常公用经费决算数为624</w:t>
      </w:r>
      <w:r>
        <w:rPr>
          <w:rFonts w:hint="eastAsia" w:cs="Times New Roman"/>
          <w:kern w:val="2"/>
        </w:rPr>
        <w:t>.</w:t>
      </w:r>
      <w:r>
        <w:rPr>
          <w:rFonts w:cs="Times New Roman"/>
          <w:kern w:val="2"/>
        </w:rPr>
        <w:t>8</w:t>
      </w:r>
      <w:r>
        <w:rPr>
          <w:rFonts w:hint="eastAsia" w:cs="Times New Roman"/>
          <w:kern w:val="2"/>
        </w:rPr>
        <w:t>0万</w:t>
      </w:r>
      <w:r>
        <w:rPr>
          <w:rFonts w:cs="Times New Roman"/>
          <w:kern w:val="2"/>
        </w:rPr>
        <w:t>元，调整预算数为624</w:t>
      </w:r>
      <w:r>
        <w:rPr>
          <w:rFonts w:hint="eastAsia" w:cs="Times New Roman"/>
          <w:kern w:val="2"/>
        </w:rPr>
        <w:t>.</w:t>
      </w:r>
      <w:r>
        <w:rPr>
          <w:rFonts w:cs="Times New Roman"/>
          <w:kern w:val="2"/>
        </w:rPr>
        <w:t>8</w:t>
      </w:r>
      <w:r>
        <w:rPr>
          <w:rFonts w:hint="eastAsia" w:cs="Times New Roman"/>
          <w:kern w:val="2"/>
        </w:rPr>
        <w:t>0</w:t>
      </w:r>
      <w:r>
        <w:rPr>
          <w:rFonts w:cs="Times New Roman"/>
          <w:kern w:val="2"/>
        </w:rPr>
        <w:t>元，实际支出未超过预算。此项不扣分，得2分。</w:t>
      </w:r>
    </w:p>
    <w:p>
      <w:pPr>
        <w:widowControl w:val="0"/>
        <w:ind w:firstLine="640"/>
        <w:jc w:val="both"/>
        <w:rPr>
          <w:rFonts w:cs="Times New Roman"/>
          <w:kern w:val="2"/>
        </w:rPr>
      </w:pPr>
      <w:r>
        <w:rPr>
          <w:rFonts w:cs="Times New Roman"/>
          <w:kern w:val="2"/>
        </w:rPr>
        <w:t>②三公经费控制率。根据“三公”经费的预决算表，“三公”经费实际支出32.02万元，预算安排的三公经费32.48万元，部门本年度“三公”经费实际支出数未超过预算。此项不扣分，得2分。</w:t>
      </w:r>
    </w:p>
    <w:p>
      <w:pPr>
        <w:pStyle w:val="22"/>
        <w:ind w:left="0" w:firstLine="640" w:firstLineChars="200"/>
        <w:jc w:val="both"/>
        <w:rPr>
          <w:rFonts w:ascii="Times New Roman" w:hAnsi="Times New Roman" w:eastAsia="仿宋_GB2312"/>
          <w:smallCaps w:val="0"/>
          <w:kern w:val="2"/>
          <w:sz w:val="32"/>
          <w:szCs w:val="22"/>
        </w:rPr>
      </w:pPr>
      <w:r>
        <w:rPr>
          <w:rFonts w:ascii="Times New Roman" w:hAnsi="Times New Roman" w:eastAsia="仿宋_GB2312"/>
          <w:smallCaps w:val="0"/>
          <w:kern w:val="2"/>
          <w:sz w:val="32"/>
          <w:szCs w:val="22"/>
        </w:rPr>
        <w:t>③完成成本合理性。</w:t>
      </w:r>
      <w:r>
        <w:rPr>
          <w:rFonts w:hint="eastAsia" w:ascii="Times New Roman" w:hAnsi="Times New Roman" w:eastAsia="仿宋_GB2312"/>
          <w:smallCaps w:val="0"/>
          <w:kern w:val="2"/>
          <w:sz w:val="32"/>
          <w:szCs w:val="22"/>
        </w:rPr>
        <w:t>市司法局</w:t>
      </w:r>
      <w:r>
        <w:rPr>
          <w:rFonts w:ascii="Times New Roman" w:hAnsi="Times New Roman" w:eastAsia="仿宋_GB2312"/>
          <w:smallCaps w:val="0"/>
          <w:kern w:val="2"/>
          <w:sz w:val="32"/>
          <w:szCs w:val="22"/>
        </w:rPr>
        <w:t>大部分项目的工作成本与市场价格、行业标准</w:t>
      </w:r>
      <w:r>
        <w:rPr>
          <w:rFonts w:hint="eastAsia" w:ascii="Times New Roman" w:hAnsi="Times New Roman" w:eastAsia="仿宋_GB2312"/>
          <w:smallCaps w:val="0"/>
          <w:kern w:val="2"/>
          <w:sz w:val="32"/>
          <w:szCs w:val="22"/>
        </w:rPr>
        <w:t>的</w:t>
      </w:r>
      <w:r>
        <w:rPr>
          <w:rFonts w:ascii="Times New Roman" w:hAnsi="Times New Roman" w:eastAsia="仿宋_GB2312"/>
          <w:smallCaps w:val="0"/>
          <w:kern w:val="2"/>
          <w:sz w:val="32"/>
          <w:szCs w:val="22"/>
        </w:rPr>
        <w:t>同类项目相比较较为合理</w:t>
      </w:r>
      <w:r>
        <w:rPr>
          <w:rFonts w:hint="eastAsia" w:ascii="Times New Roman" w:hAnsi="Times New Roman" w:eastAsia="仿宋_GB2312"/>
          <w:smallCaps w:val="0"/>
          <w:kern w:val="2"/>
          <w:sz w:val="32"/>
          <w:szCs w:val="22"/>
        </w:rPr>
        <w:t>。</w:t>
      </w:r>
      <w:r>
        <w:rPr>
          <w:rFonts w:ascii="Times New Roman" w:hAnsi="Times New Roman" w:eastAsia="仿宋_GB2312"/>
          <w:smallCaps w:val="0"/>
          <w:kern w:val="2"/>
          <w:sz w:val="32"/>
          <w:szCs w:val="22"/>
        </w:rPr>
        <w:t>因此该指标</w:t>
      </w:r>
      <w:r>
        <w:rPr>
          <w:rFonts w:hint="eastAsia" w:ascii="Times New Roman" w:hAnsi="Times New Roman" w:eastAsia="仿宋_GB2312"/>
          <w:smallCaps w:val="0"/>
          <w:kern w:val="2"/>
          <w:sz w:val="32"/>
          <w:szCs w:val="22"/>
        </w:rPr>
        <w:t>不扣分</w:t>
      </w:r>
      <w:r>
        <w:rPr>
          <w:rFonts w:ascii="Times New Roman" w:hAnsi="Times New Roman" w:eastAsia="仿宋_GB2312"/>
          <w:smallCaps w:val="0"/>
          <w:kern w:val="2"/>
          <w:sz w:val="32"/>
          <w:szCs w:val="22"/>
        </w:rPr>
        <w:t>，得</w:t>
      </w:r>
      <w:r>
        <w:rPr>
          <w:rFonts w:hint="eastAsia" w:ascii="Times New Roman" w:hAnsi="Times New Roman" w:eastAsia="仿宋_GB2312"/>
          <w:smallCaps w:val="0"/>
          <w:kern w:val="2"/>
          <w:sz w:val="32"/>
          <w:szCs w:val="22"/>
        </w:rPr>
        <w:t>6</w:t>
      </w:r>
      <w:r>
        <w:rPr>
          <w:rFonts w:ascii="Times New Roman" w:hAnsi="Times New Roman" w:eastAsia="仿宋_GB2312"/>
          <w:smallCaps w:val="0"/>
          <w:kern w:val="2"/>
          <w:sz w:val="32"/>
          <w:szCs w:val="22"/>
        </w:rPr>
        <w:t>分。</w:t>
      </w:r>
    </w:p>
    <w:p>
      <w:pPr>
        <w:pStyle w:val="6"/>
        <w:widowControl w:val="0"/>
        <w:spacing w:before="0"/>
        <w:ind w:firstLine="640"/>
        <w:jc w:val="both"/>
        <w:rPr>
          <w:rFonts w:ascii="Times New Roman" w:hAnsi="Times New Roman" w:cs="Times New Roman"/>
          <w:b w:val="0"/>
          <w:bCs w:val="0"/>
          <w:kern w:val="2"/>
          <w:szCs w:val="32"/>
        </w:rPr>
      </w:pPr>
      <w:r>
        <w:rPr>
          <w:rFonts w:ascii="Times New Roman" w:hAnsi="Times New Roman" w:cs="Times New Roman"/>
          <w:b w:val="0"/>
          <w:bCs w:val="0"/>
          <w:kern w:val="2"/>
          <w:szCs w:val="32"/>
        </w:rPr>
        <w:t>（2）效率性</w:t>
      </w:r>
      <w:r>
        <w:rPr>
          <w:rFonts w:hint="eastAsia" w:ascii="Times New Roman" w:hAnsi="Times New Roman" w:cs="Times New Roman"/>
          <w:b w:val="0"/>
          <w:bCs w:val="0"/>
          <w:kern w:val="2"/>
          <w:szCs w:val="32"/>
        </w:rPr>
        <w:t>（</w:t>
      </w:r>
      <w:r>
        <w:rPr>
          <w:rFonts w:ascii="Times New Roman" w:hAnsi="Times New Roman" w:cs="Times New Roman"/>
          <w:b w:val="0"/>
          <w:bCs w:val="0"/>
          <w:kern w:val="2"/>
          <w:szCs w:val="32"/>
        </w:rPr>
        <w:t>得</w:t>
      </w:r>
      <w:r>
        <w:rPr>
          <w:rFonts w:hint="eastAsia" w:ascii="Times New Roman" w:hAnsi="Times New Roman" w:cs="Times New Roman"/>
          <w:b w:val="0"/>
          <w:bCs w:val="0"/>
          <w:kern w:val="2"/>
          <w:szCs w:val="32"/>
        </w:rPr>
        <w:t>5.59</w:t>
      </w:r>
      <w:r>
        <w:rPr>
          <w:rFonts w:ascii="Times New Roman" w:hAnsi="Times New Roman" w:cs="Times New Roman"/>
          <w:b w:val="0"/>
          <w:bCs w:val="0"/>
          <w:kern w:val="2"/>
          <w:szCs w:val="32"/>
        </w:rPr>
        <w:t>分</w:t>
      </w:r>
      <w:r>
        <w:rPr>
          <w:rFonts w:hint="eastAsia" w:ascii="Times New Roman" w:hAnsi="Times New Roman" w:cs="Times New Roman"/>
          <w:b w:val="0"/>
          <w:bCs w:val="0"/>
          <w:kern w:val="2"/>
          <w:szCs w:val="32"/>
        </w:rPr>
        <w:t>）</w:t>
      </w:r>
    </w:p>
    <w:p>
      <w:pPr>
        <w:widowControl w:val="0"/>
        <w:ind w:firstLine="640"/>
        <w:jc w:val="both"/>
        <w:rPr>
          <w:rFonts w:cs="Times New Roman"/>
          <w:kern w:val="2"/>
        </w:rPr>
      </w:pPr>
      <w:r>
        <w:rPr>
          <w:rFonts w:cs="Times New Roman"/>
          <w:kern w:val="2"/>
        </w:rPr>
        <w:t>效率性下的三级指标得分率如图2-7所示。</w:t>
      </w:r>
    </w:p>
    <w:p>
      <w:pPr>
        <w:widowControl w:val="0"/>
        <w:ind w:firstLine="0" w:firstLineChars="0"/>
        <w:jc w:val="center"/>
        <w:rPr>
          <w:rFonts w:cs="Times New Roman"/>
          <w:color w:val="0000FF"/>
          <w:kern w:val="2"/>
        </w:rPr>
      </w:pPr>
      <w:r>
        <w:rPr>
          <w:rFonts w:cs="Times New Roman"/>
        </w:rPr>
        <w:drawing>
          <wp:inline distT="0" distB="0" distL="114300" distR="114300">
            <wp:extent cx="5269865" cy="1261745"/>
            <wp:effectExtent l="4445" t="4445" r="21590" b="10160"/>
            <wp:docPr id="9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widowControl w:val="0"/>
        <w:spacing w:line="240" w:lineRule="auto"/>
        <w:ind w:firstLine="0" w:firstLineChars="0"/>
        <w:jc w:val="center"/>
        <w:rPr>
          <w:rFonts w:eastAsia="宋体" w:cs="Times New Roman"/>
          <w:b/>
          <w:bCs/>
          <w:kern w:val="2"/>
          <w:sz w:val="28"/>
          <w:szCs w:val="28"/>
        </w:rPr>
      </w:pPr>
      <w:r>
        <w:rPr>
          <w:rFonts w:eastAsia="宋体" w:cs="Times New Roman"/>
          <w:b/>
          <w:bCs/>
          <w:kern w:val="2"/>
          <w:sz w:val="28"/>
          <w:szCs w:val="28"/>
        </w:rPr>
        <w:t>图2-7 效率性三级指标得分率</w:t>
      </w:r>
    </w:p>
    <w:p>
      <w:pPr>
        <w:widowControl w:val="0"/>
        <w:ind w:firstLine="640"/>
        <w:jc w:val="both"/>
        <w:rPr>
          <w:rFonts w:cs="Times New Roman"/>
          <w:kern w:val="2"/>
        </w:rPr>
      </w:pPr>
      <w:r>
        <w:rPr>
          <w:rFonts w:cs="Times New Roman"/>
          <w:kern w:val="2"/>
        </w:rPr>
        <w:t>①绩效目标完成率。根据项目相关数据统计，部门整体支出绩效目标申报表中已实现目标数为</w:t>
      </w:r>
      <w:r>
        <w:rPr>
          <w:rFonts w:hint="eastAsia" w:cs="Times New Roman"/>
          <w:kern w:val="2"/>
        </w:rPr>
        <w:t>19</w:t>
      </w:r>
      <w:r>
        <w:rPr>
          <w:rFonts w:cs="Times New Roman"/>
          <w:kern w:val="2"/>
        </w:rPr>
        <w:t>个，申报目标数为</w:t>
      </w:r>
      <w:r>
        <w:rPr>
          <w:rFonts w:hint="eastAsia" w:cs="Times New Roman"/>
          <w:kern w:val="2"/>
        </w:rPr>
        <w:t>22</w:t>
      </w:r>
      <w:r>
        <w:rPr>
          <w:rFonts w:cs="Times New Roman"/>
          <w:kern w:val="2"/>
        </w:rPr>
        <w:t>个，故绩效目标完成率为</w:t>
      </w:r>
      <w:r>
        <w:rPr>
          <w:rFonts w:hint="eastAsia" w:cs="Times New Roman"/>
          <w:kern w:val="2"/>
        </w:rPr>
        <w:t>86.36%</w:t>
      </w:r>
      <w:r>
        <w:rPr>
          <w:rFonts w:hint="eastAsia" w:cs="Times New Roman"/>
          <w:kern w:val="2"/>
          <w:lang w:eastAsia="zh-CN"/>
        </w:rPr>
        <w:t>。</w:t>
      </w:r>
      <w:r>
        <w:rPr>
          <w:rFonts w:cs="Times New Roman"/>
          <w:kern w:val="2"/>
        </w:rPr>
        <w:t>因此该指标扣0.</w:t>
      </w:r>
      <w:r>
        <w:rPr>
          <w:rFonts w:hint="eastAsia" w:cs="Times New Roman"/>
          <w:kern w:val="2"/>
        </w:rPr>
        <w:t>41</w:t>
      </w:r>
      <w:r>
        <w:rPr>
          <w:rFonts w:cs="Times New Roman"/>
          <w:kern w:val="2"/>
        </w:rPr>
        <w:t>分，得</w:t>
      </w:r>
      <w:r>
        <w:rPr>
          <w:rFonts w:hint="eastAsia" w:cs="Times New Roman"/>
          <w:kern w:val="2"/>
        </w:rPr>
        <w:t>2.59</w:t>
      </w:r>
      <w:r>
        <w:rPr>
          <w:rFonts w:cs="Times New Roman"/>
          <w:kern w:val="2"/>
        </w:rPr>
        <w:t>分。</w:t>
      </w:r>
    </w:p>
    <w:p>
      <w:pPr>
        <w:widowControl w:val="0"/>
        <w:ind w:firstLine="640"/>
        <w:jc w:val="both"/>
        <w:rPr>
          <w:rFonts w:cs="Times New Roman"/>
          <w:kern w:val="2"/>
        </w:rPr>
      </w:pPr>
      <w:r>
        <w:rPr>
          <w:rFonts w:cs="Times New Roman"/>
          <w:kern w:val="2"/>
        </w:rPr>
        <w:t>②项目完成及时性。大部分项目已及时完成，但个别项目未按时完成</w:t>
      </w:r>
      <w:r>
        <w:rPr>
          <w:rFonts w:hint="eastAsia" w:cs="Times New Roman"/>
          <w:kern w:val="2"/>
        </w:rPr>
        <w:t>，“监所建设项目”工程存在延期的情况</w:t>
      </w:r>
      <w:r>
        <w:rPr>
          <w:rFonts w:hint="eastAsia" w:cs="Times New Roman"/>
          <w:kern w:val="2"/>
          <w:lang w:eastAsia="zh-CN"/>
        </w:rPr>
        <w:t>。</w:t>
      </w:r>
      <w:r>
        <w:rPr>
          <w:rFonts w:hint="eastAsia" w:cs="Times New Roman"/>
          <w:kern w:val="2"/>
        </w:rPr>
        <w:t>根据</w:t>
      </w:r>
      <w:r>
        <w:rPr>
          <w:rFonts w:cs="Times New Roman"/>
          <w:kern w:val="2"/>
        </w:rPr>
        <w:t>《韶关市司法局业务用房项目施工协议书》，项目工期为2017年12月28日至2018年8月28日，但业务用房目前仅完成了主体建筑，项目存在延期情况</w:t>
      </w:r>
      <w:r>
        <w:rPr>
          <w:rFonts w:hint="eastAsia" w:cs="Times New Roman"/>
          <w:kern w:val="2"/>
        </w:rPr>
        <w:t>。</w:t>
      </w:r>
      <w:r>
        <w:rPr>
          <w:rFonts w:cs="Times New Roman"/>
          <w:kern w:val="2"/>
        </w:rPr>
        <w:t>因此该指标扣</w:t>
      </w:r>
      <w:r>
        <w:rPr>
          <w:rFonts w:hint="eastAsia" w:cs="Times New Roman"/>
          <w:kern w:val="2"/>
        </w:rPr>
        <w:t>1</w:t>
      </w:r>
      <w:r>
        <w:rPr>
          <w:rFonts w:cs="Times New Roman"/>
          <w:kern w:val="2"/>
        </w:rPr>
        <w:t>分，得</w:t>
      </w:r>
      <w:r>
        <w:rPr>
          <w:rFonts w:hint="eastAsia" w:cs="Times New Roman"/>
          <w:kern w:val="2"/>
        </w:rPr>
        <w:t>3</w:t>
      </w:r>
      <w:r>
        <w:rPr>
          <w:rFonts w:cs="Times New Roman"/>
          <w:kern w:val="2"/>
        </w:rPr>
        <w:t>分。</w:t>
      </w:r>
    </w:p>
    <w:p>
      <w:pPr>
        <w:pStyle w:val="6"/>
        <w:widowControl w:val="0"/>
        <w:spacing w:before="0"/>
        <w:ind w:firstLine="640"/>
        <w:jc w:val="both"/>
        <w:rPr>
          <w:rFonts w:ascii="Times New Roman" w:hAnsi="Times New Roman" w:cs="Times New Roman"/>
          <w:b w:val="0"/>
          <w:bCs w:val="0"/>
          <w:kern w:val="2"/>
          <w:szCs w:val="32"/>
        </w:rPr>
      </w:pPr>
      <w:r>
        <w:rPr>
          <w:rFonts w:ascii="Times New Roman" w:hAnsi="Times New Roman" w:cs="Times New Roman"/>
          <w:b w:val="0"/>
          <w:bCs w:val="0"/>
          <w:kern w:val="2"/>
          <w:szCs w:val="32"/>
        </w:rPr>
        <w:t>（3）效果性</w:t>
      </w:r>
      <w:r>
        <w:rPr>
          <w:rFonts w:hint="eastAsia" w:ascii="Times New Roman" w:hAnsi="Times New Roman" w:cs="Times New Roman"/>
          <w:b w:val="0"/>
          <w:bCs w:val="0"/>
          <w:kern w:val="2"/>
          <w:szCs w:val="32"/>
        </w:rPr>
        <w:t>（</w:t>
      </w:r>
      <w:r>
        <w:rPr>
          <w:rFonts w:ascii="Times New Roman" w:hAnsi="Times New Roman" w:cs="Times New Roman"/>
          <w:b w:val="0"/>
          <w:bCs w:val="0"/>
          <w:kern w:val="2"/>
          <w:szCs w:val="32"/>
        </w:rPr>
        <w:t>得24分</w:t>
      </w:r>
      <w:r>
        <w:rPr>
          <w:rFonts w:hint="eastAsia" w:ascii="Times New Roman" w:hAnsi="Times New Roman" w:cs="Times New Roman"/>
          <w:b w:val="0"/>
          <w:bCs w:val="0"/>
          <w:kern w:val="2"/>
          <w:szCs w:val="32"/>
        </w:rPr>
        <w:t>）</w:t>
      </w:r>
    </w:p>
    <w:p>
      <w:pPr>
        <w:widowControl w:val="0"/>
        <w:ind w:firstLine="640"/>
        <w:jc w:val="both"/>
        <w:rPr>
          <w:rFonts w:cs="Times New Roman"/>
          <w:kern w:val="2"/>
        </w:rPr>
      </w:pPr>
      <w:r>
        <w:rPr>
          <w:rFonts w:cs="Times New Roman"/>
          <w:kern w:val="2"/>
        </w:rPr>
        <w:t>效果性下的三级指标得分率如图2-8所示。</w:t>
      </w:r>
    </w:p>
    <w:p>
      <w:pPr>
        <w:widowControl w:val="0"/>
        <w:ind w:firstLine="0" w:firstLineChars="0"/>
        <w:jc w:val="both"/>
        <w:rPr>
          <w:rFonts w:cs="Times New Roman"/>
          <w:color w:val="0000FF"/>
        </w:rPr>
      </w:pPr>
      <w:r>
        <w:rPr>
          <w:rFonts w:cs="Times New Roman"/>
        </w:rPr>
        <w:drawing>
          <wp:inline distT="0" distB="0" distL="114300" distR="114300">
            <wp:extent cx="5226050" cy="1532890"/>
            <wp:effectExtent l="4445" t="4445" r="8255" b="571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widowControl w:val="0"/>
        <w:spacing w:line="240" w:lineRule="auto"/>
        <w:ind w:firstLine="0" w:firstLineChars="0"/>
        <w:jc w:val="center"/>
        <w:rPr>
          <w:rFonts w:eastAsia="宋体" w:cs="Times New Roman"/>
          <w:b/>
          <w:bCs/>
          <w:kern w:val="2"/>
          <w:sz w:val="28"/>
          <w:szCs w:val="28"/>
        </w:rPr>
      </w:pPr>
      <w:r>
        <w:rPr>
          <w:rFonts w:eastAsia="宋体" w:cs="Times New Roman"/>
          <w:b/>
          <w:bCs/>
          <w:kern w:val="2"/>
          <w:sz w:val="28"/>
          <w:szCs w:val="28"/>
        </w:rPr>
        <w:t>图2-8 效果性三级指标得分率</w:t>
      </w:r>
    </w:p>
    <w:p>
      <w:pPr>
        <w:widowControl w:val="0"/>
        <w:ind w:firstLine="640"/>
        <w:jc w:val="both"/>
        <w:rPr>
          <w:rFonts w:cs="Times New Roman"/>
          <w:kern w:val="2"/>
        </w:rPr>
      </w:pPr>
      <w:r>
        <w:rPr>
          <w:rFonts w:cs="Times New Roman"/>
          <w:kern w:val="2"/>
        </w:rPr>
        <w:t>①依法行政工作。</w:t>
      </w:r>
      <w:r>
        <w:rPr>
          <w:rFonts w:hint="eastAsia" w:cs="Times New Roman"/>
          <w:kern w:val="2"/>
        </w:rPr>
        <w:t>在行政复议应诉工作方面，行政应诉答辩率达100%，部门及时推进行政复议案件办结。行政执法信息平台的推行和使用情况良好，乡镇街道与县直部门行政执法案件及时移交，行政执法人员素质有所提高。</w:t>
      </w:r>
      <w:r>
        <w:rPr>
          <w:rFonts w:cs="Times New Roman"/>
          <w:kern w:val="2"/>
        </w:rPr>
        <w:t>根据《韶关市司法局整治执法司法监督不力的问题专项报告》，</w:t>
      </w:r>
      <w:r>
        <w:rPr>
          <w:rFonts w:hint="eastAsia" w:cs="Times New Roman"/>
          <w:kern w:val="2"/>
        </w:rPr>
        <w:t>市</w:t>
      </w:r>
      <w:r>
        <w:rPr>
          <w:rFonts w:cs="Times New Roman"/>
          <w:kern w:val="2"/>
        </w:rPr>
        <w:t>司法局2021年深入排查发现执法司法监督不力问题9件、认真甄别处理案件4件、建立健全工作机制。</w:t>
      </w:r>
    </w:p>
    <w:p>
      <w:pPr>
        <w:widowControl w:val="0"/>
        <w:ind w:firstLine="640"/>
        <w:jc w:val="both"/>
        <w:rPr>
          <w:rFonts w:cs="Times New Roman"/>
          <w:kern w:val="2"/>
        </w:rPr>
      </w:pPr>
      <w:r>
        <w:rPr>
          <w:rFonts w:hint="eastAsia" w:cs="Times New Roman"/>
          <w:kern w:val="2"/>
        </w:rPr>
        <w:t>存在的问题：</w:t>
      </w:r>
      <w:r>
        <w:rPr>
          <w:rFonts w:cs="Times New Roman"/>
          <w:kern w:val="2"/>
        </w:rPr>
        <w:t>购买政府法律服务</w:t>
      </w:r>
      <w:r>
        <w:rPr>
          <w:rFonts w:hint="eastAsia" w:cs="Times New Roman"/>
          <w:kern w:val="2"/>
        </w:rPr>
        <w:t>项目中，从《韶关市政府法律顾问2021年服务台账》中，多处意见为空白或者未征求意见，未征询意见的空白处</w:t>
      </w:r>
      <w:r>
        <w:rPr>
          <w:rFonts w:hint="eastAsia" w:cs="Times New Roman"/>
          <w:kern w:val="2"/>
          <w:lang w:val="en-US" w:eastAsia="zh-CN"/>
        </w:rPr>
        <w:t>未注明相应</w:t>
      </w:r>
      <w:r>
        <w:rPr>
          <w:rFonts w:hint="eastAsia" w:cs="Times New Roman"/>
          <w:kern w:val="2"/>
        </w:rPr>
        <w:t>原因，</w:t>
      </w:r>
      <w:r>
        <w:rPr>
          <w:rFonts w:hint="eastAsia" w:cs="Times New Roman"/>
          <w:kern w:val="2"/>
          <w:lang w:val="en-US" w:eastAsia="zh-CN"/>
        </w:rPr>
        <w:t>不便于发挥台账</w:t>
      </w:r>
      <w:r>
        <w:rPr>
          <w:rFonts w:hint="eastAsia" w:cs="Times New Roman"/>
          <w:kern w:val="2"/>
        </w:rPr>
        <w:t>了解相关情况和工作进展</w:t>
      </w:r>
      <w:r>
        <w:rPr>
          <w:rFonts w:hint="eastAsia" w:cs="Times New Roman"/>
          <w:kern w:val="2"/>
          <w:lang w:val="en-US" w:eastAsia="zh-CN"/>
        </w:rPr>
        <w:t>的作用</w:t>
      </w:r>
      <w:r>
        <w:rPr>
          <w:rFonts w:hint="eastAsia" w:cs="Times New Roman"/>
          <w:kern w:val="2"/>
        </w:rPr>
        <w:t>。</w:t>
      </w:r>
      <w:r>
        <w:rPr>
          <w:rFonts w:cs="Times New Roman"/>
          <w:kern w:val="2"/>
        </w:rPr>
        <w:t>因此该指标扣1分，得7分。</w:t>
      </w:r>
    </w:p>
    <w:p>
      <w:pPr>
        <w:widowControl w:val="0"/>
        <w:ind w:firstLine="640"/>
        <w:jc w:val="both"/>
        <w:rPr>
          <w:rFonts w:cs="Times New Roman"/>
          <w:color w:val="FF0000"/>
          <w:kern w:val="2"/>
        </w:rPr>
      </w:pPr>
      <w:r>
        <w:rPr>
          <w:rFonts w:cs="Times New Roman"/>
          <w:kern w:val="2"/>
        </w:rPr>
        <w:t>②公共法律服务工作。2021年</w:t>
      </w:r>
      <w:r>
        <w:rPr>
          <w:rFonts w:hint="eastAsia" w:cs="Times New Roman"/>
          <w:kern w:val="2"/>
        </w:rPr>
        <w:t>，市</w:t>
      </w:r>
      <w:r>
        <w:rPr>
          <w:rFonts w:cs="Times New Roman"/>
          <w:kern w:val="2"/>
        </w:rPr>
        <w:t>司法局法律援助案件质量优良率为96%，2021年人民调解成功率为99.28%，案件按时办结率达100%，全年没有收到案件投诉情况，公证服务无错证情况</w:t>
      </w:r>
      <w:r>
        <w:rPr>
          <w:rFonts w:hint="eastAsia" w:cs="Times New Roman"/>
          <w:kern w:val="2"/>
        </w:rPr>
        <w:t>，</w:t>
      </w:r>
      <w:r>
        <w:rPr>
          <w:rFonts w:cs="Times New Roman"/>
          <w:kern w:val="2"/>
        </w:rPr>
        <w:t>公证法律服务覆盖率达100%。此项不扣分，得9分。</w:t>
      </w:r>
    </w:p>
    <w:p>
      <w:pPr>
        <w:pStyle w:val="22"/>
        <w:ind w:left="0" w:firstLine="640" w:firstLineChars="200"/>
        <w:jc w:val="both"/>
        <w:rPr>
          <w:rFonts w:ascii="Times New Roman" w:hAnsi="Times New Roman" w:eastAsia="仿宋_GB2312"/>
          <w:smallCaps w:val="0"/>
          <w:kern w:val="2"/>
          <w:sz w:val="32"/>
          <w:szCs w:val="22"/>
        </w:rPr>
      </w:pPr>
      <w:r>
        <w:rPr>
          <w:rFonts w:ascii="Times New Roman" w:hAnsi="Times New Roman" w:eastAsia="仿宋_GB2312"/>
          <w:smallCaps w:val="0"/>
          <w:kern w:val="2"/>
          <w:sz w:val="32"/>
          <w:szCs w:val="22"/>
        </w:rPr>
        <w:t>③特殊人员管理工作效益。2021年</w:t>
      </w:r>
      <w:r>
        <w:rPr>
          <w:rFonts w:hint="eastAsia" w:ascii="Times New Roman" w:hAnsi="Times New Roman" w:eastAsia="仿宋_GB2312"/>
          <w:smallCaps w:val="0"/>
          <w:kern w:val="2"/>
          <w:sz w:val="32"/>
          <w:szCs w:val="22"/>
        </w:rPr>
        <w:t>市</w:t>
      </w:r>
      <w:r>
        <w:rPr>
          <w:rFonts w:ascii="Times New Roman" w:hAnsi="Times New Roman" w:eastAsia="仿宋_GB2312"/>
          <w:smallCaps w:val="0"/>
          <w:kern w:val="2"/>
          <w:sz w:val="32"/>
          <w:szCs w:val="22"/>
        </w:rPr>
        <w:t>司法局社区矫正列管人数为2138人，建档率达100%，</w:t>
      </w:r>
      <w:r>
        <w:rPr>
          <w:rFonts w:hint="eastAsia" w:ascii="Times New Roman" w:hAnsi="Times New Roman" w:eastAsia="仿宋_GB2312"/>
          <w:smallCaps w:val="0"/>
          <w:kern w:val="2"/>
          <w:sz w:val="32"/>
          <w:szCs w:val="22"/>
        </w:rPr>
        <w:t>特殊人员档案管理工作到位。但</w:t>
      </w:r>
      <w:r>
        <w:rPr>
          <w:rFonts w:ascii="Times New Roman" w:hAnsi="Times New Roman" w:eastAsia="仿宋_GB2312"/>
          <w:smallCaps w:val="0"/>
          <w:kern w:val="2"/>
          <w:sz w:val="32"/>
          <w:szCs w:val="22"/>
        </w:rPr>
        <w:t>本年度再犯罪人数为3人，在册社区矫正对象年度重新犯罪率为1.4%，超过指标最低标准0.2%，2021年12月开展了社区矫正进行业务培训，但未进行相关培训考核工作。因此该指标扣1分，得8分。</w:t>
      </w:r>
    </w:p>
    <w:p>
      <w:pPr>
        <w:pStyle w:val="6"/>
        <w:widowControl w:val="0"/>
        <w:spacing w:before="0"/>
        <w:ind w:firstLine="640"/>
        <w:jc w:val="both"/>
        <w:rPr>
          <w:rFonts w:ascii="Times New Roman" w:hAnsi="Times New Roman" w:cs="Times New Roman"/>
          <w:b w:val="0"/>
          <w:bCs w:val="0"/>
          <w:szCs w:val="32"/>
        </w:rPr>
      </w:pPr>
      <w:r>
        <w:rPr>
          <w:rFonts w:ascii="Times New Roman" w:hAnsi="Times New Roman" w:cs="Times New Roman"/>
          <w:b w:val="0"/>
          <w:bCs w:val="0"/>
          <w:szCs w:val="32"/>
        </w:rPr>
        <w:t>（4）公平性</w:t>
      </w:r>
      <w:r>
        <w:rPr>
          <w:rFonts w:hint="eastAsia" w:ascii="Times New Roman" w:hAnsi="Times New Roman" w:cs="Times New Roman"/>
          <w:b w:val="0"/>
          <w:bCs w:val="0"/>
          <w:szCs w:val="32"/>
        </w:rPr>
        <w:t>（</w:t>
      </w:r>
      <w:r>
        <w:rPr>
          <w:rFonts w:ascii="Times New Roman" w:hAnsi="Times New Roman" w:cs="Times New Roman"/>
          <w:b w:val="0"/>
          <w:bCs w:val="0"/>
          <w:szCs w:val="32"/>
        </w:rPr>
        <w:t>得6.13分</w:t>
      </w:r>
      <w:r>
        <w:rPr>
          <w:rFonts w:hint="eastAsia" w:ascii="Times New Roman" w:hAnsi="Times New Roman" w:cs="Times New Roman"/>
          <w:b w:val="0"/>
          <w:bCs w:val="0"/>
          <w:szCs w:val="32"/>
        </w:rPr>
        <w:t>）</w:t>
      </w:r>
    </w:p>
    <w:p>
      <w:pPr>
        <w:widowControl w:val="0"/>
        <w:ind w:firstLine="640"/>
        <w:jc w:val="both"/>
        <w:rPr>
          <w:rFonts w:cs="Times New Roman"/>
          <w:kern w:val="2"/>
        </w:rPr>
      </w:pPr>
      <w:r>
        <w:rPr>
          <w:rFonts w:cs="Times New Roman"/>
          <w:kern w:val="2"/>
        </w:rPr>
        <w:t>公平性下的三级指标得分率如图2-9所示。</w:t>
      </w:r>
    </w:p>
    <w:p>
      <w:pPr>
        <w:widowControl w:val="0"/>
        <w:ind w:firstLine="0" w:firstLineChars="0"/>
        <w:jc w:val="center"/>
        <w:rPr>
          <w:rFonts w:cs="Times New Roman"/>
          <w:color w:val="0000FF"/>
        </w:rPr>
      </w:pPr>
      <w:r>
        <w:rPr>
          <w:rFonts w:cs="Times New Roman"/>
        </w:rPr>
        <w:drawing>
          <wp:inline distT="0" distB="0" distL="114300" distR="114300">
            <wp:extent cx="5264785" cy="1410970"/>
            <wp:effectExtent l="4445" t="4445" r="7620" b="13335"/>
            <wp:docPr id="8"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widowControl w:val="0"/>
        <w:spacing w:line="240" w:lineRule="auto"/>
        <w:ind w:firstLine="0" w:firstLineChars="0"/>
        <w:jc w:val="center"/>
        <w:rPr>
          <w:rFonts w:eastAsia="宋体" w:cs="Times New Roman"/>
          <w:b/>
          <w:bCs/>
          <w:kern w:val="2"/>
          <w:sz w:val="28"/>
          <w:szCs w:val="28"/>
        </w:rPr>
      </w:pPr>
      <w:r>
        <w:rPr>
          <w:rFonts w:eastAsia="宋体" w:cs="Times New Roman"/>
          <w:b/>
          <w:bCs/>
          <w:kern w:val="2"/>
          <w:sz w:val="28"/>
          <w:szCs w:val="28"/>
        </w:rPr>
        <w:t>图2-9公平性三级指标得分率</w:t>
      </w:r>
    </w:p>
    <w:p>
      <w:pPr>
        <w:widowControl w:val="0"/>
        <w:ind w:firstLine="640"/>
        <w:jc w:val="both"/>
        <w:rPr>
          <w:rFonts w:cs="Times New Roman"/>
          <w:kern w:val="2"/>
        </w:rPr>
      </w:pPr>
      <w:r>
        <w:rPr>
          <w:rFonts w:cs="Times New Roman"/>
          <w:kern w:val="2"/>
        </w:rPr>
        <w:t>①群众信访办理情况。部门设置了群众意见办理机制，2021年司法局接收</w:t>
      </w:r>
      <w:r>
        <w:rPr>
          <w:rFonts w:hint="eastAsia" w:cs="Times New Roman"/>
          <w:kern w:val="2"/>
        </w:rPr>
        <w:t>4</w:t>
      </w:r>
      <w:r>
        <w:rPr>
          <w:rFonts w:cs="Times New Roman"/>
          <w:kern w:val="2"/>
        </w:rPr>
        <w:t>个信访案件，</w:t>
      </w:r>
      <w:r>
        <w:rPr>
          <w:rFonts w:hint="eastAsia" w:cs="Times New Roman"/>
          <w:kern w:val="2"/>
        </w:rPr>
        <w:t>其中</w:t>
      </w:r>
      <w:r>
        <w:rPr>
          <w:rFonts w:cs="Times New Roman"/>
          <w:kern w:val="2"/>
        </w:rPr>
        <w:t>2个按照程序流转相关部门处理，2个司法局内部自行处理，无他项投诉，信访情况总体良好。但存在部分信访案件处理</w:t>
      </w:r>
      <w:r>
        <w:rPr>
          <w:rFonts w:hint="eastAsia" w:cs="Times New Roman"/>
          <w:kern w:val="2"/>
        </w:rPr>
        <w:t>超时</w:t>
      </w:r>
      <w:r>
        <w:rPr>
          <w:rFonts w:cs="Times New Roman"/>
          <w:kern w:val="2"/>
        </w:rPr>
        <w:t>情况。根据《韶关市司法局领导接待群众日和信访处理规定》</w:t>
      </w:r>
      <w:r>
        <w:rPr>
          <w:rFonts w:hint="eastAsia" w:cs="Times New Roman"/>
          <w:kern w:val="2"/>
        </w:rPr>
        <w:t>，对于现场不能予以</w:t>
      </w:r>
      <w:r>
        <w:rPr>
          <w:rFonts w:cs="Times New Roman"/>
          <w:kern w:val="2"/>
        </w:rPr>
        <w:t>答复的问题，一般</w:t>
      </w:r>
      <w:r>
        <w:rPr>
          <w:rFonts w:hint="eastAsia" w:cs="Times New Roman"/>
          <w:kern w:val="2"/>
        </w:rPr>
        <w:t>应</w:t>
      </w:r>
      <w:r>
        <w:rPr>
          <w:rFonts w:cs="Times New Roman"/>
          <w:kern w:val="2"/>
        </w:rPr>
        <w:t>在一个月内给予解决、答复</w:t>
      </w:r>
      <w:r>
        <w:rPr>
          <w:rFonts w:hint="eastAsia" w:cs="Times New Roman"/>
          <w:kern w:val="2"/>
        </w:rPr>
        <w:t>，但是某群众的上访问题</w:t>
      </w:r>
      <w:r>
        <w:rPr>
          <w:rFonts w:cs="Times New Roman"/>
          <w:kern w:val="2"/>
        </w:rPr>
        <w:t>处理时间超</w:t>
      </w:r>
      <w:r>
        <w:rPr>
          <w:rFonts w:hint="eastAsia" w:cs="Times New Roman"/>
          <w:kern w:val="2"/>
        </w:rPr>
        <w:t>过了</w:t>
      </w:r>
      <w:r>
        <w:rPr>
          <w:rFonts w:cs="Times New Roman"/>
          <w:kern w:val="2"/>
        </w:rPr>
        <w:t>一个月。因此该指标扣0.5分，得2.5分。</w:t>
      </w:r>
    </w:p>
    <w:p>
      <w:pPr>
        <w:widowControl w:val="0"/>
        <w:ind w:firstLine="640"/>
        <w:jc w:val="both"/>
        <w:rPr>
          <w:rFonts w:cs="Times New Roman"/>
          <w:kern w:val="2"/>
        </w:rPr>
      </w:pPr>
      <w:r>
        <w:rPr>
          <w:rFonts w:cs="Times New Roman"/>
          <w:kern w:val="2"/>
        </w:rPr>
        <w:t>②受益群众满意度。在公众或服务对象满意度情况方面，中大咨询于2022年7月21</w:t>
      </w:r>
      <w:r>
        <w:rPr>
          <w:rFonts w:hint="eastAsia" w:cs="Times New Roman"/>
          <w:kern w:val="2"/>
        </w:rPr>
        <w:t>-</w:t>
      </w:r>
      <w:r>
        <w:rPr>
          <w:rFonts w:cs="Times New Roman"/>
          <w:kern w:val="2"/>
        </w:rPr>
        <w:t>30日通过问卷星链接发放电子问卷的方式，共回收了440份满意度有效问卷。按照国际上通行的测评标准CSI 进行计算，基层评议满意度为90.75%。因此该指标扣0.37分，得3.63分。</w:t>
      </w:r>
    </w:p>
    <w:p>
      <w:pPr>
        <w:pStyle w:val="3"/>
        <w:widowControl w:val="0"/>
        <w:spacing w:before="0" w:beforeLines="0" w:after="0" w:afterLines="0" w:line="360" w:lineRule="auto"/>
        <w:ind w:firstLine="640"/>
        <w:jc w:val="both"/>
        <w:rPr>
          <w:rFonts w:eastAsia="黑体" w:cs="Times New Roman"/>
          <w:b w:val="0"/>
          <w:kern w:val="44"/>
          <w:szCs w:val="20"/>
        </w:rPr>
      </w:pPr>
      <w:bookmarkStart w:id="74" w:name="_Toc13714"/>
      <w:bookmarkStart w:id="75" w:name="_Toc29650"/>
      <w:bookmarkStart w:id="76" w:name="_Toc20027"/>
      <w:r>
        <w:rPr>
          <w:rFonts w:eastAsia="黑体" w:cs="Times New Roman"/>
          <w:b w:val="0"/>
          <w:kern w:val="44"/>
          <w:szCs w:val="20"/>
        </w:rPr>
        <w:t>三、评价</w:t>
      </w:r>
      <w:bookmarkEnd w:id="57"/>
      <w:bookmarkEnd w:id="58"/>
      <w:bookmarkEnd w:id="63"/>
      <w:r>
        <w:rPr>
          <w:rFonts w:eastAsia="黑体" w:cs="Times New Roman"/>
          <w:b w:val="0"/>
          <w:kern w:val="44"/>
          <w:szCs w:val="20"/>
        </w:rPr>
        <w:t>结论</w:t>
      </w:r>
      <w:bookmarkEnd w:id="70"/>
      <w:bookmarkEnd w:id="74"/>
      <w:bookmarkEnd w:id="75"/>
      <w:bookmarkEnd w:id="76"/>
    </w:p>
    <w:p>
      <w:pPr>
        <w:widowControl w:val="0"/>
        <w:ind w:firstLine="640"/>
        <w:jc w:val="both"/>
        <w:rPr>
          <w:rFonts w:cs="Times New Roman"/>
          <w:kern w:val="2"/>
        </w:rPr>
      </w:pPr>
      <w:r>
        <w:rPr>
          <w:rFonts w:cs="Times New Roman"/>
          <w:kern w:val="2"/>
        </w:rPr>
        <w:t>经综合评价，韶关市司法局2021年度部门整体支出绩效评价总体综合评分为</w:t>
      </w:r>
      <w:r>
        <w:rPr>
          <w:rFonts w:hint="eastAsia" w:cs="Times New Roman"/>
          <w:kern w:val="2"/>
          <w:lang w:eastAsia="zh-CN"/>
        </w:rPr>
        <w:t>83.34</w:t>
      </w:r>
      <w:r>
        <w:rPr>
          <w:rFonts w:cs="Times New Roman"/>
          <w:kern w:val="2"/>
        </w:rPr>
        <w:t>分，绩效等级为“良”。</w:t>
      </w:r>
    </w:p>
    <w:p>
      <w:pPr>
        <w:widowControl w:val="0"/>
        <w:ind w:firstLine="640"/>
        <w:jc w:val="both"/>
        <w:rPr>
          <w:rFonts w:cs="Times New Roman"/>
          <w:kern w:val="2"/>
        </w:rPr>
      </w:pPr>
      <w:r>
        <w:rPr>
          <w:rFonts w:cs="Times New Roman"/>
          <w:kern w:val="2"/>
        </w:rPr>
        <w:t>在预算使用效益方面，2021年度市司法局在推动依法行政工作、特殊人员管理、推动提升法律服务工作、完善法律服务体系方面等方面取得一定成效，取得了较好的社会效益</w:t>
      </w:r>
      <w:r>
        <w:rPr>
          <w:rFonts w:hint="eastAsia" w:cs="Times New Roman"/>
          <w:kern w:val="2"/>
          <w:lang w:eastAsia="zh-CN"/>
        </w:rPr>
        <w:t>，</w:t>
      </w:r>
      <w:r>
        <w:rPr>
          <w:rFonts w:hint="eastAsia" w:cs="Times New Roman"/>
          <w:kern w:val="2"/>
          <w:lang w:val="en-US" w:eastAsia="zh-CN"/>
        </w:rPr>
        <w:t>但在普法宣传形式等方面还有待丰富</w:t>
      </w:r>
      <w:r>
        <w:rPr>
          <w:rFonts w:cs="Times New Roman"/>
          <w:kern w:val="2"/>
        </w:rPr>
        <w:t>。预算编制和预算执行</w:t>
      </w:r>
      <w:r>
        <w:rPr>
          <w:rFonts w:hint="eastAsia" w:cs="Times New Roman"/>
          <w:kern w:val="2"/>
        </w:rPr>
        <w:t>方面，主要存在以下几点问题</w:t>
      </w:r>
      <w:r>
        <w:rPr>
          <w:rFonts w:cs="Times New Roman"/>
          <w:kern w:val="2"/>
        </w:rPr>
        <w:t>有待提升</w:t>
      </w:r>
      <w:r>
        <w:rPr>
          <w:rFonts w:hint="eastAsia" w:cs="Times New Roman"/>
          <w:kern w:val="2"/>
        </w:rPr>
        <w:t>：</w:t>
      </w:r>
      <w:r>
        <w:rPr>
          <w:rFonts w:cs="Times New Roman"/>
          <w:kern w:val="2"/>
        </w:rPr>
        <w:t>一是预算编制的合理性</w:t>
      </w:r>
      <w:r>
        <w:rPr>
          <w:rFonts w:hint="eastAsia" w:cs="Times New Roman"/>
          <w:kern w:val="2"/>
          <w:lang w:val="en-US" w:eastAsia="zh-CN"/>
        </w:rPr>
        <w:t>和计划性</w:t>
      </w:r>
      <w:r>
        <w:rPr>
          <w:rFonts w:cs="Times New Roman"/>
          <w:kern w:val="2"/>
        </w:rPr>
        <w:t>有待加强，二是项目实施过程管理</w:t>
      </w:r>
      <w:r>
        <w:rPr>
          <w:rFonts w:hint="eastAsia" w:cs="Times New Roman"/>
          <w:kern w:val="2"/>
          <w:lang w:val="en-US" w:eastAsia="zh-CN"/>
        </w:rPr>
        <w:t>及财务管理</w:t>
      </w:r>
      <w:r>
        <w:rPr>
          <w:rFonts w:cs="Times New Roman"/>
          <w:kern w:val="2"/>
        </w:rPr>
        <w:t>的规范性有待加强，三是绩效目标的全面性和合理性有待提升等。</w:t>
      </w:r>
    </w:p>
    <w:p>
      <w:pPr>
        <w:pStyle w:val="3"/>
        <w:widowControl w:val="0"/>
        <w:spacing w:before="0" w:beforeLines="0" w:after="0" w:afterLines="0" w:line="360" w:lineRule="auto"/>
        <w:ind w:firstLine="640"/>
        <w:jc w:val="both"/>
        <w:rPr>
          <w:rFonts w:eastAsia="黑体" w:cs="Times New Roman"/>
          <w:b w:val="0"/>
          <w:kern w:val="44"/>
          <w:szCs w:val="20"/>
        </w:rPr>
      </w:pPr>
      <w:bookmarkStart w:id="77" w:name="_Toc61858527"/>
      <w:bookmarkStart w:id="78" w:name="_Toc27012"/>
      <w:bookmarkStart w:id="79" w:name="_Toc2436"/>
      <w:bookmarkStart w:id="80" w:name="_Toc25229"/>
      <w:bookmarkStart w:id="81" w:name="_Toc28404"/>
      <w:r>
        <w:rPr>
          <w:rFonts w:eastAsia="黑体" w:cs="Times New Roman"/>
          <w:b w:val="0"/>
          <w:kern w:val="44"/>
          <w:szCs w:val="20"/>
        </w:rPr>
        <w:t>四、主要绩效</w:t>
      </w:r>
      <w:bookmarkEnd w:id="77"/>
      <w:bookmarkEnd w:id="78"/>
      <w:bookmarkEnd w:id="79"/>
      <w:bookmarkEnd w:id="80"/>
      <w:bookmarkEnd w:id="81"/>
    </w:p>
    <w:p>
      <w:pPr>
        <w:pStyle w:val="4"/>
        <w:widowControl w:val="0"/>
        <w:snapToGrid/>
        <w:spacing w:before="0" w:beforeLines="0"/>
        <w:ind w:firstLine="640"/>
        <w:jc w:val="both"/>
        <w:rPr>
          <w:rFonts w:eastAsia="楷体_GB2312" w:cs="Times New Roman"/>
          <w:b w:val="0"/>
          <w:kern w:val="2"/>
          <w:szCs w:val="32"/>
        </w:rPr>
      </w:pPr>
      <w:bookmarkStart w:id="82" w:name="_Toc54631981"/>
      <w:bookmarkStart w:id="83" w:name="_Toc55406577"/>
      <w:bookmarkStart w:id="84" w:name="_Toc61858533"/>
      <w:bookmarkStart w:id="85" w:name="_Toc57888050"/>
      <w:bookmarkStart w:id="86" w:name="_Toc57041530"/>
      <w:bookmarkStart w:id="87" w:name="_Toc29354"/>
      <w:bookmarkStart w:id="88" w:name="_Toc14449"/>
      <w:bookmarkStart w:id="89" w:name="_Toc16829"/>
      <w:bookmarkStart w:id="90" w:name="_Toc20718"/>
      <w:r>
        <w:rPr>
          <w:rFonts w:eastAsia="楷体_GB2312" w:cs="Times New Roman"/>
          <w:b w:val="0"/>
          <w:kern w:val="2"/>
          <w:szCs w:val="32"/>
        </w:rPr>
        <w:t>（一）基层社会治理基础强化，公共法律服务提质增效</w:t>
      </w:r>
      <w:bookmarkEnd w:id="82"/>
      <w:bookmarkEnd w:id="83"/>
      <w:bookmarkEnd w:id="84"/>
      <w:bookmarkEnd w:id="85"/>
      <w:bookmarkEnd w:id="86"/>
      <w:r>
        <w:rPr>
          <w:rFonts w:eastAsia="楷体_GB2312" w:cs="Times New Roman"/>
          <w:b w:val="0"/>
          <w:kern w:val="2"/>
          <w:szCs w:val="32"/>
        </w:rPr>
        <w:t>。</w:t>
      </w:r>
      <w:bookmarkEnd w:id="87"/>
      <w:bookmarkEnd w:id="88"/>
      <w:bookmarkEnd w:id="89"/>
      <w:bookmarkEnd w:id="90"/>
    </w:p>
    <w:p>
      <w:pPr>
        <w:widowControl w:val="0"/>
        <w:ind w:firstLine="640"/>
        <w:jc w:val="both"/>
        <w:rPr>
          <w:rFonts w:cs="Times New Roman"/>
          <w:color w:val="0000FF"/>
          <w:kern w:val="2"/>
        </w:rPr>
      </w:pPr>
      <w:r>
        <w:rPr>
          <w:rFonts w:cs="Times New Roman"/>
          <w:kern w:val="2"/>
        </w:rPr>
        <w:t>一是“一村（社区）一法律顾问”工作实现了全覆盖。全市1460个村（社区）均已配备了村居法律顾问。</w:t>
      </w:r>
      <w:r>
        <w:rPr>
          <w:rFonts w:hint="eastAsia" w:cs="Times New Roman"/>
          <w:kern w:val="2"/>
        </w:rPr>
        <w:t>全年</w:t>
      </w:r>
      <w:r>
        <w:rPr>
          <w:rFonts w:cs="Times New Roman"/>
          <w:kern w:val="2"/>
        </w:rPr>
        <w:t>村居法律顾问法治宣传</w:t>
      </w:r>
      <w:r>
        <w:rPr>
          <w:rFonts w:hint="eastAsia" w:cs="Times New Roman"/>
          <w:kern w:val="2"/>
        </w:rPr>
        <w:t>次数达</w:t>
      </w:r>
      <w:r>
        <w:rPr>
          <w:rFonts w:cs="Times New Roman"/>
          <w:kern w:val="2"/>
        </w:rPr>
        <w:t>6266次</w:t>
      </w:r>
      <w:r>
        <w:rPr>
          <w:rFonts w:hint="eastAsia" w:cs="Times New Roman"/>
          <w:kern w:val="2"/>
        </w:rPr>
        <w:t>，</w:t>
      </w:r>
      <w:r>
        <w:rPr>
          <w:rFonts w:cs="Times New Roman"/>
          <w:kern w:val="2"/>
        </w:rPr>
        <w:t>解答各类法律咨询18286次</w:t>
      </w:r>
      <w:r>
        <w:rPr>
          <w:rFonts w:hint="eastAsia" w:cs="Times New Roman"/>
          <w:kern w:val="2"/>
        </w:rPr>
        <w:t>，</w:t>
      </w:r>
      <w:r>
        <w:rPr>
          <w:rFonts w:cs="Times New Roman"/>
          <w:kern w:val="2"/>
        </w:rPr>
        <w:t>出具法律专业意见270次</w:t>
      </w:r>
      <w:r>
        <w:rPr>
          <w:rFonts w:hint="eastAsia" w:cs="Times New Roman"/>
          <w:kern w:val="2"/>
        </w:rPr>
        <w:t>，</w:t>
      </w:r>
      <w:r>
        <w:rPr>
          <w:rFonts w:cs="Times New Roman"/>
          <w:kern w:val="2"/>
        </w:rPr>
        <w:t>参与人民调解233次</w:t>
      </w:r>
      <w:r>
        <w:rPr>
          <w:rFonts w:hint="eastAsia" w:cs="Times New Roman"/>
          <w:kern w:val="2"/>
        </w:rPr>
        <w:t>，</w:t>
      </w:r>
      <w:r>
        <w:rPr>
          <w:rFonts w:cs="Times New Roman"/>
          <w:kern w:val="2"/>
        </w:rPr>
        <w:t>开展法律援助136次</w:t>
      </w:r>
      <w:r>
        <w:rPr>
          <w:rFonts w:hint="eastAsia" w:cs="Times New Roman"/>
          <w:kern w:val="2"/>
        </w:rPr>
        <w:t>，</w:t>
      </w:r>
      <w:r>
        <w:rPr>
          <w:rFonts w:cs="Times New Roman"/>
          <w:kern w:val="2"/>
        </w:rPr>
        <w:t>其他法律服务事项858宗，有助于增强基层干部与群众的法律意识，推进精准法律服务建设。</w:t>
      </w:r>
    </w:p>
    <w:p>
      <w:pPr>
        <w:widowControl w:val="0"/>
        <w:ind w:firstLine="640"/>
        <w:jc w:val="both"/>
        <w:rPr>
          <w:rFonts w:cs="Times New Roman"/>
          <w:color w:val="0000FF"/>
          <w:kern w:val="2"/>
        </w:rPr>
      </w:pPr>
      <w:r>
        <w:rPr>
          <w:rFonts w:cs="Times New Roman"/>
          <w:kern w:val="2"/>
        </w:rPr>
        <w:t>二是推进了人民调解工作机制。</w:t>
      </w:r>
      <w:r>
        <w:rPr>
          <w:rFonts w:hint="eastAsia" w:cs="Times New Roman"/>
          <w:kern w:val="2"/>
        </w:rPr>
        <w:t>全</w:t>
      </w:r>
      <w:r>
        <w:rPr>
          <w:rFonts w:cs="Times New Roman"/>
          <w:kern w:val="2"/>
        </w:rPr>
        <w:t>市共有人民调解组织 1794 个，实现调解组织实现了乡镇（街道）、村（居、社区）全覆盖。今年全市各级调委会调解纠纷</w:t>
      </w:r>
      <w:r>
        <w:rPr>
          <w:rFonts w:hint="eastAsia" w:cs="Times New Roman"/>
          <w:kern w:val="2"/>
        </w:rPr>
        <w:t>共计</w:t>
      </w:r>
      <w:r>
        <w:rPr>
          <w:rFonts w:cs="Times New Roman"/>
          <w:kern w:val="2"/>
        </w:rPr>
        <w:t>14,698件，调处成功14,592件，成功率</w:t>
      </w:r>
      <w:r>
        <w:rPr>
          <w:rFonts w:hint="eastAsia" w:cs="Times New Roman"/>
          <w:kern w:val="2"/>
        </w:rPr>
        <w:t>达</w:t>
      </w:r>
      <w:r>
        <w:rPr>
          <w:rFonts w:cs="Times New Roman"/>
          <w:kern w:val="2"/>
        </w:rPr>
        <w:t>99.28%。</w:t>
      </w:r>
    </w:p>
    <w:p>
      <w:pPr>
        <w:widowControl w:val="0"/>
        <w:ind w:firstLine="640"/>
        <w:jc w:val="both"/>
        <w:rPr>
          <w:rFonts w:cs="Times New Roman"/>
          <w:kern w:val="2"/>
        </w:rPr>
      </w:pPr>
      <w:r>
        <w:rPr>
          <w:rFonts w:cs="Times New Roman"/>
          <w:kern w:val="2"/>
        </w:rPr>
        <w:t>三是推动了公共法律服务提质增效。扎实推进“12348”公共法律服务热线平台建设，公共法律服务热线咨询量894人次</w:t>
      </w:r>
      <w:r>
        <w:rPr>
          <w:rFonts w:hint="eastAsia" w:cs="Times New Roman"/>
          <w:kern w:val="2"/>
        </w:rPr>
        <w:t>。</w:t>
      </w:r>
      <w:r>
        <w:rPr>
          <w:rFonts w:cs="Times New Roman"/>
          <w:kern w:val="2"/>
        </w:rPr>
        <w:t>持续做好公证办证工作，</w:t>
      </w:r>
      <w:r>
        <w:rPr>
          <w:rFonts w:hint="eastAsia" w:cs="Times New Roman"/>
          <w:kern w:val="2"/>
        </w:rPr>
        <w:t>共</w:t>
      </w:r>
      <w:r>
        <w:rPr>
          <w:rFonts w:cs="Times New Roman"/>
          <w:kern w:val="2"/>
        </w:rPr>
        <w:t>为困难群众和企业减免公证办证费用124276元</w:t>
      </w:r>
      <w:r>
        <w:rPr>
          <w:rFonts w:hint="eastAsia" w:cs="Times New Roman"/>
          <w:kern w:val="2"/>
        </w:rPr>
        <w:t>、</w:t>
      </w:r>
      <w:r>
        <w:rPr>
          <w:rFonts w:cs="Times New Roman"/>
          <w:kern w:val="2"/>
        </w:rPr>
        <w:t>司法鉴定费用31930元，受理10362件公证案件，未发现错证及撤销公证的情况。</w:t>
      </w:r>
    </w:p>
    <w:p>
      <w:pPr>
        <w:pStyle w:val="4"/>
        <w:widowControl w:val="0"/>
        <w:snapToGrid/>
        <w:spacing w:before="0" w:beforeLines="0"/>
        <w:ind w:firstLine="640"/>
        <w:jc w:val="both"/>
        <w:rPr>
          <w:rFonts w:eastAsia="楷体_GB2312" w:cs="Times New Roman"/>
          <w:b w:val="0"/>
          <w:kern w:val="2"/>
          <w:szCs w:val="32"/>
        </w:rPr>
      </w:pPr>
      <w:bookmarkStart w:id="91" w:name="_Toc57888051"/>
      <w:bookmarkStart w:id="92" w:name="_Toc55406578"/>
      <w:bookmarkStart w:id="93" w:name="_Toc54631982"/>
      <w:bookmarkStart w:id="94" w:name="_Toc61858534"/>
      <w:bookmarkStart w:id="95" w:name="_Toc57041531"/>
      <w:bookmarkStart w:id="96" w:name="_Toc4892"/>
      <w:bookmarkStart w:id="97" w:name="_Toc32408"/>
      <w:bookmarkStart w:id="98" w:name="_Toc14178"/>
      <w:bookmarkStart w:id="99" w:name="_Toc3277"/>
      <w:r>
        <w:rPr>
          <w:rFonts w:eastAsia="楷体_GB2312" w:cs="Times New Roman"/>
          <w:b w:val="0"/>
          <w:kern w:val="2"/>
          <w:szCs w:val="32"/>
        </w:rPr>
        <w:t>（二）</w:t>
      </w:r>
      <w:r>
        <w:rPr>
          <w:rFonts w:hint="eastAsia" w:eastAsia="楷体_GB2312" w:cs="Times New Roman"/>
          <w:b w:val="0"/>
          <w:kern w:val="2"/>
          <w:szCs w:val="32"/>
        </w:rPr>
        <w:t>提高</w:t>
      </w:r>
      <w:r>
        <w:rPr>
          <w:rFonts w:eastAsia="楷体_GB2312" w:cs="Times New Roman"/>
          <w:b w:val="0"/>
          <w:kern w:val="2"/>
          <w:szCs w:val="32"/>
        </w:rPr>
        <w:t>特殊人群管理水平，法律服务</w:t>
      </w:r>
      <w:r>
        <w:rPr>
          <w:rFonts w:hint="eastAsia" w:eastAsia="楷体_GB2312" w:cs="Times New Roman"/>
          <w:b w:val="0"/>
          <w:kern w:val="2"/>
          <w:szCs w:val="32"/>
        </w:rPr>
        <w:t>做到应援尽援</w:t>
      </w:r>
      <w:bookmarkEnd w:id="91"/>
      <w:bookmarkEnd w:id="92"/>
      <w:bookmarkEnd w:id="93"/>
      <w:bookmarkEnd w:id="94"/>
      <w:bookmarkEnd w:id="95"/>
      <w:r>
        <w:rPr>
          <w:rFonts w:eastAsia="楷体_GB2312" w:cs="Times New Roman"/>
          <w:b w:val="0"/>
          <w:kern w:val="2"/>
          <w:szCs w:val="32"/>
        </w:rPr>
        <w:t>。</w:t>
      </w:r>
      <w:bookmarkEnd w:id="96"/>
      <w:bookmarkEnd w:id="97"/>
      <w:bookmarkEnd w:id="98"/>
      <w:bookmarkEnd w:id="99"/>
    </w:p>
    <w:p>
      <w:pPr>
        <w:widowControl w:val="0"/>
        <w:ind w:firstLine="640"/>
        <w:jc w:val="both"/>
        <w:rPr>
          <w:rFonts w:cs="Times New Roman"/>
          <w:kern w:val="2"/>
        </w:rPr>
      </w:pPr>
      <w:r>
        <w:rPr>
          <w:rFonts w:cs="Times New Roman"/>
          <w:kern w:val="2"/>
        </w:rPr>
        <w:t>一是强化对社区服刑人员的管理，提升矫正教育质量，预防重新违法犯罪。</w:t>
      </w:r>
      <w:r>
        <w:rPr>
          <w:rFonts w:hint="eastAsia" w:cs="Times New Roman"/>
          <w:kern w:val="2"/>
        </w:rPr>
        <w:t>第一，</w:t>
      </w:r>
      <w:r>
        <w:rPr>
          <w:rFonts w:cs="Times New Roman"/>
          <w:kern w:val="2"/>
        </w:rPr>
        <w:t>设立各级社区矫正委员会、开展组织集体教育和个别教育、心理辅导、组织公益活动等，社区服务完成率达100%。</w:t>
      </w:r>
      <w:r>
        <w:rPr>
          <w:rFonts w:hint="eastAsia" w:cs="Times New Roman"/>
          <w:kern w:val="2"/>
        </w:rPr>
        <w:t>第二，</w:t>
      </w:r>
      <w:r>
        <w:rPr>
          <w:rFonts w:cs="Times New Roman"/>
          <w:kern w:val="2"/>
        </w:rPr>
        <w:t>市司法局</w:t>
      </w:r>
      <w:r>
        <w:rPr>
          <w:rFonts w:cs="Times New Roman"/>
          <w:szCs w:val="32"/>
        </w:rPr>
        <w:t>连续18年实现场所“六无”目标（无毒品流入、无戒毒人员脱逃、无非正常死亡、无所内案件、无安全生产事故、无重大疫情）。</w:t>
      </w:r>
    </w:p>
    <w:p>
      <w:pPr>
        <w:widowControl w:val="0"/>
        <w:ind w:firstLine="640"/>
        <w:jc w:val="both"/>
        <w:rPr>
          <w:rFonts w:cs="Times New Roman"/>
          <w:kern w:val="2"/>
        </w:rPr>
      </w:pPr>
      <w:r>
        <w:rPr>
          <w:rFonts w:cs="Times New Roman"/>
          <w:kern w:val="2"/>
        </w:rPr>
        <w:t>二是加大了对困难群众维护合法权益的法律援助。全年法律援助受益人数为1752人，法律援助受理数为652宗，结案数为584宗，法律援助结案率为89.57%。市司法局抽检全市44宗法律援助案卷，按照全省规定评分细则进行评估，最终优秀及良好案件共42件，优良率为96%。实现法律援助基本对象全覆盖，应援尽援</w:t>
      </w:r>
      <w:r>
        <w:rPr>
          <w:rFonts w:hint="eastAsia" w:cs="Times New Roman"/>
          <w:kern w:val="2"/>
        </w:rPr>
        <w:t>率达</w:t>
      </w:r>
      <w:r>
        <w:rPr>
          <w:rFonts w:cs="Times New Roman"/>
          <w:kern w:val="2"/>
        </w:rPr>
        <w:t>100%。</w:t>
      </w:r>
    </w:p>
    <w:p>
      <w:pPr>
        <w:pStyle w:val="4"/>
        <w:widowControl w:val="0"/>
        <w:snapToGrid/>
        <w:spacing w:before="0" w:beforeLines="0"/>
        <w:ind w:firstLine="640"/>
        <w:jc w:val="both"/>
        <w:rPr>
          <w:rFonts w:cs="Times New Roman"/>
          <w:b w:val="0"/>
          <w:kern w:val="2"/>
          <w:szCs w:val="32"/>
        </w:rPr>
      </w:pPr>
      <w:bookmarkStart w:id="100" w:name="_Toc54631983"/>
      <w:bookmarkStart w:id="101" w:name="_Toc61858535"/>
      <w:bookmarkStart w:id="102" w:name="_Toc57041532"/>
      <w:bookmarkStart w:id="103" w:name="_Toc57888052"/>
      <w:bookmarkStart w:id="104" w:name="_Toc55406579"/>
      <w:bookmarkStart w:id="105" w:name="_Toc3141"/>
      <w:bookmarkStart w:id="106" w:name="_Toc26891"/>
      <w:bookmarkStart w:id="107" w:name="_Toc25378"/>
      <w:bookmarkStart w:id="108" w:name="_Toc15768"/>
      <w:r>
        <w:rPr>
          <w:rFonts w:cs="Times New Roman"/>
          <w:b w:val="0"/>
          <w:kern w:val="2"/>
          <w:szCs w:val="32"/>
        </w:rPr>
        <w:t>（三）加强行政执法监督工作，</w:t>
      </w:r>
      <w:bookmarkEnd w:id="100"/>
      <w:bookmarkEnd w:id="101"/>
      <w:bookmarkEnd w:id="102"/>
      <w:bookmarkEnd w:id="103"/>
      <w:bookmarkEnd w:id="104"/>
      <w:r>
        <w:rPr>
          <w:rFonts w:hint="eastAsia" w:cs="Times New Roman"/>
          <w:b w:val="0"/>
          <w:kern w:val="2"/>
          <w:szCs w:val="32"/>
        </w:rPr>
        <w:t>提升行政复议服务质量</w:t>
      </w:r>
      <w:r>
        <w:rPr>
          <w:rFonts w:cs="Times New Roman"/>
          <w:b w:val="0"/>
          <w:kern w:val="2"/>
          <w:szCs w:val="32"/>
        </w:rPr>
        <w:t>。</w:t>
      </w:r>
      <w:bookmarkEnd w:id="105"/>
      <w:bookmarkEnd w:id="106"/>
      <w:bookmarkEnd w:id="107"/>
      <w:bookmarkEnd w:id="108"/>
    </w:p>
    <w:p>
      <w:pPr>
        <w:widowControl w:val="0"/>
        <w:ind w:firstLine="640"/>
        <w:jc w:val="both"/>
        <w:rPr>
          <w:rFonts w:cs="Times New Roman"/>
          <w:color w:val="0000FF"/>
          <w:kern w:val="2"/>
        </w:rPr>
      </w:pPr>
      <w:r>
        <w:rPr>
          <w:rFonts w:cs="Times New Roman"/>
          <w:kern w:val="2"/>
        </w:rPr>
        <w:t>一是开展顽瘴痼疾专项整治行动，发挥执法监督职能。排查执法司法监督不力问题3件，整顿办移交对律师执业监督不力的线索1件，梳理行政干部违法违纪的信访案件5件，涉法涉诉案件7件</w:t>
      </w:r>
      <w:r>
        <w:rPr>
          <w:rFonts w:hint="eastAsia" w:cs="Times New Roman"/>
          <w:kern w:val="2"/>
        </w:rPr>
        <w:t>等，</w:t>
      </w:r>
      <w:r>
        <w:rPr>
          <w:rFonts w:cs="Times New Roman"/>
          <w:kern w:val="2"/>
        </w:rPr>
        <w:t>修订完善了</w:t>
      </w:r>
      <w:r>
        <w:rPr>
          <w:rFonts w:cs="Times New Roman"/>
          <w:szCs w:val="32"/>
        </w:rPr>
        <w:t>《韶关市司法局分流处理涉法涉诉信访案件有关规定》等6项工作制度</w:t>
      </w:r>
      <w:r>
        <w:rPr>
          <w:rFonts w:cs="Times New Roman"/>
          <w:kern w:val="2"/>
        </w:rPr>
        <w:t>。</w:t>
      </w:r>
    </w:p>
    <w:p>
      <w:pPr>
        <w:widowControl w:val="0"/>
        <w:ind w:firstLine="640"/>
        <w:jc w:val="both"/>
        <w:rPr>
          <w:rFonts w:cs="Times New Roman"/>
          <w:kern w:val="2"/>
        </w:rPr>
      </w:pPr>
      <w:r>
        <w:rPr>
          <w:rFonts w:cs="Times New Roman"/>
          <w:kern w:val="2"/>
        </w:rPr>
        <w:t>二是有效提升行政复议服务工作质量和便捷性。一方面，严格对照合法行政等要求具体行政行为进行审查，2021年韶关市行政复议办公室</w:t>
      </w:r>
      <w:r>
        <w:rPr>
          <w:rFonts w:hint="eastAsia" w:cs="Times New Roman"/>
          <w:kern w:val="2"/>
        </w:rPr>
        <w:t>办理</w:t>
      </w:r>
      <w:r>
        <w:rPr>
          <w:rFonts w:cs="Times New Roman"/>
          <w:kern w:val="2"/>
        </w:rPr>
        <w:t>行政复议申请101宗；另一方面，做好行政应诉工作，2021年应诉行政案件共60宗，由韶关市市长代表市政府出庭应诉案件1宗。</w:t>
      </w:r>
    </w:p>
    <w:p>
      <w:pPr>
        <w:pStyle w:val="4"/>
        <w:widowControl w:val="0"/>
        <w:snapToGrid/>
        <w:spacing w:before="0" w:beforeLines="0"/>
        <w:ind w:firstLine="640"/>
        <w:jc w:val="both"/>
        <w:rPr>
          <w:rFonts w:eastAsia="楷体_GB2312" w:cs="Times New Roman"/>
          <w:b w:val="0"/>
          <w:kern w:val="2"/>
          <w:szCs w:val="32"/>
        </w:rPr>
      </w:pPr>
      <w:bookmarkStart w:id="109" w:name="_Toc54631984"/>
      <w:bookmarkStart w:id="110" w:name="_Toc61858536"/>
      <w:bookmarkStart w:id="111" w:name="_Toc57888053"/>
      <w:bookmarkStart w:id="112" w:name="_Toc55406580"/>
      <w:bookmarkStart w:id="113" w:name="_Toc57041533"/>
      <w:bookmarkStart w:id="114" w:name="_Toc24867"/>
      <w:bookmarkStart w:id="115" w:name="_Toc24604"/>
      <w:bookmarkStart w:id="116" w:name="_Toc4653"/>
      <w:bookmarkStart w:id="117" w:name="_Toc11431"/>
      <w:r>
        <w:rPr>
          <w:rFonts w:eastAsia="楷体_GB2312" w:cs="Times New Roman"/>
          <w:b w:val="0"/>
          <w:kern w:val="2"/>
          <w:szCs w:val="32"/>
        </w:rPr>
        <w:t>（四）深化八五普法</w:t>
      </w:r>
      <w:r>
        <w:rPr>
          <w:rFonts w:hint="eastAsia" w:eastAsia="楷体_GB2312" w:cs="Times New Roman"/>
          <w:b w:val="0"/>
          <w:kern w:val="2"/>
          <w:szCs w:val="32"/>
        </w:rPr>
        <w:t>宣传</w:t>
      </w:r>
      <w:r>
        <w:rPr>
          <w:rFonts w:eastAsia="楷体_GB2312" w:cs="Times New Roman"/>
          <w:b w:val="0"/>
          <w:kern w:val="2"/>
          <w:szCs w:val="32"/>
        </w:rPr>
        <w:t>工作，</w:t>
      </w:r>
      <w:r>
        <w:rPr>
          <w:rFonts w:cs="Times New Roman"/>
          <w:b w:val="0"/>
          <w:szCs w:val="32"/>
        </w:rPr>
        <w:t>提升法治文化建设水平</w:t>
      </w:r>
      <w:bookmarkEnd w:id="109"/>
      <w:bookmarkEnd w:id="110"/>
      <w:bookmarkEnd w:id="111"/>
      <w:bookmarkEnd w:id="112"/>
      <w:bookmarkEnd w:id="113"/>
      <w:r>
        <w:rPr>
          <w:rFonts w:eastAsia="楷体_GB2312" w:cs="Times New Roman"/>
          <w:b w:val="0"/>
          <w:kern w:val="2"/>
          <w:szCs w:val="32"/>
        </w:rPr>
        <w:t>。</w:t>
      </w:r>
      <w:bookmarkEnd w:id="114"/>
      <w:bookmarkEnd w:id="115"/>
      <w:bookmarkEnd w:id="116"/>
      <w:bookmarkEnd w:id="117"/>
    </w:p>
    <w:p>
      <w:pPr>
        <w:ind w:firstLine="640"/>
        <w:jc w:val="both"/>
        <w:rPr>
          <w:rFonts w:cs="Times New Roman"/>
        </w:rPr>
      </w:pPr>
      <w:r>
        <w:rPr>
          <w:rFonts w:cs="Times New Roman"/>
          <w:kern w:val="2"/>
        </w:rPr>
        <w:t>一是开展了相关的普法宣传活动。2021年度市司法局</w:t>
      </w:r>
      <w:r>
        <w:rPr>
          <w:rFonts w:cs="Times New Roman"/>
          <w:szCs w:val="32"/>
        </w:rPr>
        <w:t>组织29542人进行“美好生活·民法典相伴”线上知识竞赛等活动，组织30多万大中小学生法律知识测试工作；</w:t>
      </w:r>
      <w:r>
        <w:rPr>
          <w:rFonts w:cs="Times New Roman"/>
          <w:bCs/>
          <w:szCs w:val="32"/>
        </w:rPr>
        <w:t>开系列法治宣传志愿服务活动35场</w:t>
      </w:r>
      <w:r>
        <w:rPr>
          <w:rFonts w:hint="eastAsia" w:cs="Times New Roman"/>
          <w:bCs/>
          <w:szCs w:val="32"/>
        </w:rPr>
        <w:t>，</w:t>
      </w:r>
      <w:r>
        <w:rPr>
          <w:rFonts w:cs="Times New Roman"/>
          <w:bCs/>
          <w:szCs w:val="32"/>
        </w:rPr>
        <w:t>共建</w:t>
      </w:r>
      <w:r>
        <w:rPr>
          <w:rFonts w:hint="eastAsia" w:cs="Times New Roman"/>
          <w:bCs/>
          <w:szCs w:val="32"/>
        </w:rPr>
        <w:t>5</w:t>
      </w:r>
      <w:r>
        <w:rPr>
          <w:rFonts w:cs="Times New Roman"/>
          <w:bCs/>
          <w:szCs w:val="32"/>
        </w:rPr>
        <w:t>台法治宣传公交车，并通过45个候车亭、12个小区20多块宣传栏发布一村（社区）一法律顾问法治宣传视频</w:t>
      </w:r>
      <w:r>
        <w:rPr>
          <w:rFonts w:hint="eastAsia" w:cs="Times New Roman"/>
          <w:bCs/>
          <w:szCs w:val="32"/>
        </w:rPr>
        <w:t>，提升了</w:t>
      </w:r>
      <w:r>
        <w:rPr>
          <w:rFonts w:cs="Times New Roman"/>
          <w:bCs/>
          <w:szCs w:val="32"/>
        </w:rPr>
        <w:t>法治宣传知晓度。</w:t>
      </w:r>
    </w:p>
    <w:p>
      <w:pPr>
        <w:ind w:firstLine="640"/>
        <w:jc w:val="both"/>
        <w:rPr>
          <w:rFonts w:cs="Times New Roman"/>
          <w:bCs/>
          <w:szCs w:val="32"/>
        </w:rPr>
      </w:pPr>
      <w:r>
        <w:rPr>
          <w:rFonts w:cs="Times New Roman"/>
          <w:bCs/>
          <w:szCs w:val="32"/>
        </w:rPr>
        <w:t>二是组织开展年度学法考试，提升法治文化建设水平。组织113348人进行国家安全法专题学考活动，全市参考人数113621人，参考率 98.11%，优秀人数112660人，优秀率 99.15%，及格率 99.94%；组织进行2021年度国家统一法律职业资格考试，韶关考区符合参考条件人数为1764人，参考人数为1232人。</w:t>
      </w:r>
    </w:p>
    <w:p>
      <w:pPr>
        <w:pStyle w:val="3"/>
        <w:widowControl w:val="0"/>
        <w:spacing w:before="0" w:beforeLines="0" w:after="0" w:afterLines="0" w:line="360" w:lineRule="auto"/>
        <w:ind w:firstLine="640"/>
        <w:jc w:val="both"/>
        <w:rPr>
          <w:rFonts w:eastAsia="黑体" w:cs="Times New Roman"/>
          <w:b w:val="0"/>
          <w:kern w:val="44"/>
          <w:szCs w:val="20"/>
        </w:rPr>
      </w:pPr>
      <w:bookmarkStart w:id="118" w:name="_Toc61858537"/>
      <w:bookmarkStart w:id="119" w:name="_Toc598"/>
      <w:bookmarkStart w:id="120" w:name="_Toc11630"/>
      <w:bookmarkStart w:id="121" w:name="_Toc29138"/>
      <w:bookmarkStart w:id="122" w:name="_Toc20470117"/>
      <w:bookmarkStart w:id="123" w:name="_Toc21737"/>
      <w:bookmarkStart w:id="124" w:name="_Toc497426980"/>
      <w:r>
        <w:rPr>
          <w:rFonts w:eastAsia="黑体" w:cs="Times New Roman"/>
          <w:b w:val="0"/>
          <w:kern w:val="44"/>
          <w:szCs w:val="20"/>
        </w:rPr>
        <w:t>五、存在问题</w:t>
      </w:r>
      <w:bookmarkEnd w:id="118"/>
      <w:bookmarkEnd w:id="119"/>
      <w:bookmarkEnd w:id="120"/>
      <w:bookmarkEnd w:id="121"/>
      <w:bookmarkEnd w:id="122"/>
      <w:bookmarkEnd w:id="123"/>
      <w:bookmarkEnd w:id="124"/>
    </w:p>
    <w:p>
      <w:pPr>
        <w:pStyle w:val="4"/>
        <w:widowControl w:val="0"/>
        <w:snapToGrid/>
        <w:spacing w:before="0" w:beforeLines="0"/>
        <w:ind w:firstLine="640"/>
        <w:jc w:val="both"/>
        <w:rPr>
          <w:rFonts w:eastAsia="楷体_GB2312" w:cs="Times New Roman"/>
          <w:b w:val="0"/>
          <w:kern w:val="2"/>
          <w:szCs w:val="32"/>
        </w:rPr>
      </w:pPr>
      <w:bookmarkStart w:id="125" w:name="_Toc11072"/>
      <w:bookmarkStart w:id="126" w:name="_Toc25868"/>
      <w:bookmarkStart w:id="127" w:name="_Toc23059"/>
      <w:bookmarkStart w:id="128" w:name="_Toc28482"/>
      <w:bookmarkStart w:id="129" w:name="_Toc61858546"/>
      <w:bookmarkStart w:id="130" w:name="_Toc28182605"/>
      <w:bookmarkStart w:id="131" w:name="_Toc52194829"/>
      <w:bookmarkStart w:id="132" w:name="_Toc50344818"/>
      <w:bookmarkStart w:id="133" w:name="_Toc53158114"/>
      <w:bookmarkStart w:id="134" w:name="_Toc61858538"/>
      <w:bookmarkStart w:id="135" w:name="_Toc53497368"/>
      <w:r>
        <w:rPr>
          <w:rFonts w:eastAsia="楷体_GB2312" w:cs="Times New Roman"/>
          <w:b w:val="0"/>
          <w:kern w:val="2"/>
          <w:szCs w:val="32"/>
        </w:rPr>
        <w:t>（</w:t>
      </w:r>
      <w:r>
        <w:rPr>
          <w:rFonts w:hint="eastAsia" w:eastAsia="楷体_GB2312" w:cs="Times New Roman"/>
          <w:b w:val="0"/>
          <w:kern w:val="2"/>
          <w:szCs w:val="32"/>
          <w:lang w:val="en-US" w:eastAsia="zh-CN"/>
        </w:rPr>
        <w:t>一</w:t>
      </w:r>
      <w:r>
        <w:rPr>
          <w:rFonts w:eastAsia="楷体_GB2312" w:cs="Times New Roman"/>
          <w:b w:val="0"/>
          <w:kern w:val="2"/>
          <w:szCs w:val="32"/>
        </w:rPr>
        <w:t>）</w:t>
      </w:r>
      <w:r>
        <w:rPr>
          <w:rFonts w:hint="eastAsia" w:eastAsia="楷体_GB2312" w:cs="Times New Roman"/>
          <w:b w:val="0"/>
          <w:kern w:val="2"/>
          <w:szCs w:val="32"/>
        </w:rPr>
        <w:t>部门</w:t>
      </w:r>
      <w:r>
        <w:rPr>
          <w:rFonts w:eastAsia="楷体_GB2312" w:cs="Times New Roman"/>
          <w:b w:val="0"/>
          <w:kern w:val="2"/>
          <w:szCs w:val="32"/>
        </w:rPr>
        <w:t>预算编制合理性待增强</w:t>
      </w:r>
      <w:bookmarkEnd w:id="125"/>
      <w:bookmarkEnd w:id="126"/>
      <w:bookmarkEnd w:id="127"/>
      <w:r>
        <w:rPr>
          <w:rFonts w:hint="eastAsia" w:eastAsia="楷体_GB2312" w:cs="Times New Roman"/>
          <w:b w:val="0"/>
          <w:kern w:val="2"/>
          <w:szCs w:val="32"/>
        </w:rPr>
        <w:t>，预算执行进度有待加快。</w:t>
      </w:r>
      <w:bookmarkEnd w:id="128"/>
    </w:p>
    <w:p>
      <w:pPr>
        <w:widowControl w:val="0"/>
        <w:ind w:firstLine="640"/>
        <w:jc w:val="both"/>
        <w:rPr>
          <w:rFonts w:hint="eastAsia" w:cs="Times New Roman"/>
          <w:color w:val="000000" w:themeColor="text1"/>
          <w:kern w:val="2"/>
          <w:lang w:val="en-US" w:eastAsia="zh-CN"/>
          <w14:textFill>
            <w14:solidFill>
              <w14:schemeClr w14:val="tx1"/>
            </w14:solidFill>
          </w14:textFill>
        </w:rPr>
      </w:pPr>
      <w:r>
        <w:rPr>
          <w:rFonts w:hint="eastAsia" w:cs="Times New Roman"/>
          <w:color w:val="000000" w:themeColor="text1"/>
          <w:kern w:val="2"/>
          <w:lang w:val="en-US" w:eastAsia="zh-CN"/>
          <w14:textFill>
            <w14:solidFill>
              <w14:schemeClr w14:val="tx1"/>
            </w14:solidFill>
          </w14:textFill>
        </w:rPr>
        <w:t>一是</w:t>
      </w:r>
      <w:r>
        <w:rPr>
          <w:rFonts w:cs="Times New Roman"/>
          <w:color w:val="000000" w:themeColor="text1"/>
          <w:kern w:val="2"/>
          <w14:textFill>
            <w14:solidFill>
              <w14:schemeClr w14:val="tx1"/>
            </w14:solidFill>
          </w14:textFill>
        </w:rPr>
        <w:t>部门预算编制不够准确，预算编制计划性不足。</w:t>
      </w:r>
      <w:r>
        <w:rPr>
          <w:rFonts w:hint="eastAsia" w:cs="Times New Roman"/>
          <w:color w:val="000000" w:themeColor="text1"/>
          <w:kern w:val="2"/>
          <w:lang w:eastAsia="zh-CN"/>
          <w14:textFill>
            <w14:solidFill>
              <w14:schemeClr w14:val="tx1"/>
            </w14:solidFill>
          </w14:textFill>
        </w:rPr>
        <w:t>《</w:t>
      </w:r>
      <w:r>
        <w:rPr>
          <w:rFonts w:hint="eastAsia" w:cs="Times New Roman"/>
          <w:color w:val="000000" w:themeColor="text1"/>
          <w:kern w:val="2"/>
          <w:lang w:val="en-US" w:eastAsia="zh-CN"/>
          <w14:textFill>
            <w14:solidFill>
              <w14:schemeClr w14:val="tx1"/>
            </w14:solidFill>
          </w14:textFill>
        </w:rPr>
        <w:t>预算法</w:t>
      </w:r>
      <w:r>
        <w:rPr>
          <w:rFonts w:hint="eastAsia" w:cs="Times New Roman"/>
          <w:color w:val="000000" w:themeColor="text1"/>
          <w:kern w:val="2"/>
          <w:lang w:eastAsia="zh-CN"/>
          <w14:textFill>
            <w14:solidFill>
              <w14:schemeClr w14:val="tx1"/>
            </w14:solidFill>
          </w14:textFill>
        </w:rPr>
        <w:t>》</w:t>
      </w:r>
      <w:r>
        <w:rPr>
          <w:rFonts w:cs="Times New Roman"/>
          <w:color w:val="000000" w:themeColor="text1"/>
          <w14:textFill>
            <w14:solidFill>
              <w14:schemeClr w14:val="tx1"/>
            </w14:solidFill>
          </w14:textFill>
        </w:rPr>
        <w:t>提出预算编制要坚持预算法定原则，强化预算约束力。预算调整作为预算编制的重要组成部分，应当慎重且科学合理，</w:t>
      </w:r>
      <w:r>
        <w:rPr>
          <w:rFonts w:hint="eastAsia" w:cs="Times New Roman"/>
          <w:color w:val="000000" w:themeColor="text1"/>
          <w:lang w:val="en-US" w:eastAsia="zh-CN"/>
          <w14:textFill>
            <w14:solidFill>
              <w14:schemeClr w14:val="tx1"/>
            </w14:solidFill>
          </w14:textFill>
        </w:rPr>
        <w:t>较</w:t>
      </w:r>
      <w:r>
        <w:rPr>
          <w:rFonts w:cs="Times New Roman"/>
          <w:color w:val="000000" w:themeColor="text1"/>
          <w14:textFill>
            <w14:solidFill>
              <w14:schemeClr w14:val="tx1"/>
            </w14:solidFill>
          </w14:textFill>
        </w:rPr>
        <w:t>大幅调整预算会降低预算约束力，并且容易造成财政资金闲置。2021年市</w:t>
      </w:r>
      <w:r>
        <w:rPr>
          <w:rFonts w:hint="eastAsia" w:cs="Times New Roman"/>
          <w:color w:val="000000" w:themeColor="text1"/>
          <w:lang w:val="en-US" w:eastAsia="zh-CN"/>
          <w14:textFill>
            <w14:solidFill>
              <w14:schemeClr w14:val="tx1"/>
            </w14:solidFill>
          </w14:textFill>
        </w:rPr>
        <w:t>司法局整体</w:t>
      </w:r>
      <w:r>
        <w:rPr>
          <w:rFonts w:cs="Times New Roman"/>
        </w:rPr>
        <w:t>预算</w:t>
      </w:r>
      <w:r>
        <w:rPr>
          <w:rFonts w:hint="eastAsia" w:cs="Times New Roman"/>
          <w:lang w:val="en-US" w:eastAsia="zh-CN"/>
        </w:rPr>
        <w:t>调整率较大</w:t>
      </w:r>
      <w:r>
        <w:rPr>
          <w:rFonts w:cs="Times New Roman"/>
        </w:rPr>
        <w:t>，</w:t>
      </w:r>
      <w:r>
        <w:rPr>
          <w:rFonts w:hint="eastAsia" w:cs="Times New Roman"/>
        </w:rPr>
        <w:t>且</w:t>
      </w:r>
      <w:r>
        <w:rPr>
          <w:rFonts w:cs="Times New Roman"/>
        </w:rPr>
        <w:t>项目预算调整幅度较大</w:t>
      </w:r>
      <w:r>
        <w:rPr>
          <w:rFonts w:hint="eastAsia" w:cs="Times New Roman"/>
        </w:rPr>
        <w:t>，侧面反映出</w:t>
      </w:r>
      <w:r>
        <w:rPr>
          <w:rFonts w:cs="Times New Roman"/>
          <w:color w:val="000000" w:themeColor="text1"/>
          <w14:textFill>
            <w14:solidFill>
              <w14:schemeClr w14:val="tx1"/>
            </w14:solidFill>
          </w14:textFill>
        </w:rPr>
        <w:t>年初预算编制</w:t>
      </w:r>
      <w:r>
        <w:rPr>
          <w:rFonts w:hint="eastAsia" w:cs="Times New Roman"/>
          <w:color w:val="000000" w:themeColor="text1"/>
          <w14:textFill>
            <w14:solidFill>
              <w14:schemeClr w14:val="tx1"/>
            </w14:solidFill>
          </w14:textFill>
        </w:rPr>
        <w:t>计划性不足</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kern w:val="2"/>
          <w:lang w:val="en-US" w:eastAsia="zh-CN"/>
          <w14:textFill>
            <w14:solidFill>
              <w14:schemeClr w14:val="tx1"/>
            </w14:solidFill>
          </w14:textFill>
        </w:rPr>
        <w:t>一方面，2021年度部门整体支出的预算调整率为9%，其中</w:t>
      </w:r>
      <w:r>
        <w:rPr>
          <w:rFonts w:cs="Times New Roman"/>
          <w:color w:val="000000" w:themeColor="text1"/>
          <w:kern w:val="2"/>
          <w14:textFill>
            <w14:solidFill>
              <w14:schemeClr w14:val="tx1"/>
            </w14:solidFill>
          </w14:textFill>
        </w:rPr>
        <w:t>人员经费调整率为30.32%，公用经费调整率为15.32%，项目支出调整率为-21.13%。</w:t>
      </w:r>
      <w:r>
        <w:rPr>
          <w:rFonts w:hint="eastAsia" w:cs="Times New Roman"/>
          <w:color w:val="000000" w:themeColor="text1"/>
          <w:kern w:val="2"/>
          <w:lang w:val="en-US" w:eastAsia="zh-CN"/>
          <w14:textFill>
            <w14:solidFill>
              <w14:schemeClr w14:val="tx1"/>
            </w14:solidFill>
          </w14:textFill>
        </w:rPr>
        <w:t xml:space="preserve">  </w:t>
      </w:r>
    </w:p>
    <w:p>
      <w:pPr>
        <w:widowControl/>
        <w:ind w:firstLine="640" w:firstLineChars="200"/>
        <w:jc w:val="left"/>
        <w:rPr>
          <w:rFonts w:hint="default" w:eastAsia="仿宋_GB2312" w:cs="Times New Roman"/>
          <w:color w:val="000000" w:themeColor="text1"/>
          <w:kern w:val="2"/>
          <w:lang w:val="en-US" w:eastAsia="zh-CN"/>
          <w14:textFill>
            <w14:solidFill>
              <w14:schemeClr w14:val="tx1"/>
            </w14:solidFill>
          </w14:textFill>
        </w:rPr>
      </w:pPr>
      <w:r>
        <w:rPr>
          <w:rFonts w:hint="eastAsia" w:cs="Times New Roman"/>
          <w:color w:val="000000" w:themeColor="text1"/>
          <w:kern w:val="2"/>
          <w:lang w:val="en-US" w:eastAsia="zh-CN"/>
          <w14:textFill>
            <w14:solidFill>
              <w14:schemeClr w14:val="tx1"/>
            </w14:solidFill>
          </w14:textFill>
        </w:rPr>
        <w:t>二是部分项目支出进度较低。</w:t>
      </w:r>
      <w:r>
        <w:rPr>
          <w:rFonts w:hint="eastAsia" w:ascii="Times New Roman" w:hAnsi="Times New Roman" w:eastAsia="仿宋_GB2312"/>
          <w:sz w:val="32"/>
          <w:szCs w:val="32"/>
        </w:rPr>
        <w:t>项目预算编制科学性不足，资金需求额度小于年初申报额度。</w:t>
      </w:r>
      <w:r>
        <w:rPr>
          <w:rFonts w:hint="eastAsia" w:cs="Times New Roman"/>
          <w:color w:val="000000" w:themeColor="text1"/>
          <w:kern w:val="2"/>
          <w14:textFill>
            <w14:solidFill>
              <w14:schemeClr w14:val="tx1"/>
            </w14:solidFill>
          </w14:textFill>
        </w:rPr>
        <w:t>根据已提交的单位指标执行情况统计，169个项目中，仅有57个项目支出进度为100%</w:t>
      </w:r>
      <w:r>
        <w:rPr>
          <w:rFonts w:hint="eastAsia" w:cs="Times New Roman"/>
          <w:color w:val="000000" w:themeColor="text1"/>
          <w:kern w:val="2"/>
          <w:lang w:eastAsia="zh-CN"/>
          <w14:textFill>
            <w14:solidFill>
              <w14:schemeClr w14:val="tx1"/>
            </w14:solidFill>
          </w14:textFill>
        </w:rPr>
        <w:t>。</w:t>
      </w:r>
      <w:r>
        <w:rPr>
          <w:rFonts w:hint="eastAsia" w:cs="Times New Roman"/>
          <w:color w:val="000000" w:themeColor="text1"/>
          <w:kern w:val="2"/>
          <w14:textFill>
            <w14:solidFill>
              <w14:schemeClr w14:val="tx1"/>
            </w14:solidFill>
          </w14:textFill>
        </w:rPr>
        <w:t>未达100%的支出项目</w:t>
      </w:r>
      <w:r>
        <w:rPr>
          <w:rFonts w:hint="eastAsia" w:cs="Times New Roman"/>
          <w:color w:val="000000" w:themeColor="text1"/>
          <w:kern w:val="2"/>
          <w:lang w:val="en-US" w:eastAsia="zh-CN"/>
          <w14:textFill>
            <w14:solidFill>
              <w14:schemeClr w14:val="tx1"/>
            </w14:solidFill>
          </w14:textFill>
        </w:rPr>
        <w:t>如</w:t>
      </w:r>
      <w:r>
        <w:rPr>
          <w:rFonts w:hint="eastAsia" w:cs="Times New Roman"/>
          <w:color w:val="000000" w:themeColor="text1"/>
          <w:kern w:val="2"/>
          <w14:textFill>
            <w14:solidFill>
              <w14:schemeClr w14:val="tx1"/>
            </w14:solidFill>
          </w14:textFill>
        </w:rPr>
        <w:t>领导干部带头招商工作经费项目支出率仅为5.35%；社区矫正工作经费，支出率为56.6%等。2021年普法经费，支出率为90.11%</w:t>
      </w:r>
      <w:r>
        <w:rPr>
          <w:rFonts w:hint="eastAsia" w:cs="Times New Roman"/>
          <w:color w:val="000000" w:themeColor="text1"/>
          <w:kern w:val="2"/>
          <w:lang w:eastAsia="zh-CN"/>
          <w14:textFill>
            <w14:solidFill>
              <w14:schemeClr w14:val="tx1"/>
            </w14:solidFill>
          </w14:textFill>
        </w:rPr>
        <w:t>。</w:t>
      </w:r>
      <w:r>
        <w:rPr>
          <w:rFonts w:hint="eastAsia" w:cs="Times New Roman"/>
          <w:color w:val="000000" w:themeColor="text1"/>
          <w:kern w:val="2"/>
          <w:lang w:val="en-US" w:eastAsia="zh-CN"/>
          <w14:textFill>
            <w14:solidFill>
              <w14:schemeClr w14:val="tx1"/>
            </w14:solidFill>
          </w14:textFill>
        </w:rPr>
        <w:t>项目支出率低的主要原因是</w:t>
      </w:r>
      <w:r>
        <w:rPr>
          <w:rFonts w:ascii="Times New Roman" w:hAnsi="Times New Roman" w:eastAsia="仿宋_GB2312"/>
          <w:sz w:val="32"/>
          <w:szCs w:val="32"/>
        </w:rPr>
        <w:t>项目预算编制与实际需求情况不相符，导致</w:t>
      </w:r>
      <w:r>
        <w:rPr>
          <w:rFonts w:hint="eastAsia" w:ascii="Times New Roman" w:hAnsi="Times New Roman" w:eastAsia="仿宋_GB2312"/>
          <w:sz w:val="32"/>
          <w:szCs w:val="32"/>
        </w:rPr>
        <w:t>对应部分</w:t>
      </w:r>
      <w:r>
        <w:rPr>
          <w:rFonts w:ascii="Times New Roman" w:hAnsi="Times New Roman" w:eastAsia="仿宋_GB2312"/>
          <w:sz w:val="32"/>
          <w:szCs w:val="32"/>
        </w:rPr>
        <w:t>资金</w:t>
      </w:r>
      <w:r>
        <w:rPr>
          <w:rFonts w:hint="eastAsia" w:ascii="Times New Roman" w:hAnsi="Times New Roman" w:eastAsia="仿宋_GB2312"/>
          <w:sz w:val="32"/>
          <w:szCs w:val="32"/>
        </w:rPr>
        <w:t>未能</w:t>
      </w:r>
      <w:r>
        <w:rPr>
          <w:rFonts w:ascii="Times New Roman" w:hAnsi="Times New Roman" w:eastAsia="仿宋_GB2312"/>
          <w:sz w:val="32"/>
          <w:szCs w:val="32"/>
        </w:rPr>
        <w:t>支出</w:t>
      </w:r>
      <w:r>
        <w:rPr>
          <w:rFonts w:hint="eastAsia" w:ascii="Times New Roman" w:hAnsi="Times New Roman" w:eastAsia="仿宋_GB2312"/>
          <w:sz w:val="32"/>
          <w:szCs w:val="32"/>
        </w:rPr>
        <w:t>。</w:t>
      </w:r>
    </w:p>
    <w:bookmarkEnd w:id="129"/>
    <w:bookmarkEnd w:id="130"/>
    <w:bookmarkEnd w:id="131"/>
    <w:bookmarkEnd w:id="132"/>
    <w:bookmarkEnd w:id="133"/>
    <w:bookmarkEnd w:id="134"/>
    <w:bookmarkEnd w:id="135"/>
    <w:p>
      <w:pPr>
        <w:pStyle w:val="4"/>
        <w:widowControl w:val="0"/>
        <w:snapToGrid/>
        <w:spacing w:before="0" w:beforeLines="0"/>
        <w:ind w:firstLine="640"/>
        <w:rPr>
          <w:rFonts w:eastAsia="楷体_GB2312" w:cs="Times New Roman"/>
          <w:b w:val="0"/>
          <w:kern w:val="2"/>
          <w:szCs w:val="32"/>
        </w:rPr>
      </w:pPr>
      <w:bookmarkStart w:id="136" w:name="_Toc456"/>
      <w:bookmarkStart w:id="137" w:name="_Toc25118"/>
      <w:bookmarkStart w:id="138" w:name="_Toc12871"/>
      <w:bookmarkStart w:id="139" w:name="_Toc6883"/>
      <w:bookmarkStart w:id="140" w:name="_Toc54631988"/>
      <w:bookmarkStart w:id="141" w:name="_Toc55406587"/>
      <w:bookmarkStart w:id="142" w:name="_Toc57041539"/>
      <w:bookmarkStart w:id="143" w:name="_Hlk48652405"/>
      <w:bookmarkStart w:id="144" w:name="_Toc54373856"/>
      <w:bookmarkStart w:id="145" w:name="_Toc61858542"/>
      <w:bookmarkStart w:id="146" w:name="_Toc54373859"/>
      <w:bookmarkStart w:id="147" w:name="_Toc61858539"/>
      <w:bookmarkStart w:id="148" w:name="_Toc54631991"/>
      <w:bookmarkStart w:id="149" w:name="_Toc55406584"/>
      <w:bookmarkStart w:id="150" w:name="_Toc57888059"/>
      <w:bookmarkStart w:id="151" w:name="_Toc57041536"/>
      <w:bookmarkStart w:id="152" w:name="_Toc57888056"/>
      <w:r>
        <w:rPr>
          <w:rFonts w:eastAsia="楷体_GB2312" w:cs="Times New Roman"/>
          <w:b w:val="0"/>
          <w:kern w:val="2"/>
          <w:szCs w:val="32"/>
        </w:rPr>
        <w:t>（</w:t>
      </w:r>
      <w:r>
        <w:rPr>
          <w:rFonts w:hint="eastAsia" w:eastAsia="楷体_GB2312" w:cs="Times New Roman"/>
          <w:b w:val="0"/>
          <w:kern w:val="2"/>
          <w:szCs w:val="32"/>
          <w:lang w:val="en-US" w:eastAsia="zh-CN"/>
        </w:rPr>
        <w:t>一</w:t>
      </w:r>
      <w:r>
        <w:rPr>
          <w:rFonts w:eastAsia="楷体_GB2312" w:cs="Times New Roman"/>
          <w:b w:val="0"/>
          <w:kern w:val="2"/>
          <w:szCs w:val="32"/>
        </w:rPr>
        <w:t>）</w:t>
      </w:r>
      <w:r>
        <w:rPr>
          <w:rFonts w:hint="eastAsia" w:eastAsia="楷体_GB2312" w:cs="Times New Roman"/>
          <w:b w:val="0"/>
          <w:kern w:val="2"/>
          <w:szCs w:val="32"/>
        </w:rPr>
        <w:t>部分项目前期论证不够充分</w:t>
      </w:r>
      <w:bookmarkEnd w:id="136"/>
      <w:bookmarkEnd w:id="137"/>
      <w:bookmarkEnd w:id="138"/>
      <w:r>
        <w:rPr>
          <w:rFonts w:hint="eastAsia" w:eastAsia="楷体_GB2312" w:cs="Times New Roman"/>
          <w:b w:val="0"/>
          <w:kern w:val="2"/>
          <w:szCs w:val="32"/>
        </w:rPr>
        <w:t>，</w:t>
      </w:r>
      <w:r>
        <w:rPr>
          <w:rFonts w:hint="eastAsia" w:eastAsia="楷体_GB2312" w:cs="Times New Roman"/>
          <w:b w:val="0"/>
          <w:kern w:val="2"/>
          <w:szCs w:val="32"/>
          <w:lang w:val="en-US" w:eastAsia="zh-CN"/>
        </w:rPr>
        <w:t>内部财务</w:t>
      </w:r>
      <w:r>
        <w:rPr>
          <w:rFonts w:hint="eastAsia" w:eastAsia="楷体_GB2312" w:cs="Times New Roman"/>
          <w:b w:val="0"/>
          <w:kern w:val="2"/>
          <w:szCs w:val="32"/>
        </w:rPr>
        <w:t>管理不够规范。</w:t>
      </w:r>
      <w:bookmarkEnd w:id="139"/>
    </w:p>
    <w:p>
      <w:pPr>
        <w:ind w:firstLine="640"/>
        <w:jc w:val="both"/>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一是</w:t>
      </w:r>
      <w:r>
        <w:rPr>
          <w:rFonts w:cs="Times New Roman"/>
          <w:color w:val="000000" w:themeColor="text1"/>
          <w:kern w:val="2"/>
          <w14:textFill>
            <w14:solidFill>
              <w14:schemeClr w14:val="tx1"/>
            </w14:solidFill>
          </w14:textFill>
        </w:rPr>
        <w:t>部分项目前期论证充分性不足，导致推进进程较为缓慢。如市司法局2021年度3个重点项目中，其中有两个项目（戒毒人员保障经费、监所建设经费项目）未能提供充分的可行性研究报告、具体的工作方案、风险应对措施等，导致强制隔离戒毒所在2021年“监所建设经费项目”中受疫情影响，涉及基建工程的项目暂停，造成该项目建设进度迟缓。项目在前期论证的过程中未能充分考虑相关风险因素，未充分论证相应的应对措施，因此未能保障项目如期进行。</w:t>
      </w:r>
    </w:p>
    <w:p>
      <w:pPr>
        <w:widowControl w:val="0"/>
        <w:ind w:firstLine="640"/>
        <w:jc w:val="both"/>
        <w:rPr>
          <w:rFonts w:cs="Times New Roman"/>
          <w:color w:val="000000" w:themeColor="text1"/>
          <w:kern w:val="2"/>
          <w14:textFill>
            <w14:solidFill>
              <w14:schemeClr w14:val="tx1"/>
            </w14:solidFill>
          </w14:textFill>
        </w:rPr>
      </w:pPr>
      <w:r>
        <w:rPr>
          <w:rFonts w:hint="eastAsia" w:cs="Times New Roman"/>
          <w:color w:val="000000" w:themeColor="text1"/>
          <w:kern w:val="2"/>
          <w:lang w:val="en-US" w:eastAsia="zh-CN"/>
          <w14:textFill>
            <w14:solidFill>
              <w14:schemeClr w14:val="tx1"/>
            </w14:solidFill>
          </w14:textFill>
        </w:rPr>
        <w:t>二</w:t>
      </w:r>
      <w:r>
        <w:rPr>
          <w:rFonts w:cs="Times New Roman"/>
          <w:color w:val="000000" w:themeColor="text1"/>
          <w:kern w:val="2"/>
          <w14:textFill>
            <w14:solidFill>
              <w14:schemeClr w14:val="tx1"/>
            </w14:solidFill>
          </w14:textFill>
        </w:rPr>
        <w:t>是内部财务管理不够规范，不利于保障资金支出安全。</w:t>
      </w:r>
      <w:r>
        <w:rPr>
          <w:rFonts w:hint="eastAsia" w:cs="Times New Roman"/>
          <w:color w:val="000000" w:themeColor="text1"/>
          <w:kern w:val="2"/>
          <w:lang w:val="en-US" w:eastAsia="zh-CN"/>
          <w14:textFill>
            <w14:solidFill>
              <w14:schemeClr w14:val="tx1"/>
            </w14:solidFill>
          </w14:textFill>
        </w:rPr>
        <w:t>第一，</w:t>
      </w:r>
      <w:r>
        <w:rPr>
          <w:rFonts w:cs="Times New Roman"/>
          <w:color w:val="000000" w:themeColor="text1"/>
          <w:kern w:val="2"/>
          <w14:textFill>
            <w14:solidFill>
              <w14:schemeClr w14:val="tx1"/>
            </w14:solidFill>
          </w14:textFill>
        </w:rPr>
        <w:t>强戒所的专项资金支付基本仅用费用报销单作为支付凭证，缺乏专项资金的审批表，在流程的规范性方面有待加强；</w:t>
      </w:r>
      <w:r>
        <w:rPr>
          <w:rFonts w:hint="eastAsia" w:cs="Times New Roman"/>
          <w:color w:val="000000" w:themeColor="text1"/>
          <w:kern w:val="2"/>
          <w:lang w:val="en-US" w:eastAsia="zh-CN"/>
          <w14:textFill>
            <w14:solidFill>
              <w14:schemeClr w14:val="tx1"/>
            </w14:solidFill>
          </w14:textFill>
        </w:rPr>
        <w:t>第二，</w:t>
      </w:r>
      <w:r>
        <w:rPr>
          <w:rFonts w:cs="Times New Roman"/>
          <w:color w:val="000000" w:themeColor="text1"/>
          <w:kern w:val="2"/>
          <w14:textFill>
            <w14:solidFill>
              <w14:schemeClr w14:val="tx1"/>
            </w14:solidFill>
          </w14:textFill>
        </w:rPr>
        <w:t>2021年社区矫正工作经费的第一笔经费在2021年11月份支出，支出时间较晚，导致专项资金未能在2021年完成支出计划，该项目资金支付延至2022年。</w:t>
      </w:r>
      <w:r>
        <w:rPr>
          <w:rFonts w:hint="eastAsia" w:cs="Times New Roman"/>
          <w:color w:val="000000" w:themeColor="text1"/>
          <w:kern w:val="2"/>
          <w:lang w:val="en-US" w:eastAsia="zh-CN"/>
          <w14:textFill>
            <w14:solidFill>
              <w14:schemeClr w14:val="tx1"/>
            </w14:solidFill>
          </w14:textFill>
        </w:rPr>
        <w:t>第三，</w:t>
      </w:r>
      <w:r>
        <w:rPr>
          <w:rFonts w:cs="Times New Roman"/>
          <w:color w:val="000000" w:themeColor="text1"/>
          <w:kern w:val="2"/>
          <w14:textFill>
            <w14:solidFill>
              <w14:schemeClr w14:val="tx1"/>
            </w14:solidFill>
          </w14:textFill>
        </w:rPr>
        <w:t>下拨到各县区的经费没有监督检查台账、专项资金的监督检查底稿，未见内控小组执行情况等工作材料，抽查的发票背面无经办人和证明人。</w:t>
      </w:r>
    </w:p>
    <w:p>
      <w:pPr>
        <w:pStyle w:val="4"/>
        <w:widowControl w:val="0"/>
        <w:snapToGrid/>
        <w:spacing w:before="0" w:beforeLines="0"/>
        <w:ind w:firstLine="640"/>
        <w:jc w:val="both"/>
        <w:rPr>
          <w:rFonts w:eastAsia="楷体_GB2312" w:cs="Times New Roman"/>
          <w:b w:val="0"/>
          <w:kern w:val="2"/>
          <w:szCs w:val="32"/>
        </w:rPr>
      </w:pPr>
      <w:bookmarkStart w:id="153" w:name="_Toc4599"/>
      <w:bookmarkStart w:id="154" w:name="_Toc18907"/>
      <w:bookmarkStart w:id="155" w:name="_Toc5942"/>
      <w:bookmarkStart w:id="156" w:name="_Toc14660"/>
      <w:bookmarkStart w:id="157" w:name="_Toc61858541"/>
      <w:bookmarkStart w:id="158" w:name="_Toc61858545"/>
      <w:r>
        <w:rPr>
          <w:rFonts w:eastAsia="楷体_GB2312" w:cs="Times New Roman"/>
          <w:b w:val="0"/>
          <w:kern w:val="2"/>
          <w:szCs w:val="32"/>
        </w:rPr>
        <w:t>（三）普法宣传</w:t>
      </w:r>
      <w:r>
        <w:rPr>
          <w:rFonts w:hint="eastAsia" w:eastAsia="楷体_GB2312" w:cs="Times New Roman"/>
          <w:b w:val="0"/>
          <w:kern w:val="2"/>
          <w:szCs w:val="32"/>
        </w:rPr>
        <w:t>形式丰富性待提升</w:t>
      </w:r>
      <w:r>
        <w:rPr>
          <w:rFonts w:eastAsia="楷体_GB2312" w:cs="Times New Roman"/>
          <w:b w:val="0"/>
          <w:kern w:val="2"/>
          <w:szCs w:val="32"/>
        </w:rPr>
        <w:t>，</w:t>
      </w:r>
      <w:r>
        <w:rPr>
          <w:rFonts w:cs="Times New Roman"/>
          <w:b w:val="0"/>
          <w:kern w:val="2"/>
        </w:rPr>
        <w:t>信访规范</w:t>
      </w:r>
      <w:r>
        <w:rPr>
          <w:rFonts w:hint="eastAsia" w:cs="Times New Roman"/>
          <w:b w:val="0"/>
          <w:kern w:val="2"/>
        </w:rPr>
        <w:t>及时性</w:t>
      </w:r>
      <w:r>
        <w:rPr>
          <w:rFonts w:cs="Times New Roman"/>
          <w:b w:val="0"/>
          <w:kern w:val="2"/>
        </w:rPr>
        <w:t>待</w:t>
      </w:r>
      <w:r>
        <w:rPr>
          <w:rFonts w:hint="eastAsia" w:cs="Times New Roman"/>
          <w:b w:val="0"/>
          <w:kern w:val="2"/>
        </w:rPr>
        <w:t>加强</w:t>
      </w:r>
      <w:r>
        <w:rPr>
          <w:rFonts w:eastAsia="楷体_GB2312" w:cs="Times New Roman"/>
          <w:b w:val="0"/>
          <w:kern w:val="2"/>
          <w:szCs w:val="32"/>
        </w:rPr>
        <w:t>。</w:t>
      </w:r>
      <w:bookmarkEnd w:id="153"/>
      <w:bookmarkEnd w:id="154"/>
      <w:bookmarkEnd w:id="155"/>
      <w:bookmarkEnd w:id="156"/>
    </w:p>
    <w:p>
      <w:pPr>
        <w:pStyle w:val="134"/>
        <w:spacing w:line="360" w:lineRule="auto"/>
        <w:ind w:firstLine="640" w:firstLineChars="200"/>
        <w:rPr>
          <w:rFonts w:eastAsia="仿宋_GB2312" w:cs="Times New Roman"/>
          <w:color w:val="000000" w:themeColor="text1"/>
          <w:sz w:val="32"/>
          <w:szCs w:val="22"/>
          <w14:textFill>
            <w14:solidFill>
              <w14:schemeClr w14:val="tx1"/>
            </w14:solidFill>
          </w14:textFill>
        </w:rPr>
      </w:pPr>
      <w:bookmarkStart w:id="159" w:name="_Toc57888065"/>
      <w:bookmarkStart w:id="160" w:name="_Toc57041548"/>
      <w:bookmarkStart w:id="161" w:name="_Toc55406596"/>
      <w:bookmarkStart w:id="162" w:name="_Toc61858548"/>
      <w:r>
        <w:rPr>
          <w:rFonts w:cs="Times New Roman"/>
          <w:sz w:val="32"/>
          <w:szCs w:val="32"/>
        </w:rPr>
        <w:t>一</w:t>
      </w:r>
      <w:r>
        <w:rPr>
          <w:rFonts w:eastAsia="仿宋_GB2312" w:cs="Times New Roman"/>
          <w:color w:val="000000" w:themeColor="text1"/>
          <w:sz w:val="32"/>
          <w:szCs w:val="22"/>
          <w14:textFill>
            <w14:solidFill>
              <w14:schemeClr w14:val="tx1"/>
            </w14:solidFill>
          </w14:textFill>
        </w:rPr>
        <w:t>是普法宣传服务覆盖群体较少，民众参与程度较低</w:t>
      </w:r>
      <w:bookmarkEnd w:id="159"/>
      <w:bookmarkEnd w:id="160"/>
      <w:bookmarkEnd w:id="161"/>
      <w:bookmarkEnd w:id="162"/>
      <w:bookmarkStart w:id="163" w:name="_Hlk54602524"/>
      <w:r>
        <w:rPr>
          <w:rFonts w:eastAsia="仿宋_GB2312" w:cs="Times New Roman"/>
          <w:color w:val="000000" w:themeColor="text1"/>
          <w:sz w:val="32"/>
          <w:szCs w:val="22"/>
          <w14:textFill>
            <w14:solidFill>
              <w14:schemeClr w14:val="tx1"/>
            </w14:solidFill>
          </w14:textFill>
        </w:rPr>
        <w:t>。</w:t>
      </w:r>
      <w:r>
        <w:rPr>
          <w:rFonts w:hint="eastAsia" w:eastAsia="仿宋_GB2312" w:cs="Times New Roman"/>
          <w:color w:val="000000" w:themeColor="text1"/>
          <w:sz w:val="32"/>
          <w:szCs w:val="22"/>
          <w14:textFill>
            <w14:solidFill>
              <w14:schemeClr w14:val="tx1"/>
            </w14:solidFill>
          </w14:textFill>
        </w:rPr>
        <w:t>例如，普法宣传</w:t>
      </w:r>
      <w:r>
        <w:rPr>
          <w:rFonts w:eastAsia="仿宋_GB2312" w:cs="Times New Roman"/>
          <w:color w:val="000000" w:themeColor="text1"/>
          <w:sz w:val="32"/>
          <w:szCs w:val="22"/>
          <w14:textFill>
            <w14:solidFill>
              <w14:schemeClr w14:val="tx1"/>
            </w14:solidFill>
          </w14:textFill>
        </w:rPr>
        <w:t>项目资金投入总额150万元，其中有信息系统购建及运维类经费</w:t>
      </w:r>
      <w:r>
        <w:rPr>
          <w:rFonts w:hint="eastAsia" w:eastAsia="仿宋_GB2312" w:cs="Times New Roman"/>
          <w:color w:val="000000" w:themeColor="text1"/>
          <w:sz w:val="32"/>
          <w:szCs w:val="22"/>
          <w:lang w:val="en-US" w:eastAsia="zh-CN"/>
          <w14:textFill>
            <w14:solidFill>
              <w14:schemeClr w14:val="tx1"/>
            </w14:solidFill>
          </w14:textFill>
        </w:rPr>
        <w:t>28.6</w:t>
      </w:r>
      <w:r>
        <w:rPr>
          <w:rFonts w:eastAsia="仿宋_GB2312" w:cs="Times New Roman"/>
          <w:color w:val="000000" w:themeColor="text1"/>
          <w:sz w:val="32"/>
          <w:szCs w:val="22"/>
          <w14:textFill>
            <w14:solidFill>
              <w14:schemeClr w14:val="tx1"/>
            </w14:solidFill>
          </w14:textFill>
        </w:rPr>
        <w:t>万元，用于“韶司在线”微信公众号运维、韶关市普法考试微平台开发、租用云服务器和技术运维等。但该项目宣传效果有待增强，公众号的文章浏览量不高</w:t>
      </w:r>
      <w:r>
        <w:rPr>
          <w:rFonts w:hint="default" w:ascii="Times New Roman" w:hAnsi="Times New Roman" w:eastAsia="仿宋_GB2312" w:cs="Times New Roman"/>
          <w:color w:val="000000" w:themeColor="text1"/>
          <w:sz w:val="32"/>
          <w:szCs w:val="22"/>
          <w:lang w:val="en-US" w:eastAsia="zh-CN"/>
          <w14:textFill>
            <w14:solidFill>
              <w14:schemeClr w14:val="tx1"/>
            </w14:solidFill>
          </w14:textFill>
        </w:rPr>
        <w:t>，如《梦幻书院 国家安全特别篇第2集》的浏览量仅为60次，《加强禁毒宣传共创无毒社区》阅读量仅为88次</w:t>
      </w:r>
      <w:r>
        <w:rPr>
          <w:rFonts w:hint="eastAsia" w:eastAsia="仿宋_GB2312" w:cs="Times New Roman"/>
          <w:color w:val="000000" w:themeColor="text1"/>
          <w:sz w:val="32"/>
          <w:szCs w:val="22"/>
          <w:lang w:val="en-US" w:eastAsia="zh-CN"/>
          <w14:textFill>
            <w14:solidFill>
              <w14:schemeClr w14:val="tx1"/>
            </w14:solidFill>
          </w14:textFill>
        </w:rPr>
        <w:t>等</w:t>
      </w:r>
      <w:bookmarkEnd w:id="163"/>
      <w:r>
        <w:rPr>
          <w:rFonts w:eastAsia="仿宋_GB2312" w:cs="Times New Roman"/>
          <w:color w:val="000000" w:themeColor="text1"/>
          <w:sz w:val="32"/>
          <w:szCs w:val="22"/>
          <w14:textFill>
            <w14:solidFill>
              <w14:schemeClr w14:val="tx1"/>
            </w14:solidFill>
          </w14:textFill>
        </w:rPr>
        <w:t>。造成该问题的原因主要有二：一是前期普法宣传需求调研不足，普法活动和普法公众号的文章吸引力不够。司法局未对群众法律知晓度、普法对象的普法需求进行调研摸底。二是普法宣传活动计划性</w:t>
      </w:r>
      <w:r>
        <w:rPr>
          <w:rFonts w:hint="eastAsia" w:eastAsia="仿宋_GB2312" w:cs="Times New Roman"/>
          <w:color w:val="000000" w:themeColor="text1"/>
          <w:sz w:val="32"/>
          <w:szCs w:val="22"/>
          <w14:textFill>
            <w14:solidFill>
              <w14:schemeClr w14:val="tx1"/>
            </w14:solidFill>
          </w14:textFill>
        </w:rPr>
        <w:t>和</w:t>
      </w:r>
      <w:r>
        <w:rPr>
          <w:rFonts w:eastAsia="仿宋_GB2312" w:cs="Times New Roman"/>
          <w:color w:val="000000" w:themeColor="text1"/>
          <w:sz w:val="32"/>
          <w:szCs w:val="22"/>
          <w14:textFill>
            <w14:solidFill>
              <w14:schemeClr w14:val="tx1"/>
            </w14:solidFill>
          </w14:textFill>
        </w:rPr>
        <w:t>铺垫工作准备不足，活动开展前未针对活动主题所对应的普法对象进行前期</w:t>
      </w:r>
      <w:r>
        <w:rPr>
          <w:rFonts w:hint="eastAsia" w:eastAsia="仿宋_GB2312" w:cs="Times New Roman"/>
          <w:color w:val="000000" w:themeColor="text1"/>
          <w:sz w:val="32"/>
          <w:szCs w:val="22"/>
          <w14:textFill>
            <w14:solidFill>
              <w14:schemeClr w14:val="tx1"/>
            </w14:solidFill>
          </w14:textFill>
        </w:rPr>
        <w:t>造势</w:t>
      </w:r>
      <w:r>
        <w:rPr>
          <w:rFonts w:eastAsia="仿宋_GB2312" w:cs="Times New Roman"/>
          <w:color w:val="000000" w:themeColor="text1"/>
          <w:sz w:val="32"/>
          <w:szCs w:val="22"/>
          <w14:textFill>
            <w14:solidFill>
              <w14:schemeClr w14:val="tx1"/>
            </w14:solidFill>
          </w14:textFill>
        </w:rPr>
        <w:t>宣传，群众对活动了解不足，难以吸引群众参与。</w:t>
      </w:r>
    </w:p>
    <w:p>
      <w:pPr>
        <w:widowControl w:val="0"/>
        <w:ind w:firstLine="640"/>
        <w:jc w:val="both"/>
        <w:rPr>
          <w:rFonts w:cs="Times New Roman"/>
          <w:kern w:val="2"/>
        </w:rPr>
      </w:pPr>
      <w:r>
        <w:rPr>
          <w:rFonts w:cs="Times New Roman"/>
          <w:kern w:val="2"/>
        </w:rPr>
        <w:t>二是信访工作规范性和及时性有待提升。司法局存在部分信访案件处理时间较慢的情况。根据《韶关市司法局领导接待群众日和信访处理规定》（2021年6月修订），信访时限为现场解决和答复不了的问题，一般在一个月内给予解决、答复。</w:t>
      </w:r>
      <w:r>
        <w:rPr>
          <w:rFonts w:hint="eastAsia" w:cs="Times New Roman"/>
          <w:kern w:val="2"/>
        </w:rPr>
        <w:t>但单位</w:t>
      </w:r>
      <w:r>
        <w:rPr>
          <w:rFonts w:cs="Times New Roman"/>
          <w:kern w:val="2"/>
        </w:rPr>
        <w:t>存在部分信访案件处理时间</w:t>
      </w:r>
      <w:r>
        <w:rPr>
          <w:rFonts w:hint="eastAsia" w:cs="Times New Roman"/>
          <w:kern w:val="2"/>
        </w:rPr>
        <w:t>超时</w:t>
      </w:r>
      <w:r>
        <w:rPr>
          <w:rFonts w:cs="Times New Roman"/>
          <w:kern w:val="2"/>
        </w:rPr>
        <w:t>情况</w:t>
      </w:r>
      <w:r>
        <w:rPr>
          <w:rFonts w:hint="eastAsia" w:cs="Times New Roman"/>
          <w:kern w:val="2"/>
        </w:rPr>
        <w:t>，如某群众的上访问题</w:t>
      </w:r>
      <w:r>
        <w:rPr>
          <w:rFonts w:cs="Times New Roman"/>
          <w:kern w:val="2"/>
        </w:rPr>
        <w:t>处理时间超</w:t>
      </w:r>
      <w:r>
        <w:rPr>
          <w:rFonts w:hint="eastAsia" w:cs="Times New Roman"/>
          <w:kern w:val="2"/>
        </w:rPr>
        <w:t>过了</w:t>
      </w:r>
      <w:r>
        <w:rPr>
          <w:rFonts w:cs="Times New Roman"/>
          <w:kern w:val="2"/>
        </w:rPr>
        <w:t>一个月。办理时间较长容易使得信访人办理满意度下降，且</w:t>
      </w:r>
      <w:r>
        <w:rPr>
          <w:rFonts w:hint="eastAsia" w:cs="Times New Roman"/>
          <w:kern w:val="2"/>
        </w:rPr>
        <w:t>信访工作</w:t>
      </w:r>
      <w:r>
        <w:rPr>
          <w:rFonts w:cs="Times New Roman"/>
          <w:kern w:val="2"/>
        </w:rPr>
        <w:t>办理记录</w:t>
      </w:r>
      <w:r>
        <w:rPr>
          <w:rFonts w:hint="eastAsia" w:cs="Times New Roman"/>
          <w:kern w:val="2"/>
        </w:rPr>
        <w:t>和过程</w:t>
      </w:r>
      <w:r>
        <w:rPr>
          <w:rFonts w:cs="Times New Roman"/>
          <w:kern w:val="2"/>
        </w:rPr>
        <w:t>较为简单，不利于充分了解信访人的需求和进一步落实和解决问题。</w:t>
      </w:r>
    </w:p>
    <w:p>
      <w:pPr>
        <w:pStyle w:val="4"/>
        <w:widowControl w:val="0"/>
        <w:snapToGrid/>
        <w:spacing w:before="0" w:beforeLines="0"/>
        <w:ind w:firstLine="640"/>
        <w:jc w:val="both"/>
        <w:rPr>
          <w:rFonts w:eastAsia="楷体_GB2312" w:cs="Times New Roman"/>
          <w:b w:val="0"/>
          <w:kern w:val="2"/>
          <w:szCs w:val="32"/>
        </w:rPr>
      </w:pPr>
      <w:bookmarkStart w:id="164" w:name="_Toc3132"/>
      <w:bookmarkStart w:id="165" w:name="_Toc1220"/>
      <w:bookmarkStart w:id="166" w:name="_Toc18421"/>
      <w:bookmarkStart w:id="167" w:name="_Toc20737"/>
      <w:r>
        <w:rPr>
          <w:rFonts w:eastAsia="楷体_GB2312" w:cs="Times New Roman"/>
          <w:b w:val="0"/>
          <w:kern w:val="2"/>
          <w:szCs w:val="32"/>
        </w:rPr>
        <w:t>（四）</w:t>
      </w:r>
      <w:r>
        <w:rPr>
          <w:rFonts w:hint="eastAsia" w:eastAsia="楷体_GB2312" w:cs="Times New Roman"/>
          <w:b w:val="0"/>
          <w:kern w:val="2"/>
          <w:szCs w:val="32"/>
        </w:rPr>
        <w:t>绩效指标可衡量性有待加强</w:t>
      </w:r>
      <w:bookmarkEnd w:id="157"/>
      <w:bookmarkEnd w:id="164"/>
      <w:bookmarkEnd w:id="165"/>
      <w:bookmarkEnd w:id="166"/>
      <w:r>
        <w:rPr>
          <w:rFonts w:hint="eastAsia" w:eastAsia="楷体_GB2312" w:cs="Times New Roman"/>
          <w:b w:val="0"/>
          <w:kern w:val="2"/>
          <w:szCs w:val="32"/>
        </w:rPr>
        <w:t>，绩效指标值设置依据不足。</w:t>
      </w:r>
      <w:bookmarkEnd w:id="167"/>
    </w:p>
    <w:p>
      <w:pPr>
        <w:widowControl w:val="0"/>
        <w:ind w:firstLine="640"/>
        <w:jc w:val="both"/>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一</w:t>
      </w:r>
      <w:r>
        <w:rPr>
          <w:rFonts w:cs="Times New Roman"/>
          <w:color w:val="000000" w:themeColor="text1"/>
          <w:kern w:val="2"/>
          <w14:textFill>
            <w14:solidFill>
              <w14:schemeClr w14:val="tx1"/>
            </w14:solidFill>
          </w14:textFill>
        </w:rPr>
        <w:t>是部分绩效指标的可衡量性有待加强</w:t>
      </w:r>
      <w:r>
        <w:rPr>
          <w:rFonts w:hint="eastAsia" w:cs="Times New Roman"/>
          <w:color w:val="000000" w:themeColor="text1"/>
          <w:kern w:val="2"/>
          <w14:textFill>
            <w14:solidFill>
              <w14:schemeClr w14:val="tx1"/>
            </w14:solidFill>
          </w14:textFill>
        </w:rPr>
        <w:t>。</w:t>
      </w:r>
      <w:r>
        <w:rPr>
          <w:rFonts w:hint="eastAsia" w:cs="Times New Roman"/>
          <w:kern w:val="2"/>
        </w:rPr>
        <w:t>根据年初部门整体预算申报表中填报情况，存在指标和指标值无法对应的情况</w:t>
      </w:r>
      <w:r>
        <w:rPr>
          <w:rFonts w:cs="Times New Roman"/>
          <w:kern w:val="2"/>
        </w:rPr>
        <w:t>，例如</w:t>
      </w:r>
      <w:r>
        <w:rPr>
          <w:rFonts w:hint="eastAsia" w:cs="Times New Roman"/>
          <w:kern w:val="2"/>
        </w:rPr>
        <w:t>：产出数量指标</w:t>
      </w:r>
      <w:r>
        <w:rPr>
          <w:rFonts w:cs="Times New Roman"/>
          <w:kern w:val="2"/>
        </w:rPr>
        <w:t>“</w:t>
      </w:r>
      <w:r>
        <w:rPr>
          <w:rFonts w:hint="eastAsia" w:cs="Times New Roman"/>
          <w:kern w:val="2"/>
        </w:rPr>
        <w:t>举办领导干部法治专题培训班</w:t>
      </w:r>
      <w:r>
        <w:rPr>
          <w:rFonts w:cs="Times New Roman"/>
          <w:kern w:val="2"/>
        </w:rPr>
        <w:t>”</w:t>
      </w:r>
      <w:r>
        <w:rPr>
          <w:rFonts w:hint="eastAsia" w:cs="Times New Roman"/>
          <w:kern w:val="2"/>
        </w:rPr>
        <w:t>和“人民调解排查数（次）”的计划值均误设为“100%”，“提高办案工作积极性，提升办案质量”指标值设为“99%”，指标值含糊不清。又</w:t>
      </w:r>
      <w:r>
        <w:rPr>
          <w:rFonts w:cs="Times New Roman"/>
          <w:color w:val="000000" w:themeColor="text1"/>
          <w:kern w:val="2"/>
          <w14:textFill>
            <w14:solidFill>
              <w14:schemeClr w14:val="tx1"/>
            </w14:solidFill>
          </w14:textFill>
        </w:rPr>
        <w:t>如“2021年人民调解工作专项经费”中的社会效益指标“人民调解工作得到持续发展”，</w:t>
      </w:r>
      <w:r>
        <w:rPr>
          <w:rFonts w:hint="eastAsia" w:cs="Times New Roman"/>
          <w:color w:val="000000" w:themeColor="text1"/>
          <w:kern w:val="2"/>
          <w14:textFill>
            <w14:solidFill>
              <w14:schemeClr w14:val="tx1"/>
            </w14:solidFill>
          </w14:textFill>
        </w:rPr>
        <w:t>指标</w:t>
      </w:r>
      <w:r>
        <w:rPr>
          <w:rFonts w:cs="Times New Roman"/>
          <w:color w:val="000000" w:themeColor="text1"/>
          <w:kern w:val="2"/>
          <w14:textFill>
            <w14:solidFill>
              <w14:schemeClr w14:val="tx1"/>
            </w14:solidFill>
          </w14:textFill>
        </w:rPr>
        <w:t>完成情况为“可持续发展”，考核标准不够明确清晰</w:t>
      </w:r>
      <w:r>
        <w:rPr>
          <w:rFonts w:hint="eastAsia" w:cs="Times New Roman"/>
          <w:color w:val="000000" w:themeColor="text1"/>
          <w:kern w:val="2"/>
          <w14:textFill>
            <w14:solidFill>
              <w14:schemeClr w14:val="tx1"/>
            </w14:solidFill>
          </w14:textFill>
        </w:rPr>
        <w:t>。</w:t>
      </w:r>
    </w:p>
    <w:p>
      <w:pPr>
        <w:widowControl w:val="0"/>
        <w:ind w:firstLine="640"/>
        <w:jc w:val="both"/>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二</w:t>
      </w:r>
      <w:r>
        <w:rPr>
          <w:rFonts w:cs="Times New Roman"/>
          <w:color w:val="000000" w:themeColor="text1"/>
          <w:kern w:val="2"/>
          <w14:textFill>
            <w14:solidFill>
              <w14:schemeClr w14:val="tx1"/>
            </w14:solidFill>
          </w14:textFill>
        </w:rPr>
        <w:t>是部门部分项目的绩效目标设置没有充分的设置依据。例如：“2021年依法治市工作经费”中质量指标“法治政府建设示范创建通过率”，预期是6个入选，示范创建1个。但是据现场座谈了解，6个入选及1个示范创建均为2021年</w:t>
      </w:r>
      <w:r>
        <w:rPr>
          <w:rFonts w:hint="eastAsia" w:cs="Times New Roman"/>
          <w:color w:val="000000" w:themeColor="text1"/>
          <w:kern w:val="2"/>
          <w:lang w:val="en-US" w:eastAsia="zh-CN"/>
          <w14:textFill>
            <w14:solidFill>
              <w14:schemeClr w14:val="tx1"/>
            </w14:solidFill>
          </w14:textFill>
        </w:rPr>
        <w:t>实际</w:t>
      </w:r>
      <w:r>
        <w:rPr>
          <w:rFonts w:cs="Times New Roman"/>
          <w:color w:val="000000" w:themeColor="text1"/>
          <w:kern w:val="2"/>
          <w14:textFill>
            <w14:solidFill>
              <w14:schemeClr w14:val="tx1"/>
            </w14:solidFill>
          </w14:textFill>
        </w:rPr>
        <w:t>工作成果，即该项指标根据实际工作成果设置，绩效指标值的依据应当按照年初工作计划或上级下达的任务数进行设置。</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8"/>
    <w:p>
      <w:pPr>
        <w:pStyle w:val="3"/>
        <w:widowControl w:val="0"/>
        <w:spacing w:before="0" w:beforeLines="0" w:after="0" w:afterLines="0" w:line="360" w:lineRule="auto"/>
        <w:ind w:firstLine="640"/>
        <w:jc w:val="both"/>
        <w:rPr>
          <w:rFonts w:eastAsia="黑体" w:cs="Times New Roman"/>
          <w:b w:val="0"/>
          <w:kern w:val="44"/>
          <w:szCs w:val="20"/>
        </w:rPr>
      </w:pPr>
      <w:bookmarkStart w:id="168" w:name="_Toc21762"/>
      <w:bookmarkStart w:id="169" w:name="_Toc26178"/>
      <w:bookmarkStart w:id="170" w:name="_Toc61858550"/>
      <w:bookmarkStart w:id="171" w:name="_Toc20470119"/>
      <w:bookmarkStart w:id="172" w:name="_Toc24199"/>
      <w:bookmarkStart w:id="173" w:name="_Toc27934"/>
      <w:r>
        <w:rPr>
          <w:rFonts w:eastAsia="黑体" w:cs="Times New Roman"/>
          <w:b w:val="0"/>
          <w:kern w:val="44"/>
          <w:szCs w:val="20"/>
        </w:rPr>
        <w:t>六、改进建议</w:t>
      </w:r>
      <w:bookmarkEnd w:id="168"/>
      <w:bookmarkEnd w:id="169"/>
      <w:bookmarkEnd w:id="170"/>
      <w:bookmarkEnd w:id="171"/>
      <w:bookmarkEnd w:id="172"/>
      <w:bookmarkEnd w:id="173"/>
    </w:p>
    <w:p>
      <w:pPr>
        <w:pStyle w:val="4"/>
        <w:widowControl w:val="0"/>
        <w:snapToGrid/>
        <w:spacing w:before="0" w:beforeLines="0"/>
        <w:ind w:firstLine="640"/>
        <w:jc w:val="both"/>
        <w:rPr>
          <w:rFonts w:eastAsia="楷体_GB2312" w:cs="Times New Roman"/>
          <w:b w:val="0"/>
          <w:kern w:val="2"/>
          <w:szCs w:val="32"/>
        </w:rPr>
      </w:pPr>
      <w:bookmarkStart w:id="174" w:name="_Toc53158122"/>
      <w:bookmarkStart w:id="175" w:name="_Toc53497374"/>
      <w:bookmarkStart w:id="176" w:name="_Toc50344826"/>
      <w:bookmarkStart w:id="177" w:name="_Toc52194837"/>
      <w:bookmarkStart w:id="178" w:name="_Toc61858551"/>
      <w:bookmarkStart w:id="179" w:name="_Toc26691"/>
      <w:bookmarkStart w:id="180" w:name="_Toc2579"/>
      <w:bookmarkStart w:id="181" w:name="_Toc5346"/>
      <w:bookmarkStart w:id="182" w:name="_Toc31479"/>
      <w:r>
        <w:rPr>
          <w:rFonts w:eastAsia="楷体_GB2312" w:cs="Times New Roman"/>
          <w:b w:val="0"/>
          <w:kern w:val="2"/>
          <w:szCs w:val="32"/>
        </w:rPr>
        <w:t>（一）</w:t>
      </w:r>
      <w:bookmarkEnd w:id="174"/>
      <w:bookmarkEnd w:id="175"/>
      <w:bookmarkEnd w:id="176"/>
      <w:bookmarkEnd w:id="177"/>
      <w:r>
        <w:rPr>
          <w:rFonts w:hint="eastAsia" w:eastAsia="楷体_GB2312" w:cs="Times New Roman"/>
          <w:b w:val="0"/>
          <w:kern w:val="2"/>
          <w:szCs w:val="32"/>
          <w:lang w:val="en-US" w:eastAsia="zh-CN"/>
        </w:rPr>
        <w:t>提升预算编制的计划性</w:t>
      </w:r>
      <w:r>
        <w:rPr>
          <w:rFonts w:eastAsia="楷体_GB2312" w:cs="Times New Roman"/>
          <w:b w:val="0"/>
          <w:kern w:val="2"/>
          <w:szCs w:val="32"/>
        </w:rPr>
        <w:t>，加强</w:t>
      </w:r>
      <w:bookmarkEnd w:id="178"/>
      <w:r>
        <w:rPr>
          <w:rFonts w:eastAsia="楷体_GB2312" w:cs="Times New Roman"/>
          <w:b w:val="0"/>
          <w:kern w:val="2"/>
          <w:szCs w:val="32"/>
        </w:rPr>
        <w:t>预算</w:t>
      </w:r>
      <w:r>
        <w:rPr>
          <w:rFonts w:hint="eastAsia" w:eastAsia="楷体_GB2312" w:cs="Times New Roman"/>
          <w:b w:val="0"/>
          <w:kern w:val="2"/>
          <w:szCs w:val="32"/>
          <w:lang w:val="en-US" w:eastAsia="zh-CN"/>
        </w:rPr>
        <w:t>执行监督和协调</w:t>
      </w:r>
      <w:r>
        <w:rPr>
          <w:rFonts w:eastAsia="楷体_GB2312" w:cs="Times New Roman"/>
          <w:b w:val="0"/>
          <w:kern w:val="2"/>
          <w:szCs w:val="32"/>
        </w:rPr>
        <w:t>。</w:t>
      </w:r>
      <w:bookmarkEnd w:id="179"/>
      <w:bookmarkEnd w:id="180"/>
      <w:bookmarkEnd w:id="181"/>
      <w:bookmarkEnd w:id="182"/>
    </w:p>
    <w:p>
      <w:pPr>
        <w:ind w:firstLine="640"/>
        <w:jc w:val="both"/>
        <w:rPr>
          <w:rFonts w:hint="eastAsia"/>
          <w:sz w:val="32"/>
          <w:szCs w:val="32"/>
          <w:lang w:val="en-US" w:eastAsia="zh-CN"/>
        </w:rPr>
      </w:pPr>
      <w:bookmarkStart w:id="183" w:name="_Hlk81572248"/>
      <w:bookmarkStart w:id="184" w:name="_Toc54632004"/>
      <w:bookmarkStart w:id="185" w:name="_Toc61858552"/>
      <w:bookmarkStart w:id="186" w:name="_Toc55406601"/>
      <w:bookmarkStart w:id="187" w:name="_Toc57041552"/>
      <w:bookmarkStart w:id="188" w:name="_Toc57888069"/>
      <w:r>
        <w:rPr>
          <w:rFonts w:hint="eastAsia" w:cstheme="minorBidi"/>
          <w:kern w:val="2"/>
          <w:sz w:val="32"/>
          <w:szCs w:val="32"/>
          <w:lang w:val="en-US" w:eastAsia="zh-CN"/>
        </w:rPr>
        <w:t>一是</w:t>
      </w:r>
      <w:r>
        <w:rPr>
          <w:rFonts w:hint="eastAsia" w:cstheme="minorBidi"/>
          <w:kern w:val="2"/>
          <w:sz w:val="32"/>
          <w:szCs w:val="32"/>
        </w:rPr>
        <w:t>优化重点项目前期</w:t>
      </w:r>
      <w:r>
        <w:rPr>
          <w:rFonts w:hint="eastAsia" w:cstheme="minorBidi"/>
          <w:kern w:val="2"/>
          <w:sz w:val="32"/>
          <w:szCs w:val="32"/>
          <w:lang w:val="en-US" w:eastAsia="zh-CN"/>
        </w:rPr>
        <w:t>计划</w:t>
      </w:r>
      <w:r>
        <w:rPr>
          <w:rFonts w:hint="eastAsia" w:cstheme="minorBidi"/>
          <w:kern w:val="2"/>
          <w:sz w:val="32"/>
          <w:szCs w:val="32"/>
        </w:rPr>
        <w:t>，</w:t>
      </w:r>
      <w:bookmarkEnd w:id="183"/>
      <w:r>
        <w:rPr>
          <w:rFonts w:hint="eastAsia" w:ascii="Times New Roman" w:hAnsi="Times New Roman" w:eastAsia="仿宋_GB2312"/>
          <w:sz w:val="32"/>
          <w:szCs w:val="32"/>
        </w:rPr>
        <w:t>提升预算编制精准程度</w:t>
      </w:r>
      <w:r>
        <w:rPr>
          <w:rFonts w:hint="eastAsia"/>
          <w:sz w:val="32"/>
          <w:szCs w:val="32"/>
          <w:lang w:eastAsia="zh-CN"/>
        </w:rPr>
        <w:t>。</w:t>
      </w:r>
      <w:r>
        <w:rPr>
          <w:rFonts w:hint="eastAsia"/>
          <w:sz w:val="32"/>
          <w:szCs w:val="32"/>
          <w:lang w:val="en-US" w:eastAsia="zh-CN"/>
        </w:rPr>
        <w:t>首先，</w:t>
      </w:r>
      <w:r>
        <w:rPr>
          <w:rFonts w:cs="Times New Roman"/>
          <w:color w:val="000000" w:themeColor="text1"/>
          <w:kern w:val="2"/>
          <w14:textFill>
            <w14:solidFill>
              <w14:schemeClr w14:val="tx1"/>
            </w14:solidFill>
          </w14:textFill>
        </w:rPr>
        <w:t>在实际工作中坚持以工作任务（目标）为导向的预算编制原则，根据被评价单位“三定方案”、党委政府等交办事项，明确年度应完成的工作任务（目标），在此基础上根据财政部门预算编制文件合理编制本年度预算，根据实际情况调整预算金额</w:t>
      </w:r>
      <w:r>
        <w:rPr>
          <w:rFonts w:hint="eastAsia" w:cs="Times New Roman"/>
          <w:color w:val="000000" w:themeColor="text1"/>
          <w:kern w:val="2"/>
          <w:lang w:eastAsia="zh-CN"/>
          <w14:textFill>
            <w14:solidFill>
              <w14:schemeClr w14:val="tx1"/>
            </w14:solidFill>
          </w14:textFill>
        </w:rPr>
        <w:t>。</w:t>
      </w:r>
      <w:r>
        <w:rPr>
          <w:rFonts w:hint="eastAsia" w:cs="Times New Roman"/>
          <w:color w:val="000000" w:themeColor="text1"/>
          <w:kern w:val="2"/>
          <w:lang w:val="en-US" w:eastAsia="zh-CN"/>
          <w14:textFill>
            <w14:solidFill>
              <w14:schemeClr w14:val="tx1"/>
            </w14:solidFill>
          </w14:textFill>
        </w:rPr>
        <w:t>其次，</w:t>
      </w:r>
      <w:r>
        <w:rPr>
          <w:rFonts w:cs="Times New Roman"/>
        </w:rPr>
        <w:t>做实做细职能性专项支出预算，提高预算编制的精准性。</w:t>
      </w:r>
      <w:r>
        <w:rPr>
          <w:rFonts w:hint="eastAsia"/>
          <w:sz w:val="32"/>
          <w:szCs w:val="32"/>
          <w:lang w:val="en-US" w:eastAsia="zh-CN"/>
        </w:rPr>
        <w:t>通过预算编制前期</w:t>
      </w:r>
      <w:r>
        <w:rPr>
          <w:rFonts w:hint="eastAsia"/>
          <w:sz w:val="32"/>
          <w:szCs w:val="32"/>
          <w:lang w:eastAsia="zh-CN"/>
        </w:rPr>
        <w:t>深入调研，立足实际，全面考虑业务部门的需求，确定客观可行的</w:t>
      </w:r>
      <w:r>
        <w:rPr>
          <w:rFonts w:hint="eastAsia"/>
          <w:sz w:val="32"/>
          <w:szCs w:val="32"/>
          <w:lang w:val="en-US" w:eastAsia="zh-CN"/>
        </w:rPr>
        <w:t>项目预算。</w:t>
      </w:r>
    </w:p>
    <w:p>
      <w:pPr>
        <w:pStyle w:val="2"/>
        <w:ind w:firstLine="640"/>
        <w:rPr>
          <w:rFonts w:cs="Times New Roman"/>
          <w:color w:val="000000" w:themeColor="text1"/>
          <w14:textFill>
            <w14:solidFill>
              <w14:schemeClr w14:val="tx1"/>
            </w14:solidFill>
          </w14:textFill>
        </w:rPr>
      </w:pPr>
      <w:r>
        <w:rPr>
          <w:rFonts w:hint="eastAsia" w:ascii="Times New Roman" w:hAnsi="Times New Roman" w:eastAsia="仿宋_GB2312"/>
          <w:sz w:val="32"/>
          <w:szCs w:val="32"/>
        </w:rPr>
        <w:t>二是</w:t>
      </w:r>
      <w:r>
        <w:rPr>
          <w:rFonts w:hint="eastAsia"/>
          <w:sz w:val="32"/>
          <w:szCs w:val="32"/>
          <w:lang w:val="en-US" w:eastAsia="zh-CN"/>
        </w:rPr>
        <w:t>加强预算执行监督和部门沟通协调。一方面，</w:t>
      </w:r>
      <w:r>
        <w:rPr>
          <w:rFonts w:hint="eastAsia"/>
          <w:kern w:val="2"/>
          <w:sz w:val="32"/>
        </w:rPr>
        <w:t>加强对项目的跟踪服务水平。每个季度汇总项目建设进展情况，通过明确</w:t>
      </w:r>
      <w:r>
        <w:rPr>
          <w:rFonts w:hint="eastAsia"/>
          <w:kern w:val="2"/>
          <w:sz w:val="32"/>
          <w:lang w:val="en-US" w:eastAsia="zh-CN"/>
        </w:rPr>
        <w:t>建设台账</w:t>
      </w:r>
      <w:r>
        <w:rPr>
          <w:rFonts w:hint="eastAsia"/>
          <w:kern w:val="2"/>
          <w:sz w:val="32"/>
        </w:rPr>
        <w:t>和进度表对项目进度进行跟踪，通过对重点项目召开调度会、分析会、专题会等形式分析重点项目进展情况，对于进展较慢的重大项目实施地点进行实地查看，掌握项目动态，及时了解项目建设过程中存在的困难和问题，明确工作推进措施，对项目进展满的责任单位进行重点督查，制定解决办法及时间节点，有效推进问题的解决进程。</w:t>
      </w:r>
      <w:r>
        <w:rPr>
          <w:rFonts w:hint="eastAsia" w:cs="Times New Roman"/>
          <w:kern w:val="2"/>
          <w:szCs w:val="32"/>
          <w:lang w:val="en-US" w:eastAsia="zh-CN"/>
        </w:rPr>
        <w:t>另一方面，</w:t>
      </w:r>
      <w:r>
        <w:rPr>
          <w:rFonts w:cs="Times New Roman"/>
          <w:kern w:val="2"/>
          <w:szCs w:val="32"/>
        </w:rPr>
        <w:t>部门在</w:t>
      </w:r>
      <w:r>
        <w:rPr>
          <w:rFonts w:hint="eastAsia" w:cs="Times New Roman"/>
          <w:kern w:val="2"/>
          <w:szCs w:val="32"/>
          <w:lang w:val="en-US" w:eastAsia="zh-CN"/>
        </w:rPr>
        <w:t>项目预算执行</w:t>
      </w:r>
      <w:r>
        <w:rPr>
          <w:rFonts w:cs="Times New Roman"/>
          <w:kern w:val="2"/>
          <w:szCs w:val="32"/>
        </w:rPr>
        <w:t>过程中，业务机构或岗位之间要形成良好的沟通协调机制，</w:t>
      </w:r>
      <w:r>
        <w:rPr>
          <w:rFonts w:hint="eastAsia" w:cs="Times New Roman"/>
          <w:kern w:val="2"/>
          <w:szCs w:val="32"/>
          <w:lang w:val="en-US" w:eastAsia="zh-CN"/>
        </w:rPr>
        <w:t>在项目预算编制阶段充分了解项目的资金需求，</w:t>
      </w:r>
      <w:r>
        <w:rPr>
          <w:rFonts w:cs="Times New Roman"/>
          <w:color w:val="000000" w:themeColor="text1"/>
          <w14:textFill>
            <w14:solidFill>
              <w14:schemeClr w14:val="tx1"/>
            </w14:solidFill>
          </w14:textFill>
        </w:rPr>
        <w:t>各部门应就部门联动及</w:t>
      </w:r>
      <w:r>
        <w:rPr>
          <w:rFonts w:hint="eastAsia" w:cs="Times New Roman"/>
          <w:color w:val="000000" w:themeColor="text1"/>
          <w:lang w:val="en-US" w:eastAsia="zh-CN"/>
          <w14:textFill>
            <w14:solidFill>
              <w14:schemeClr w14:val="tx1"/>
            </w14:solidFill>
          </w14:textFill>
        </w:rPr>
        <w:t>信息</w:t>
      </w:r>
      <w:r>
        <w:rPr>
          <w:rFonts w:cs="Times New Roman"/>
          <w:color w:val="000000" w:themeColor="text1"/>
          <w14:textFill>
            <w14:solidFill>
              <w14:schemeClr w14:val="tx1"/>
            </w14:solidFill>
          </w14:textFill>
        </w:rPr>
        <w:t>共享的问题积极开展沟通交流，就目前存在的信息共享度不足等</w:t>
      </w:r>
      <w:r>
        <w:rPr>
          <w:rFonts w:cs="Times New Roman"/>
        </w:rPr>
        <w:t>问题</w:t>
      </w:r>
      <w:r>
        <w:rPr>
          <w:rFonts w:cs="Times New Roman"/>
          <w:color w:val="000000" w:themeColor="text1"/>
          <w14:textFill>
            <w14:solidFill>
              <w14:schemeClr w14:val="tx1"/>
            </w14:solidFill>
          </w14:textFill>
        </w:rPr>
        <w:t>一起探讨出具体、可行的办法，切实提高各部门的履职效率。</w:t>
      </w:r>
    </w:p>
    <w:p>
      <w:pPr>
        <w:pStyle w:val="4"/>
        <w:spacing w:before="0" w:beforeLines="0"/>
        <w:rPr>
          <w:b w:val="0"/>
          <w:bCs w:val="0"/>
        </w:rPr>
      </w:pPr>
      <w:bookmarkStart w:id="189" w:name="_Toc61858557"/>
      <w:bookmarkStart w:id="190" w:name="_Toc53158124"/>
      <w:bookmarkStart w:id="191" w:name="_Toc50344828"/>
      <w:bookmarkStart w:id="192" w:name="_Toc53497376"/>
      <w:bookmarkStart w:id="193" w:name="_Toc52194839"/>
      <w:bookmarkStart w:id="194" w:name="_Toc12866"/>
      <w:bookmarkStart w:id="195" w:name="_Toc26843"/>
      <w:bookmarkStart w:id="196" w:name="_Toc15507"/>
      <w:bookmarkStart w:id="197" w:name="_Toc17997"/>
      <w:bookmarkStart w:id="198" w:name="_Toc52194838"/>
      <w:bookmarkStart w:id="199" w:name="_Toc50344827"/>
      <w:bookmarkStart w:id="200" w:name="_Toc53158123"/>
      <w:bookmarkStart w:id="201" w:name="_Toc53497375"/>
      <w:bookmarkStart w:id="202" w:name="_Toc61858554"/>
      <w:r>
        <w:rPr>
          <w:b w:val="0"/>
          <w:bCs w:val="0"/>
        </w:rPr>
        <w:t>（二）</w:t>
      </w:r>
      <w:bookmarkEnd w:id="189"/>
      <w:bookmarkEnd w:id="190"/>
      <w:bookmarkEnd w:id="191"/>
      <w:bookmarkEnd w:id="192"/>
      <w:bookmarkEnd w:id="193"/>
      <w:r>
        <w:rPr>
          <w:b w:val="0"/>
          <w:bCs w:val="0"/>
        </w:rPr>
        <w:t>制定具体可行实施计划，加强</w:t>
      </w:r>
      <w:r>
        <w:rPr>
          <w:rFonts w:hint="eastAsia"/>
          <w:b w:val="0"/>
          <w:bCs w:val="0"/>
        </w:rPr>
        <w:t>项目</w:t>
      </w:r>
      <w:r>
        <w:rPr>
          <w:b w:val="0"/>
          <w:bCs w:val="0"/>
        </w:rPr>
        <w:t>实施过程管理。</w:t>
      </w:r>
      <w:bookmarkEnd w:id="194"/>
      <w:bookmarkEnd w:id="195"/>
      <w:bookmarkEnd w:id="196"/>
      <w:bookmarkEnd w:id="197"/>
    </w:p>
    <w:p>
      <w:pPr>
        <w:ind w:firstLine="640"/>
        <w:jc w:val="both"/>
        <w:rPr>
          <w:rFonts w:cs="Times New Roman"/>
          <w:color w:val="000000" w:themeColor="text1"/>
          <w:kern w:val="2"/>
          <w14:textFill>
            <w14:solidFill>
              <w14:schemeClr w14:val="tx1"/>
            </w14:solidFill>
          </w14:textFill>
        </w:rPr>
      </w:pPr>
      <w:r>
        <w:rPr>
          <w:rFonts w:hint="eastAsia" w:cs="Times New Roman"/>
          <w:kern w:val="2"/>
          <w:szCs w:val="32"/>
        </w:rPr>
        <w:t>一</w:t>
      </w:r>
      <w:r>
        <w:rPr>
          <w:rFonts w:cs="Times New Roman"/>
          <w:kern w:val="2"/>
          <w:szCs w:val="32"/>
        </w:rPr>
        <w:t>是加强前期论证和调研。为保障项目充分顺利进行，</w:t>
      </w:r>
      <w:r>
        <w:rPr>
          <w:rFonts w:cs="Times New Roman"/>
          <w:color w:val="000000" w:themeColor="text1"/>
          <w:kern w:val="2"/>
          <w14:textFill>
            <w14:solidFill>
              <w14:schemeClr w14:val="tx1"/>
            </w14:solidFill>
          </w14:textFill>
        </w:rPr>
        <w:t>项目在实施过程前期中应进行充分的论证和调研，活动类项目制定相应的实施方案和实施计划，工程类项目进行可行性研究报告和调查。在常态化防控疫情的背景下，应做好面对疫情的充分考虑相关风险因素的风险应对措施等，做好工作计划，保障项目如期进行。如果项目实施过程中遭遇疫情，应采取措施尽量降低疫情风险带来的项目消极影响，项目团队和专家共同分析，及时提出变更项目实施方案、变更项目进度，提出应急预案和减损策略等。</w:t>
      </w:r>
    </w:p>
    <w:p>
      <w:pPr>
        <w:ind w:firstLine="640"/>
        <w:jc w:val="both"/>
        <w:rPr>
          <w:rFonts w:cs="Times New Roman"/>
          <w:kern w:val="2"/>
        </w:rPr>
      </w:pPr>
      <w:r>
        <w:rPr>
          <w:rFonts w:hint="eastAsia" w:cs="Times New Roman"/>
          <w:kern w:val="2"/>
          <w:szCs w:val="32"/>
          <w:lang w:val="en-US" w:eastAsia="zh-CN"/>
        </w:rPr>
        <w:t>二</w:t>
      </w:r>
      <w:r>
        <w:rPr>
          <w:rFonts w:cs="Times New Roman"/>
          <w:kern w:val="2"/>
          <w:szCs w:val="32"/>
        </w:rPr>
        <w:t>是加强支出事项与会计核算管理。</w:t>
      </w:r>
      <w:r>
        <w:rPr>
          <w:rFonts w:cs="Times New Roman"/>
          <w:kern w:val="2"/>
        </w:rPr>
        <w:t>针对部门会计核算不够规范的问题，首先，建立正式的审批流程和制度，设立专项资金使用审批表，进一步规范资金的使用。财务人员不但要发挥核算职能，也要发挥管理职能，提高自身财务管理水平，定期对部门内部财务管理情况进行自审和监督。其次，建立专项资金使用的工作台账，监督资金的使用进度，加快资金的支出进程，促进财政资金发挥应有效益。最后，完善并优化内部监督检查制度，保存监督检查工作底稿，规范票据的填写方式，在票据上注明经办人和证明人等，形成统一的填写规范，会计人员在填写票据时必须严格执行这一规范，提高票据填写质量。</w:t>
      </w:r>
    </w:p>
    <w:p>
      <w:pPr>
        <w:pStyle w:val="4"/>
        <w:widowControl w:val="0"/>
        <w:snapToGrid/>
        <w:spacing w:before="0" w:beforeLines="0"/>
        <w:ind w:firstLine="640"/>
        <w:jc w:val="both"/>
        <w:rPr>
          <w:rFonts w:eastAsia="楷体_GB2312" w:cs="Times New Roman"/>
          <w:b w:val="0"/>
          <w:kern w:val="2"/>
          <w:szCs w:val="32"/>
        </w:rPr>
      </w:pPr>
      <w:bookmarkStart w:id="203" w:name="_Toc61858559"/>
      <w:bookmarkStart w:id="204" w:name="_Toc29531"/>
      <w:bookmarkStart w:id="205" w:name="_Toc15575"/>
      <w:bookmarkStart w:id="206" w:name="_Toc23024"/>
      <w:bookmarkStart w:id="207" w:name="_Toc19352"/>
      <w:bookmarkStart w:id="208" w:name="_Toc61858558"/>
      <w:bookmarkStart w:id="209" w:name="_Toc53158125"/>
      <w:bookmarkStart w:id="210" w:name="_Toc50344829"/>
      <w:bookmarkStart w:id="211" w:name="_Toc53497377"/>
      <w:bookmarkStart w:id="212" w:name="_Toc52194840"/>
      <w:r>
        <w:rPr>
          <w:rFonts w:eastAsia="楷体_GB2312" w:cs="Times New Roman"/>
          <w:b w:val="0"/>
          <w:kern w:val="2"/>
          <w:szCs w:val="32"/>
        </w:rPr>
        <w:t>（三）</w:t>
      </w:r>
      <w:bookmarkStart w:id="213" w:name="_Hlk61857897"/>
      <w:r>
        <w:rPr>
          <w:rFonts w:hint="eastAsia" w:eastAsia="楷体_GB2312" w:cs="Times New Roman"/>
          <w:b w:val="0"/>
          <w:kern w:val="2"/>
          <w:szCs w:val="32"/>
        </w:rPr>
        <w:t>加强前期需求论证调研</w:t>
      </w:r>
      <w:r>
        <w:rPr>
          <w:rFonts w:eastAsia="楷体_GB2312" w:cs="Times New Roman"/>
          <w:b w:val="0"/>
          <w:kern w:val="2"/>
          <w:szCs w:val="32"/>
        </w:rPr>
        <w:t>，</w:t>
      </w:r>
      <w:r>
        <w:rPr>
          <w:rFonts w:cs="Times New Roman"/>
          <w:b w:val="0"/>
          <w:kern w:val="2"/>
        </w:rPr>
        <w:t>规范信访工作实施程序</w:t>
      </w:r>
      <w:bookmarkEnd w:id="203"/>
      <w:bookmarkEnd w:id="213"/>
      <w:r>
        <w:rPr>
          <w:rFonts w:eastAsia="楷体_GB2312" w:cs="Times New Roman"/>
          <w:b w:val="0"/>
          <w:kern w:val="2"/>
          <w:szCs w:val="32"/>
        </w:rPr>
        <w:t>。</w:t>
      </w:r>
      <w:bookmarkEnd w:id="204"/>
      <w:bookmarkEnd w:id="205"/>
      <w:bookmarkEnd w:id="206"/>
      <w:bookmarkEnd w:id="207"/>
    </w:p>
    <w:p>
      <w:pPr>
        <w:ind w:firstLine="640"/>
        <w:jc w:val="both"/>
        <w:rPr>
          <w:rFonts w:cs="Times New Roman"/>
          <w:kern w:val="2"/>
        </w:rPr>
      </w:pPr>
      <w:bookmarkStart w:id="214" w:name="_Toc55406613"/>
      <w:bookmarkStart w:id="215" w:name="_Hlk61857920"/>
      <w:bookmarkStart w:id="216" w:name="_Toc57888078"/>
      <w:bookmarkStart w:id="217" w:name="_Toc57041564"/>
      <w:bookmarkStart w:id="218" w:name="_Toc61858561"/>
      <w:r>
        <w:rPr>
          <w:rFonts w:cs="Times New Roman"/>
          <w:kern w:val="2"/>
        </w:rPr>
        <w:t>一是加强普法宣传活动的前期研究论证工作</w:t>
      </w:r>
      <w:bookmarkEnd w:id="214"/>
      <w:r>
        <w:rPr>
          <w:rFonts w:cs="Times New Roman"/>
          <w:kern w:val="2"/>
        </w:rPr>
        <w:t>，提高群众知晓率与参与度</w:t>
      </w:r>
      <w:bookmarkEnd w:id="215"/>
      <w:bookmarkEnd w:id="216"/>
      <w:bookmarkEnd w:id="217"/>
      <w:bookmarkEnd w:id="218"/>
      <w:r>
        <w:rPr>
          <w:rFonts w:cs="Times New Roman"/>
          <w:kern w:val="2"/>
        </w:rPr>
        <w:t>。首先，对群众的普法需求进行调研，如群众在生活中常遇见的法律问题、群众的法律知识盲点、群众法律知晓度较低的政策法规等，根据群众的普法需求有针对性的制定普法宣传主题，提升群众对于普法宣传活动的兴趣。其次，根据普法宣传主题制定详细的实施方案，可根据不同普法宣传对象选择适当的宣传方式</w:t>
      </w:r>
      <w:r>
        <w:rPr>
          <w:rFonts w:hint="eastAsia" w:cs="Times New Roman"/>
          <w:kern w:val="2"/>
        </w:rPr>
        <w:t>，</w:t>
      </w:r>
      <w:r>
        <w:rPr>
          <w:rFonts w:cs="Times New Roman"/>
          <w:kern w:val="2"/>
        </w:rPr>
        <w:t>如针对学生等青少年群体可选择益智游戏等较为有趣的方式</w:t>
      </w:r>
      <w:r>
        <w:rPr>
          <w:rFonts w:hint="eastAsia" w:cs="Times New Roman"/>
          <w:kern w:val="2"/>
        </w:rPr>
        <w:t>，</w:t>
      </w:r>
      <w:r>
        <w:rPr>
          <w:rFonts w:cs="Times New Roman"/>
          <w:kern w:val="2"/>
        </w:rPr>
        <w:t>针对青年、中年群体可选择具体案例讲解、法律咨询、抖音普法主题视频评优等方式。</w:t>
      </w:r>
    </w:p>
    <w:p>
      <w:pPr>
        <w:ind w:firstLine="640"/>
        <w:jc w:val="both"/>
        <w:rPr>
          <w:rFonts w:cs="Times New Roman"/>
          <w:kern w:val="2"/>
        </w:rPr>
      </w:pPr>
      <w:bookmarkStart w:id="219" w:name="_Toc55406614"/>
      <w:bookmarkStart w:id="220" w:name="_Toc57041565"/>
      <w:bookmarkStart w:id="221" w:name="_Toc61858562"/>
      <w:bookmarkStart w:id="222" w:name="_Toc57888079"/>
      <w:r>
        <w:rPr>
          <w:rFonts w:cs="Times New Roman"/>
          <w:kern w:val="2"/>
        </w:rPr>
        <w:t>二是规范信访工作实施程序</w:t>
      </w:r>
      <w:bookmarkEnd w:id="219"/>
      <w:r>
        <w:rPr>
          <w:rFonts w:cs="Times New Roman"/>
          <w:kern w:val="2"/>
        </w:rPr>
        <w:t>，提高</w:t>
      </w:r>
      <w:bookmarkEnd w:id="220"/>
      <w:bookmarkEnd w:id="221"/>
      <w:bookmarkEnd w:id="222"/>
      <w:r>
        <w:rPr>
          <w:rFonts w:cs="Times New Roman"/>
          <w:kern w:val="2"/>
        </w:rPr>
        <w:t>群众满意度水平。信访的工作人员应当严格执行相关的制度，提升业务能力。认真仔细记录信访工作的事由，如果本部门和可以办理的，应尽快和信访工作对象取得联系，推进信访工作进程，按照部门信访工作规定在一个月内办理完毕。如果是本部门不能及时办理的工作，应当尽快转接个其他部门进行办理，提升信访工作对象的满意程度，保证群众需求得以及时回应与解决。</w:t>
      </w:r>
    </w:p>
    <w:bookmarkEnd w:id="208"/>
    <w:bookmarkEnd w:id="209"/>
    <w:bookmarkEnd w:id="210"/>
    <w:bookmarkEnd w:id="211"/>
    <w:bookmarkEnd w:id="212"/>
    <w:p>
      <w:pPr>
        <w:pStyle w:val="4"/>
        <w:widowControl w:val="0"/>
        <w:snapToGrid/>
        <w:spacing w:before="0" w:beforeLines="0"/>
        <w:ind w:firstLine="640"/>
        <w:jc w:val="both"/>
        <w:rPr>
          <w:rFonts w:eastAsia="楷体_GB2312" w:cs="Times New Roman"/>
          <w:b w:val="0"/>
          <w:kern w:val="2"/>
          <w:szCs w:val="32"/>
        </w:rPr>
      </w:pPr>
      <w:bookmarkStart w:id="223" w:name="_Toc13805"/>
      <w:bookmarkStart w:id="224" w:name="_Toc3888"/>
      <w:bookmarkStart w:id="225" w:name="_Toc31509"/>
      <w:bookmarkStart w:id="226" w:name="_Toc12502"/>
      <w:r>
        <w:rPr>
          <w:rFonts w:eastAsia="楷体_GB2312" w:cs="Times New Roman"/>
          <w:b w:val="0"/>
          <w:kern w:val="2"/>
          <w:szCs w:val="32"/>
        </w:rPr>
        <w:t>（四）</w:t>
      </w:r>
      <w:bookmarkEnd w:id="198"/>
      <w:bookmarkEnd w:id="199"/>
      <w:bookmarkEnd w:id="200"/>
      <w:bookmarkEnd w:id="201"/>
      <w:r>
        <w:rPr>
          <w:rFonts w:hint="eastAsia" w:eastAsia="楷体_GB2312" w:cs="Times New Roman"/>
          <w:b w:val="0"/>
          <w:kern w:val="2"/>
          <w:szCs w:val="32"/>
        </w:rPr>
        <w:t>加强绩效指标学习理解，</w:t>
      </w:r>
      <w:r>
        <w:rPr>
          <w:rFonts w:eastAsia="楷体_GB2312" w:cs="Times New Roman"/>
          <w:b w:val="0"/>
          <w:kern w:val="2"/>
          <w:szCs w:val="32"/>
        </w:rPr>
        <w:t>提升预算绩效管理水平</w:t>
      </w:r>
      <w:bookmarkEnd w:id="202"/>
      <w:r>
        <w:rPr>
          <w:rFonts w:eastAsia="楷体_GB2312" w:cs="Times New Roman"/>
          <w:b w:val="0"/>
          <w:kern w:val="2"/>
          <w:szCs w:val="32"/>
        </w:rPr>
        <w:t>。</w:t>
      </w:r>
      <w:bookmarkEnd w:id="223"/>
      <w:bookmarkEnd w:id="224"/>
      <w:bookmarkEnd w:id="225"/>
      <w:bookmarkEnd w:id="226"/>
    </w:p>
    <w:p>
      <w:pPr>
        <w:ind w:firstLine="640"/>
        <w:jc w:val="both"/>
        <w:rPr>
          <w:rFonts w:cs="Times New Roman"/>
          <w:kern w:val="2"/>
        </w:rPr>
      </w:pPr>
      <w:bookmarkStart w:id="227" w:name="_Toc61858556"/>
      <w:bookmarkStart w:id="228" w:name="_Toc54632008"/>
      <w:bookmarkStart w:id="229" w:name="_Toc57041556"/>
      <w:bookmarkStart w:id="230" w:name="_Toc57888073"/>
      <w:bookmarkStart w:id="231" w:name="_Toc55406605"/>
      <w:r>
        <w:rPr>
          <w:rFonts w:cs="Times New Roman"/>
          <w:kern w:val="2"/>
        </w:rPr>
        <w:t>一是加强对绩效目标和绩效指标基本框架的学习和理解</w:t>
      </w:r>
      <w:bookmarkEnd w:id="227"/>
      <w:bookmarkEnd w:id="228"/>
      <w:bookmarkEnd w:id="229"/>
      <w:bookmarkEnd w:id="230"/>
      <w:bookmarkEnd w:id="231"/>
      <w:r>
        <w:rPr>
          <w:rFonts w:cs="Times New Roman"/>
          <w:kern w:val="2"/>
        </w:rPr>
        <w:t>。基于预算绩效管理内涵，合理设定预算（尤其是项目支出预算）绩效目标（包括定性目标和量化指标）。根据部门年度支出任务、支出项目等分别设置绩效目标，使目标能够包含部门整体支出情况、反映项目实施内容，以保证绩效目标的全面性。应理清各指标含义，结合项目本身特点，参考以上几个维度进行设置，设置能够衡量的效益指标。一方面能够对部门整体财政支出进行全面的绩效考核，另一方面有利于提升部门履职成效。</w:t>
      </w:r>
    </w:p>
    <w:p>
      <w:pPr>
        <w:ind w:firstLine="640"/>
        <w:jc w:val="both"/>
        <w:rPr>
          <w:rFonts w:cs="Times New Roman"/>
          <w:kern w:val="2"/>
        </w:rPr>
      </w:pPr>
      <w:r>
        <w:rPr>
          <w:rFonts w:hint="eastAsia" w:cs="Times New Roman"/>
          <w:kern w:val="2"/>
        </w:rPr>
        <w:t>二</w:t>
      </w:r>
      <w:r>
        <w:rPr>
          <w:rFonts w:cs="Times New Roman"/>
          <w:kern w:val="2"/>
        </w:rPr>
        <w:t>是结合部门年初工作计划和市委市政府下达的重点工作，设置合理的绩效指标和绩效指标值。如社区矫正工作可设置“矫正人数”等数量指标、“帮教率”等质量指标、“帮教成本”等成本指标、“在矫人员重新犯罪率”等社会效益指标；人民调解工作可设置“调解成功率”等质量指标、“调解完成及时性”等时效指标、“调解履行率”等社会效益指标等，科室间在设置指标时进行充分沟通，以保证部门整体支出绩效目标的完整性、科学性和合理性。</w:t>
      </w:r>
    </w:p>
    <w:p>
      <w:pPr>
        <w:pStyle w:val="2"/>
        <w:rPr>
          <w:rFonts w:cs="Times New Roman"/>
          <w:kern w:val="2"/>
        </w:rPr>
      </w:pPr>
    </w:p>
    <w:p>
      <w:pPr>
        <w:pStyle w:val="2"/>
        <w:ind w:left="1920" w:leftChars="200" w:hanging="1280" w:hangingChars="400"/>
        <w:rPr>
          <w:rFonts w:hint="eastAsia" w:cs="Times New Roman"/>
          <w:kern w:val="2"/>
          <w:lang w:val="en-US" w:eastAsia="zh-CN"/>
        </w:rPr>
      </w:pPr>
      <w:r>
        <w:rPr>
          <w:rFonts w:hint="eastAsia" w:cs="Times New Roman"/>
          <w:kern w:val="2"/>
          <w:lang w:eastAsia="zh-CN"/>
        </w:rPr>
        <w:t>附件：</w:t>
      </w:r>
      <w:r>
        <w:rPr>
          <w:rFonts w:hint="eastAsia" w:cs="Times New Roman"/>
          <w:kern w:val="2"/>
          <w:lang w:val="en-US" w:eastAsia="zh-CN"/>
        </w:rPr>
        <w:t>1.韶关市司法局2021年度部门整体支出绩效评价评分表</w:t>
      </w:r>
    </w:p>
    <w:p>
      <w:pPr>
        <w:pStyle w:val="2"/>
        <w:ind w:left="1920" w:leftChars="200" w:hanging="1280" w:hangingChars="400"/>
        <w:rPr>
          <w:rFonts w:hint="eastAsia" w:cs="Times New Roman"/>
          <w:kern w:val="2"/>
          <w:lang w:val="en-US" w:eastAsia="zh-CN"/>
        </w:rPr>
      </w:pPr>
      <w:r>
        <w:rPr>
          <w:rFonts w:hint="eastAsia" w:cs="Times New Roman"/>
          <w:kern w:val="2"/>
          <w:lang w:val="en-US" w:eastAsia="zh-CN"/>
        </w:rPr>
        <w:t xml:space="preserve">            2.韶关市司法局2021年度部门整体支出绩效评价基层评议满意度调查问卷及结果分析</w:t>
      </w:r>
    </w:p>
    <w:p>
      <w:pPr>
        <w:pStyle w:val="2"/>
        <w:ind w:left="1920" w:leftChars="200" w:hanging="1280" w:hangingChars="400"/>
        <w:rPr>
          <w:rFonts w:hint="eastAsia" w:cs="Times New Roman"/>
          <w:kern w:val="2"/>
          <w:lang w:val="en-US" w:eastAsia="zh-CN"/>
        </w:rPr>
      </w:pPr>
      <w:r>
        <w:rPr>
          <w:rFonts w:hint="eastAsia" w:cs="Times New Roman"/>
          <w:kern w:val="2"/>
          <w:lang w:val="en-US" w:eastAsia="zh-CN"/>
        </w:rPr>
        <w:t xml:space="preserve">            3.评价小组成员名单</w:t>
      </w:r>
    </w:p>
    <w:p>
      <w:pPr>
        <w:pStyle w:val="2"/>
        <w:ind w:left="1920" w:leftChars="200" w:hanging="1280" w:hangingChars="400"/>
        <w:rPr>
          <w:rFonts w:hint="default" w:cs="Times New Roman"/>
          <w:kern w:val="2"/>
          <w:lang w:val="en-US" w:eastAsia="zh-CN"/>
        </w:rPr>
      </w:pPr>
    </w:p>
    <w:p>
      <w:pPr>
        <w:pStyle w:val="2"/>
        <w:ind w:left="1920" w:leftChars="200" w:hanging="1280" w:hangingChars="400"/>
        <w:rPr>
          <w:rFonts w:hint="default" w:cs="Times New Roman"/>
          <w:kern w:val="2"/>
          <w:lang w:val="en-US" w:eastAsia="zh-CN"/>
        </w:rPr>
      </w:pPr>
    </w:p>
    <w:p>
      <w:pPr>
        <w:pStyle w:val="2"/>
        <w:rPr>
          <w:rFonts w:cs="Times New Roman"/>
          <w:kern w:val="2"/>
        </w:rPr>
      </w:pPr>
    </w:p>
    <w:p>
      <w:pPr>
        <w:pStyle w:val="2"/>
        <w:rPr>
          <w:rFonts w:cs="Times New Roman"/>
          <w:kern w:val="2"/>
        </w:rPr>
        <w:sectPr>
          <w:footerReference r:id="rId13" w:type="default"/>
          <w:pgSz w:w="11907" w:h="16839"/>
          <w:pgMar w:top="1440" w:right="1463" w:bottom="1440" w:left="1463" w:header="851" w:footer="454" w:gutter="0"/>
          <w:pgNumType w:fmt="numberInDash" w:start="1"/>
          <w:cols w:space="0" w:num="1"/>
          <w:docGrid w:linePitch="360" w:charSpace="0"/>
        </w:sectPr>
      </w:pPr>
    </w:p>
    <w:bookmarkEnd w:id="184"/>
    <w:bookmarkEnd w:id="185"/>
    <w:bookmarkEnd w:id="186"/>
    <w:bookmarkEnd w:id="187"/>
    <w:bookmarkEnd w:id="188"/>
    <w:p>
      <w:pPr>
        <w:pStyle w:val="4"/>
        <w:widowControl w:val="0"/>
        <w:snapToGrid/>
        <w:spacing w:before="0" w:beforeLines="0"/>
        <w:ind w:firstLine="0" w:firstLineChars="0"/>
        <w:jc w:val="both"/>
        <w:rPr>
          <w:rFonts w:eastAsia="宋体" w:cs="Times New Roman"/>
          <w:b w:val="0"/>
          <w:kern w:val="2"/>
          <w:szCs w:val="32"/>
        </w:rPr>
      </w:pPr>
      <w:bookmarkStart w:id="232" w:name="_Toc27696"/>
      <w:bookmarkStart w:id="233" w:name="_Toc3944"/>
      <w:bookmarkStart w:id="234" w:name="_Toc25991"/>
      <w:bookmarkStart w:id="235" w:name="_Toc19056"/>
      <w:bookmarkStart w:id="236" w:name="_Toc61858564"/>
      <w:r>
        <w:rPr>
          <w:rFonts w:eastAsia="黑体" w:cs="Times New Roman"/>
          <w:b w:val="0"/>
          <w:kern w:val="2"/>
          <w:szCs w:val="32"/>
        </w:rPr>
        <w:t>附件1</w:t>
      </w:r>
      <w:bookmarkEnd w:id="232"/>
      <w:bookmarkEnd w:id="233"/>
      <w:bookmarkEnd w:id="234"/>
      <w:bookmarkEnd w:id="235"/>
    </w:p>
    <w:p>
      <w:pPr>
        <w:pStyle w:val="4"/>
        <w:keepNext/>
        <w:keepLines/>
        <w:pageBreakBefore w:val="0"/>
        <w:widowControl w:val="0"/>
        <w:kinsoku/>
        <w:wordWrap/>
        <w:overflowPunct/>
        <w:topLinePunct w:val="0"/>
        <w:autoSpaceDE/>
        <w:autoSpaceDN/>
        <w:bidi w:val="0"/>
        <w:adjustRightInd/>
        <w:snapToGrid/>
        <w:spacing w:before="0" w:beforeLines="0" w:line="240" w:lineRule="auto"/>
        <w:ind w:firstLine="964" w:firstLineChars="300"/>
        <w:jc w:val="center"/>
        <w:textAlignment w:val="auto"/>
        <w:outlineLvl w:val="1"/>
        <w:rPr>
          <w:rFonts w:eastAsia="宋体" w:cs="Times New Roman"/>
          <w:bCs w:val="0"/>
          <w:kern w:val="2"/>
          <w:szCs w:val="32"/>
        </w:rPr>
      </w:pPr>
      <w:bookmarkStart w:id="237" w:name="_Toc21529"/>
      <w:bookmarkStart w:id="238" w:name="_Toc5865"/>
      <w:bookmarkStart w:id="239" w:name="_Toc32238"/>
      <w:bookmarkStart w:id="240" w:name="_Toc29115"/>
      <w:bookmarkStart w:id="241" w:name="_Toc27704"/>
      <w:r>
        <w:rPr>
          <w:rFonts w:eastAsia="宋体" w:cs="Times New Roman"/>
          <w:bCs w:val="0"/>
          <w:kern w:val="2"/>
          <w:szCs w:val="32"/>
        </w:rPr>
        <w:t>韶关市司法局2021年度部门整体支出绩效评价评分</w:t>
      </w:r>
      <w:bookmarkEnd w:id="236"/>
      <w:bookmarkEnd w:id="237"/>
      <w:bookmarkEnd w:id="238"/>
      <w:r>
        <w:rPr>
          <w:rFonts w:eastAsia="宋体" w:cs="Times New Roman"/>
          <w:bCs w:val="0"/>
          <w:kern w:val="2"/>
          <w:szCs w:val="32"/>
        </w:rPr>
        <w:t>表</w:t>
      </w:r>
      <w:bookmarkEnd w:id="239"/>
      <w:bookmarkEnd w:id="240"/>
      <w:bookmarkEnd w:id="241"/>
    </w:p>
    <w:tbl>
      <w:tblPr>
        <w:tblStyle w:val="32"/>
        <w:tblW w:w="15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14"/>
        <w:gridCol w:w="681"/>
        <w:gridCol w:w="855"/>
        <w:gridCol w:w="735"/>
        <w:gridCol w:w="6240"/>
        <w:gridCol w:w="730"/>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578" w:hRule="atLeast"/>
          <w:tblHeader/>
          <w:jc w:val="center"/>
        </w:trPr>
        <w:tc>
          <w:tcPr>
            <w:tcW w:w="614"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b/>
                <w:bCs/>
                <w:color w:val="000000"/>
                <w:sz w:val="18"/>
                <w:szCs w:val="18"/>
                <w:lang w:bidi="ar"/>
              </w:rPr>
            </w:pPr>
            <w:r>
              <w:rPr>
                <w:rFonts w:hint="eastAsia" w:ascii="宋体" w:hAnsi="宋体" w:eastAsia="宋体" w:cs="宋体"/>
                <w:b/>
                <w:bCs/>
                <w:color w:val="000000"/>
                <w:sz w:val="18"/>
                <w:szCs w:val="18"/>
                <w:lang w:bidi="ar"/>
              </w:rPr>
              <w:t>一级</w:t>
            </w:r>
          </w:p>
          <w:p>
            <w:pPr>
              <w:spacing w:line="240" w:lineRule="auto"/>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指标</w:t>
            </w:r>
          </w:p>
        </w:tc>
        <w:tc>
          <w:tcPr>
            <w:tcW w:w="681"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b/>
                <w:bCs/>
                <w:color w:val="000000"/>
                <w:sz w:val="18"/>
                <w:szCs w:val="18"/>
                <w:lang w:bidi="ar"/>
              </w:rPr>
            </w:pPr>
            <w:r>
              <w:rPr>
                <w:rFonts w:hint="eastAsia" w:ascii="宋体" w:hAnsi="宋体" w:eastAsia="宋体" w:cs="宋体"/>
                <w:b/>
                <w:bCs/>
                <w:color w:val="000000"/>
                <w:sz w:val="18"/>
                <w:szCs w:val="18"/>
                <w:lang w:bidi="ar"/>
              </w:rPr>
              <w:t>二级</w:t>
            </w:r>
          </w:p>
          <w:p>
            <w:pPr>
              <w:spacing w:line="240" w:lineRule="auto"/>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指标</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b/>
                <w:bCs/>
                <w:color w:val="000000"/>
                <w:sz w:val="18"/>
                <w:szCs w:val="18"/>
                <w:lang w:bidi="ar"/>
              </w:rPr>
            </w:pPr>
            <w:r>
              <w:rPr>
                <w:rFonts w:hint="eastAsia" w:ascii="宋体" w:hAnsi="宋体" w:eastAsia="宋体" w:cs="宋体"/>
                <w:b/>
                <w:bCs/>
                <w:color w:val="000000"/>
                <w:sz w:val="18"/>
                <w:szCs w:val="18"/>
                <w:lang w:bidi="ar"/>
              </w:rPr>
              <w:t>三级</w:t>
            </w:r>
          </w:p>
          <w:p>
            <w:pPr>
              <w:spacing w:line="240" w:lineRule="auto"/>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指标</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分值</w:t>
            </w:r>
          </w:p>
        </w:tc>
        <w:tc>
          <w:tcPr>
            <w:tcW w:w="6240"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指标说明</w:t>
            </w:r>
          </w:p>
        </w:tc>
        <w:tc>
          <w:tcPr>
            <w:tcW w:w="730"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b/>
                <w:bCs/>
                <w:color w:val="000000"/>
                <w:sz w:val="18"/>
                <w:szCs w:val="18"/>
                <w:lang w:eastAsia="zh-CN" w:bidi="ar"/>
              </w:rPr>
            </w:pPr>
            <w:r>
              <w:rPr>
                <w:rFonts w:hint="eastAsia" w:ascii="宋体" w:hAnsi="宋体" w:eastAsia="宋体" w:cs="宋体"/>
                <w:b/>
                <w:bCs/>
                <w:color w:val="000000"/>
                <w:sz w:val="18"/>
                <w:szCs w:val="18"/>
                <w:lang w:eastAsia="zh-CN" w:bidi="ar"/>
              </w:rPr>
              <w:t>评价</w:t>
            </w:r>
          </w:p>
          <w:p>
            <w:pPr>
              <w:spacing w:line="240" w:lineRule="auto"/>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得分</w:t>
            </w:r>
          </w:p>
        </w:tc>
        <w:tc>
          <w:tcPr>
            <w:tcW w:w="5370"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lang w:bidi="ar"/>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4" w:type="dxa"/>
            <w:vMerge w:val="restart"/>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预算</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编制</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情况</w:t>
            </w:r>
          </w:p>
        </w:tc>
        <w:tc>
          <w:tcPr>
            <w:tcW w:w="681" w:type="dxa"/>
            <w:vMerge w:val="restart"/>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预算编制</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预算编制规范性</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1.部门预算编制、分配符合本部门职责、符合市委市政府方针政策和工作要求的，得0.5分；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2.部门预算资金能根据年度工作重点，在不同项目、不同用途之间分配合理的，得0.5分；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3.专项资金编制细化程度合理，未出现因年中调剂导致部门预决算差异过大的问题，得0.5分；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4.符合市财政当年度有关预算编制的原则和要求，功能分类和经济分类编制正确的，得0.5分；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5.预算编制较为准确，年度中间无大量调剂，项目之间未频繁调剂的，得0.5分；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6.部门预算分配不固化，能根据实际情况合理调整（如不存在项目支出完成不理想但连年持续安排预算的情况等），得0.5分。</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70" w:type="dxa"/>
            <w:shd w:val="clear" w:color="auto" w:fill="FFFFFF" w:themeFill="background1"/>
            <w:vAlign w:val="center"/>
          </w:tcPr>
          <w:p>
            <w:pPr>
              <w:spacing w:line="240" w:lineRule="auto"/>
              <w:ind w:firstLine="0" w:firstLineChars="0"/>
              <w:jc w:val="both"/>
              <w:textAlignment w:val="center"/>
              <w:rPr>
                <w:rStyle w:val="138"/>
                <w:rFonts w:hint="eastAsia" w:ascii="宋体" w:hAnsi="宋体" w:eastAsia="宋体" w:cs="宋体"/>
                <w:sz w:val="18"/>
                <w:szCs w:val="18"/>
                <w:lang w:bidi="ar"/>
              </w:rPr>
            </w:pPr>
            <w:r>
              <w:rPr>
                <w:rFonts w:hint="eastAsia" w:ascii="宋体" w:hAnsi="宋体" w:eastAsia="宋体" w:cs="宋体"/>
                <w:color w:val="000000"/>
                <w:sz w:val="18"/>
                <w:szCs w:val="18"/>
                <w:lang w:bidi="ar"/>
              </w:rPr>
              <w:t>1.部门预算编制</w:t>
            </w:r>
            <w:r>
              <w:rPr>
                <w:rStyle w:val="138"/>
                <w:rFonts w:hint="eastAsia" w:ascii="宋体" w:hAnsi="宋体" w:eastAsia="宋体" w:cs="宋体"/>
                <w:sz w:val="18"/>
                <w:szCs w:val="18"/>
                <w:lang w:bidi="ar"/>
              </w:rPr>
              <w:t>、分配符合部门职责，得0.5分；</w:t>
            </w:r>
          </w:p>
          <w:p>
            <w:pPr>
              <w:spacing w:line="240" w:lineRule="auto"/>
              <w:ind w:firstLine="0" w:firstLineChars="0"/>
              <w:jc w:val="both"/>
              <w:textAlignment w:val="center"/>
              <w:rPr>
                <w:rStyle w:val="138"/>
                <w:rFonts w:hint="eastAsia" w:ascii="宋体" w:hAnsi="宋体" w:eastAsia="宋体" w:cs="宋体"/>
                <w:sz w:val="18"/>
                <w:szCs w:val="18"/>
                <w:lang w:bidi="ar"/>
              </w:rPr>
            </w:pPr>
            <w:r>
              <w:rPr>
                <w:rStyle w:val="138"/>
                <w:rFonts w:hint="eastAsia" w:ascii="宋体" w:hAnsi="宋体" w:eastAsia="宋体" w:cs="宋体"/>
                <w:sz w:val="18"/>
                <w:szCs w:val="18"/>
                <w:lang w:bidi="ar"/>
              </w:rPr>
              <w:t>2.</w:t>
            </w:r>
            <w:r>
              <w:rPr>
                <w:rFonts w:hint="eastAsia" w:ascii="宋体" w:hAnsi="宋体" w:eastAsia="宋体" w:cs="宋体"/>
                <w:color w:val="000000"/>
                <w:sz w:val="18"/>
                <w:szCs w:val="18"/>
                <w:lang w:bidi="ar"/>
              </w:rPr>
              <w:t>.部门预算资金能根据年度工作重点，在不同项目、不同用途之间分配合理</w:t>
            </w:r>
            <w:r>
              <w:rPr>
                <w:rStyle w:val="138"/>
                <w:rFonts w:hint="eastAsia" w:ascii="宋体" w:hAnsi="宋体" w:eastAsia="宋体" w:cs="宋体"/>
                <w:sz w:val="18"/>
                <w:szCs w:val="18"/>
                <w:lang w:bidi="ar"/>
              </w:rPr>
              <w:t>。得0.5分；</w:t>
            </w:r>
          </w:p>
          <w:p>
            <w:pPr>
              <w:spacing w:line="240" w:lineRule="auto"/>
              <w:ind w:firstLine="0" w:firstLineChars="0"/>
              <w:jc w:val="both"/>
              <w:textAlignment w:val="center"/>
              <w:rPr>
                <w:rStyle w:val="139"/>
                <w:rFonts w:hint="eastAsia" w:ascii="宋体" w:hAnsi="宋体" w:eastAsia="宋体" w:cs="宋体"/>
                <w:sz w:val="18"/>
                <w:szCs w:val="18"/>
                <w:lang w:bidi="ar"/>
              </w:rPr>
            </w:pPr>
            <w:r>
              <w:rPr>
                <w:rStyle w:val="138"/>
                <w:rFonts w:hint="eastAsia" w:ascii="宋体" w:hAnsi="宋体" w:eastAsia="宋体" w:cs="宋体"/>
                <w:sz w:val="18"/>
                <w:szCs w:val="18"/>
                <w:lang w:bidi="ar"/>
              </w:rPr>
              <w:t>3.专项资金编制细化程度合理，未出现因年中调剂导致部门预决算差异过大的问题，得0.5分；</w:t>
            </w:r>
          </w:p>
          <w:p>
            <w:pPr>
              <w:spacing w:line="240" w:lineRule="auto"/>
              <w:ind w:firstLine="0" w:firstLineChars="0"/>
              <w:jc w:val="both"/>
              <w:textAlignment w:val="center"/>
              <w:rPr>
                <w:rStyle w:val="139"/>
                <w:rFonts w:hint="eastAsia" w:ascii="宋体" w:hAnsi="宋体" w:eastAsia="宋体" w:cs="宋体"/>
                <w:sz w:val="18"/>
                <w:szCs w:val="18"/>
                <w:lang w:bidi="ar"/>
              </w:rPr>
            </w:pPr>
            <w:r>
              <w:rPr>
                <w:rStyle w:val="139"/>
                <w:rFonts w:hint="eastAsia" w:ascii="宋体" w:hAnsi="宋体" w:eastAsia="宋体" w:cs="宋体"/>
                <w:sz w:val="18"/>
                <w:szCs w:val="18"/>
                <w:lang w:bidi="ar"/>
              </w:rPr>
              <w:t>4.部门预算编制符合相关原则和要求，能够按照功能分类和经济分类进行编制，得0.5分；</w:t>
            </w:r>
          </w:p>
          <w:p>
            <w:pPr>
              <w:spacing w:line="240" w:lineRule="auto"/>
              <w:ind w:firstLine="0" w:firstLineChars="0"/>
              <w:jc w:val="both"/>
              <w:textAlignment w:val="center"/>
              <w:rPr>
                <w:rStyle w:val="138"/>
                <w:rFonts w:hint="eastAsia" w:ascii="宋体" w:hAnsi="宋体" w:eastAsia="宋体" w:cs="宋体"/>
                <w:sz w:val="18"/>
                <w:szCs w:val="18"/>
                <w:lang w:bidi="ar"/>
              </w:rPr>
            </w:pPr>
            <w:r>
              <w:rPr>
                <w:rStyle w:val="138"/>
                <w:rFonts w:hint="eastAsia" w:ascii="宋体" w:hAnsi="宋体" w:eastAsia="宋体" w:cs="宋体"/>
                <w:sz w:val="18"/>
                <w:szCs w:val="18"/>
                <w:lang w:bidi="ar"/>
              </w:rPr>
              <w:t>5.整体预算编制较为准确，年度中间无大量调剂，项目之间未频繁调剂</w:t>
            </w:r>
            <w:r>
              <w:rPr>
                <w:rStyle w:val="139"/>
                <w:rFonts w:hint="eastAsia" w:ascii="宋体" w:hAnsi="宋体" w:eastAsia="宋体" w:cs="宋体"/>
                <w:sz w:val="18"/>
                <w:szCs w:val="18"/>
                <w:lang w:bidi="ar"/>
              </w:rPr>
              <w:t>，得0.5分；</w:t>
            </w:r>
          </w:p>
          <w:p>
            <w:pPr>
              <w:spacing w:line="240" w:lineRule="auto"/>
              <w:ind w:firstLine="0" w:firstLineChars="0"/>
              <w:jc w:val="both"/>
              <w:textAlignment w:val="center"/>
              <w:rPr>
                <w:rFonts w:hint="eastAsia" w:ascii="宋体" w:hAnsi="宋体" w:eastAsia="宋体" w:cs="宋体"/>
                <w:color w:val="000000"/>
                <w:sz w:val="18"/>
                <w:szCs w:val="18"/>
              </w:rPr>
            </w:pPr>
            <w:r>
              <w:rPr>
                <w:rStyle w:val="138"/>
                <w:rFonts w:hint="eastAsia" w:ascii="宋体" w:hAnsi="宋体" w:eastAsia="宋体" w:cs="宋体"/>
                <w:sz w:val="18"/>
                <w:szCs w:val="18"/>
                <w:lang w:bidi="ar"/>
              </w:rPr>
              <w:t>6.</w:t>
            </w:r>
            <w:r>
              <w:rPr>
                <w:rFonts w:hint="eastAsia" w:ascii="宋体" w:hAnsi="宋体" w:eastAsia="宋体" w:cs="宋体"/>
                <w:color w:val="000000"/>
                <w:sz w:val="18"/>
                <w:szCs w:val="18"/>
                <w:lang w:bidi="ar"/>
              </w:rPr>
              <w:t>部门预算分配不固化，能根据实际情况合理调整</w:t>
            </w:r>
            <w:r>
              <w:rPr>
                <w:rStyle w:val="139"/>
                <w:rFonts w:hint="eastAsia" w:ascii="宋体" w:hAnsi="宋体" w:eastAsia="宋体" w:cs="宋体"/>
                <w:sz w:val="18"/>
                <w:szCs w:val="18"/>
                <w:lang w:bidi="ar"/>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614" w:type="dxa"/>
            <w:vMerge w:val="continue"/>
            <w:shd w:val="clear" w:color="auto" w:fill="FFFFFF" w:themeFill="background1"/>
            <w:vAlign w:val="center"/>
          </w:tcPr>
          <w:p>
            <w:pPr>
              <w:spacing w:line="240" w:lineRule="auto"/>
              <w:ind w:firstLine="0" w:firstLineChars="0"/>
              <w:jc w:val="both"/>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预算调整率</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预算调整率=（预算调整数/预算数）×100%。</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预算调整率=0，本项指标得满分；每增加5%（含）扣减0.5分，直至扣完为止。</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以上统计范围不包含增资、增人、上级转移支付资金等预算编制支出因素。</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2.1</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根据决算报表，预算调整率=（预算调整数/预算数）×100%=(71798987.44-63993919.84)/63993919.84=12.20%</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由于下属单位填报时有差异，预算数据实际更正为6585.40万元，更正后的调整率为（7179.90-6585.40）/6585.40=9%</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该指标得分=3-9*0.1=2.1分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614" w:type="dxa"/>
            <w:vMerge w:val="continue"/>
            <w:shd w:val="clear" w:color="auto" w:fill="FFFFFF" w:themeFill="background1"/>
            <w:vAlign w:val="center"/>
          </w:tcPr>
          <w:p>
            <w:pPr>
              <w:spacing w:line="240" w:lineRule="auto"/>
              <w:ind w:firstLine="0" w:firstLineChars="0"/>
              <w:jc w:val="both"/>
              <w:rPr>
                <w:rFonts w:hint="eastAsia" w:ascii="宋体" w:hAnsi="宋体" w:eastAsia="宋体" w:cs="宋体"/>
                <w:color w:val="000000"/>
                <w:sz w:val="18"/>
                <w:szCs w:val="18"/>
              </w:rPr>
            </w:pPr>
          </w:p>
        </w:tc>
        <w:tc>
          <w:tcPr>
            <w:tcW w:w="681" w:type="dxa"/>
            <w:vMerge w:val="restart"/>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目标设置</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绩效目标覆盖率</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1.比率=100%的，得2分；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2.100%＞比率≥80%的，得1.5分；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3.80%＞比率≥60%的，得1分；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4.比率＜60%的，得0分。</w:t>
            </w:r>
          </w:p>
        </w:tc>
        <w:tc>
          <w:tcPr>
            <w:tcW w:w="730" w:type="dxa"/>
            <w:shd w:val="clear" w:color="auto" w:fill="FFFFFF" w:themeFill="background1"/>
            <w:vAlign w:val="center"/>
          </w:tcPr>
          <w:p>
            <w:pPr>
              <w:ind w:left="0" w:leftChars="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部门及下设单位共有39个项目，根据部门及下设单位提交的项目自评表等自评材料显示，仅有24个项目设置了绩效目标，其余项目（除去不需申报绩效目标的人员经费等项目外）没有提供相关材料设置了绩效目标项目占全部项目的比率为61.54%，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614" w:type="dxa"/>
            <w:vMerge w:val="continue"/>
            <w:shd w:val="clear" w:color="auto" w:fill="FFFFFF" w:themeFill="background1"/>
            <w:vAlign w:val="center"/>
          </w:tcPr>
          <w:p>
            <w:pPr>
              <w:spacing w:line="240" w:lineRule="auto"/>
              <w:ind w:firstLine="0" w:firstLineChars="0"/>
              <w:jc w:val="both"/>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绩效目标合理性</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1.绩效目标能体现部门（单位）“三定”方案规定的部门职能的和中长期规划和年度工作计划的，得1分；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2.绩效目标能分解成具体工作任务的，得1分；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3.绩效目标与本年度部门预算资金相匹配的，得1分；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4.绩效目标分类合理的，部门申报的项目有进行可行性研究和充分论证的，得1分；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对上述4项标准，没有完全符合的，可酌情扣分。</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1.绩效目标设置充分体现了部门职能的和中长期规划和年度工作计划，得1分；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2.绩效目标分解为具体8项重点工作任务， 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3.部门项目的绩效目标与预算金相匹配，得1分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4.部门整体绩效目标申报表中部分指标分类错误，如“提高办案工作积极性，提升办案质量”误设为经济效益指标，建议设为社会效益指标。“购买服务办理行政复议应诉工作的满意率”误设为产出数量指标，建议设为满意度指标。</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综上，扣1分。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14" w:type="dxa"/>
            <w:vMerge w:val="continue"/>
            <w:shd w:val="clear" w:color="auto" w:fill="FFFFFF" w:themeFill="background1"/>
            <w:vAlign w:val="center"/>
          </w:tcPr>
          <w:p>
            <w:pPr>
              <w:spacing w:line="240" w:lineRule="auto"/>
              <w:ind w:firstLine="0" w:firstLineChars="0"/>
              <w:jc w:val="both"/>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绩效指标明确性</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1.绩效指标中包含能够明确体现部门（单位）履职效果的社会经济效益指标的，得1分；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2.绩效指标具有清晰、可衡量的指标值的，无法量化的指标评分标准较为明确的，得1分；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3.绩效目标的目标值测算能提供相关依据或符合客观实际情况的，得1分，指标完成率高于150%的，扣1分；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对上述3项标准，没有完全符合的，可酌情扣分。</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1.绩效指标基本包含包含能够明确体现部门（单位）履职效果的社会经济效益。</w:t>
            </w:r>
          </w:p>
          <w:p>
            <w:pPr>
              <w:spacing w:line="240" w:lineRule="auto"/>
              <w:ind w:firstLine="0" w:firstLineChars="0"/>
              <w:jc w:val="both"/>
              <w:textAlignment w:val="center"/>
              <w:rPr>
                <w:rStyle w:val="138"/>
                <w:rFonts w:hint="eastAsia" w:ascii="宋体" w:hAnsi="宋体" w:eastAsia="宋体" w:cs="宋体"/>
                <w:sz w:val="18"/>
                <w:szCs w:val="18"/>
                <w:lang w:bidi="ar"/>
              </w:rPr>
            </w:pPr>
            <w:r>
              <w:rPr>
                <w:rFonts w:hint="eastAsia" w:ascii="宋体" w:hAnsi="宋体" w:eastAsia="宋体" w:cs="宋体"/>
                <w:color w:val="000000"/>
                <w:sz w:val="18"/>
                <w:szCs w:val="18"/>
                <w:lang w:bidi="ar"/>
              </w:rPr>
              <w:t>2.部分指标值与指标不对应</w:t>
            </w:r>
            <w:r>
              <w:rPr>
                <w:rStyle w:val="138"/>
                <w:rFonts w:hint="eastAsia" w:ascii="宋体" w:hAnsi="宋体" w:eastAsia="宋体" w:cs="宋体"/>
                <w:sz w:val="18"/>
                <w:szCs w:val="18"/>
                <w:lang w:bidi="ar"/>
              </w:rPr>
              <w:t>，指标值明确性不足，扣1分。如部门整体绩效指标中产出数量指标“举办领导干部法治专题培训班”、“人民调解排查数”的计划值均误设为“100%”，建议改为具体的活动次数及调解排查次数”。扣1分。</w:t>
            </w:r>
          </w:p>
          <w:p>
            <w:pPr>
              <w:spacing w:line="240" w:lineRule="auto"/>
              <w:ind w:firstLine="0" w:firstLineChars="0"/>
              <w:jc w:val="both"/>
              <w:textAlignment w:val="center"/>
              <w:rPr>
                <w:rFonts w:hint="eastAsia" w:ascii="宋体" w:hAnsi="宋体" w:eastAsia="宋体" w:cs="宋体"/>
                <w:color w:val="000000"/>
                <w:sz w:val="18"/>
                <w:szCs w:val="18"/>
              </w:rPr>
            </w:pPr>
            <w:r>
              <w:rPr>
                <w:rStyle w:val="138"/>
                <w:rFonts w:hint="eastAsia" w:ascii="宋体" w:hAnsi="宋体" w:eastAsia="宋体" w:cs="宋体"/>
                <w:sz w:val="18"/>
                <w:szCs w:val="18"/>
                <w:lang w:bidi="ar"/>
              </w:rPr>
              <w:t>3.部门部分项目的绩效目标设置没有充分的设置依据。例如：“2021年依法治市工作经费”中质量指标“法治政府建设示范创建通过率”，预期是6个入选，实际是示范创建1个。但是据现场座谈了解，6个入选及1个示范创建均为2021年工作成果，即该项指标根据实际工作成果设置。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614" w:type="dxa"/>
            <w:vMerge w:val="restart"/>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预算</w:t>
            </w:r>
          </w:p>
          <w:p>
            <w:pPr>
              <w:spacing w:line="240" w:lineRule="auto"/>
              <w:ind w:firstLine="0" w:firstLineChars="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执行</w:t>
            </w:r>
          </w:p>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情况</w:t>
            </w:r>
          </w:p>
        </w:tc>
        <w:tc>
          <w:tcPr>
            <w:tcW w:w="681" w:type="dxa"/>
            <w:vMerge w:val="restart"/>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资金</w:t>
            </w:r>
          </w:p>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管理</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部门预算支出率</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本指标得分=本指标满分分值×全年平均支出进度。全年平均支出进度以2021年度机关绩效考核中支出进度为准。</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2.52</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根据《2021年财政预算支出进度、财政预决算公开、预算绩效管理考核结果登记表》进行换算，该表司法局得1.6821分（满分2分），因此指标得分为：1.6821/2*3=2.52分。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结转结余率</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结余结转率=1-全年支出进度。</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1.结余结转率≤10%的，得3分；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2.10%＜结余结转率≤20%的，得2分；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3.20%＜结余结转率≤30%的，得1分；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4.结余结转率＞30%的，得0分。</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根据决算表的财政拨款收入支出决算总表(财决01-1表)数据，年末财政拨款结转和结余为3858.18元，年度支出预算数为63993919.84元,结转结余率是0.01%。结余结转率≤10%，得3分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政府采购合规性</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1.政府采购执行率小于等于100%的，得2分；实际采购金额大于采购计划金额的，本项不得分。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（1）政府采购执行率=（实际采购金额合计数/采购计划金额合计数）×100%；</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（2）政府采购预算是指采购机关根据事业发展计划和行政任务编制的、并经过规定程序批准的年度政府采购计划。</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政府采购执行过程较为规范的，得2分；出现违反《中华人民共和国政府采购法》、《中华人民共和国政府采购法实施条例》（国务院令第658号）、《政府购买服务管理办法》（财政部令第102号）等政府采购相关管理办法的，每次扣0.5分，扣完为止。</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bidi="ar"/>
              </w:rPr>
              <w:t>4</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1.（1）政府采购执行率=（实际采购金额合计数/采购计划金额合计数）×100%=527.71/537.44=98.19%</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得2分；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bidi="ar"/>
              </w:rPr>
              <w:t>（</w:t>
            </w:r>
            <w:r>
              <w:rPr>
                <w:rFonts w:hint="eastAsia" w:ascii="宋体" w:hAnsi="宋体" w:eastAsia="宋体" w:cs="宋体"/>
                <w:color w:val="000000"/>
                <w:sz w:val="18"/>
                <w:szCs w:val="18"/>
                <w:lang w:val="en-US" w:eastAsia="zh-CN" w:bidi="ar"/>
              </w:rPr>
              <w:t>2</w:t>
            </w:r>
            <w:r>
              <w:rPr>
                <w:rFonts w:hint="eastAsia" w:ascii="宋体" w:hAnsi="宋体" w:eastAsia="宋体" w:cs="宋体"/>
                <w:color w:val="000000"/>
                <w:sz w:val="18"/>
                <w:szCs w:val="18"/>
                <w:lang w:eastAsia="zh-CN" w:bidi="ar"/>
              </w:rPr>
              <w:t>）</w:t>
            </w:r>
            <w:r>
              <w:rPr>
                <w:rFonts w:hint="eastAsia" w:ascii="宋体" w:hAnsi="宋体" w:eastAsia="宋体" w:cs="宋体"/>
                <w:color w:val="000000"/>
                <w:sz w:val="18"/>
                <w:szCs w:val="18"/>
                <w:lang w:val="en-US" w:eastAsia="zh-CN" w:bidi="ar"/>
              </w:rPr>
              <w:t>部门按照规定编制了政府采购预算，采购过程较为规范，未发现</w:t>
            </w:r>
            <w:r>
              <w:rPr>
                <w:rFonts w:hint="eastAsia" w:ascii="宋体" w:hAnsi="宋体" w:eastAsia="宋体" w:cs="宋体"/>
                <w:color w:val="000000"/>
                <w:sz w:val="18"/>
                <w:szCs w:val="18"/>
                <w:lang w:bidi="ar"/>
              </w:rPr>
              <w:t>违反《中华人民共和国政府采购法》、《中华人民共和国政府采购法实施条例》（国务院令第658号）、《政府购买服务管理办法》（财政部令第102号）等政府采购相关管理办法的</w:t>
            </w:r>
            <w:r>
              <w:rPr>
                <w:rFonts w:hint="eastAsia" w:ascii="宋体" w:hAnsi="宋体" w:eastAsia="宋体" w:cs="宋体"/>
                <w:color w:val="000000"/>
                <w:sz w:val="18"/>
                <w:szCs w:val="18"/>
                <w:lang w:eastAsia="zh-CN" w:bidi="ar"/>
              </w:rPr>
              <w:t>，</w:t>
            </w:r>
            <w:r>
              <w:rPr>
                <w:rFonts w:hint="eastAsia" w:ascii="宋体" w:hAnsi="宋体" w:eastAsia="宋体" w:cs="宋体"/>
                <w:color w:val="000000"/>
                <w:sz w:val="18"/>
                <w:szCs w:val="18"/>
                <w:lang w:val="en-US" w:eastAsia="zh-CN" w:bidi="ar"/>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财务合规性</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1.预算执行规范性1分，按规定履行调整报批手续或未发生调整的，且按事项完成进度支付资金的得满分，否则酌情扣分；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事项支出的合规性1分，资金管理、费用标准、支付符合有关制度规定的得满分，超范围、超标准支出，虚列支出，截留、挤占、挪用资金的，以及其他不符合制度规定支出的，视情节严重情况扣分，直至扣到0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3.会计核算规范性1分，规范执行会计核算制度得满分，未按规定设专账核算，或支出凭证不符合规定，或其他核算不规范的，视具体情况扣分；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4.重大项目支出经过评估论证和必要决策程序的得1分，否则酌情扣分；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5.连续两年对因业务主管部门责任印发的同一问题提出意见，或主管部门未落实相关审计和财会监督整改意见的，扣1分。</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1.根据《2021年项目支出情况表》显示，除财政局客观因素外，项目支出基本按照事项完成进行支付支付，得1分；</w:t>
            </w:r>
          </w:p>
          <w:p>
            <w:pPr>
              <w:spacing w:line="240" w:lineRule="auto"/>
              <w:ind w:firstLine="0" w:firstLineChars="0"/>
              <w:jc w:val="both"/>
              <w:textAlignment w:val="center"/>
              <w:rPr>
                <w:rStyle w:val="143"/>
                <w:rFonts w:hint="eastAsia" w:ascii="宋体" w:hAnsi="宋体" w:eastAsia="宋体" w:cs="宋体"/>
                <w:sz w:val="18"/>
                <w:szCs w:val="18"/>
                <w:lang w:bidi="ar"/>
              </w:rPr>
            </w:pPr>
            <w:r>
              <w:rPr>
                <w:rFonts w:hint="eastAsia" w:ascii="宋体" w:hAnsi="宋体" w:eastAsia="宋体" w:cs="宋体"/>
                <w:color w:val="000000"/>
                <w:sz w:val="18"/>
                <w:szCs w:val="18"/>
                <w:lang w:bidi="ar"/>
              </w:rPr>
              <w:t>2.事项支出得合规性不足。强戒所专项资金支付仅用费用报销单作为支付凭证，缺乏专项资金得审批表；此外，有4个专项在11月份才开始使用资金导致专项资金延至2022年，如2021年社区矫正工作经费。下拨到各县区的经费没有监督检查台账、专项资金的监督检查底稿，未见内控小组执行情况等工作材料。抽查的发票背面无经办人和证明人，扣1分</w:t>
            </w:r>
            <w:r>
              <w:rPr>
                <w:rStyle w:val="143"/>
                <w:rFonts w:hint="eastAsia" w:ascii="宋体" w:hAnsi="宋体" w:eastAsia="宋体" w:cs="宋体"/>
                <w:sz w:val="18"/>
                <w:szCs w:val="18"/>
                <w:lang w:bidi="ar"/>
              </w:rPr>
              <w:t>；</w:t>
            </w:r>
          </w:p>
          <w:p>
            <w:pPr>
              <w:spacing w:line="240" w:lineRule="auto"/>
              <w:ind w:firstLine="0" w:firstLineChars="0"/>
              <w:jc w:val="both"/>
              <w:textAlignment w:val="center"/>
              <w:rPr>
                <w:rStyle w:val="138"/>
                <w:rFonts w:hint="eastAsia" w:ascii="宋体" w:hAnsi="宋体" w:eastAsia="宋体" w:cs="宋体"/>
                <w:sz w:val="18"/>
                <w:szCs w:val="18"/>
                <w:lang w:bidi="ar"/>
              </w:rPr>
            </w:pPr>
            <w:r>
              <w:rPr>
                <w:rStyle w:val="138"/>
                <w:rFonts w:hint="eastAsia" w:ascii="宋体" w:hAnsi="宋体" w:eastAsia="宋体" w:cs="宋体"/>
                <w:sz w:val="18"/>
                <w:szCs w:val="18"/>
                <w:lang w:bidi="ar"/>
              </w:rPr>
              <w:t>3.会计核算较为规范，本级及下设单位按规定设专账核算，得1分；</w:t>
            </w:r>
          </w:p>
          <w:p>
            <w:pPr>
              <w:spacing w:line="240" w:lineRule="auto"/>
              <w:ind w:firstLine="0" w:firstLineChars="0"/>
              <w:jc w:val="both"/>
              <w:textAlignment w:val="center"/>
              <w:rPr>
                <w:rStyle w:val="143"/>
                <w:rFonts w:hint="eastAsia" w:ascii="宋体" w:hAnsi="宋体" w:eastAsia="宋体" w:cs="宋体"/>
                <w:sz w:val="18"/>
                <w:szCs w:val="18"/>
                <w:lang w:bidi="ar"/>
              </w:rPr>
            </w:pPr>
            <w:r>
              <w:rPr>
                <w:rStyle w:val="138"/>
                <w:rFonts w:hint="eastAsia" w:ascii="宋体" w:hAnsi="宋体" w:eastAsia="宋体" w:cs="宋体"/>
                <w:sz w:val="18"/>
                <w:szCs w:val="18"/>
                <w:lang w:bidi="ar"/>
              </w:rPr>
              <w:t>4.部门三个重点项目均为未行评估论证和必要决策程序，扣1分；</w:t>
            </w:r>
          </w:p>
          <w:p>
            <w:pPr>
              <w:spacing w:line="240" w:lineRule="auto"/>
              <w:ind w:firstLine="0" w:firstLineChars="0"/>
              <w:jc w:val="both"/>
              <w:textAlignment w:val="center"/>
              <w:rPr>
                <w:rFonts w:hint="eastAsia" w:ascii="宋体" w:hAnsi="宋体" w:eastAsia="宋体" w:cs="宋体"/>
                <w:color w:val="000000"/>
                <w:sz w:val="18"/>
                <w:szCs w:val="18"/>
              </w:rPr>
            </w:pPr>
            <w:r>
              <w:rPr>
                <w:rStyle w:val="138"/>
                <w:rFonts w:hint="eastAsia" w:ascii="宋体" w:hAnsi="宋体" w:eastAsia="宋体" w:cs="宋体"/>
                <w:sz w:val="18"/>
                <w:szCs w:val="18"/>
                <w:lang w:bidi="ar"/>
              </w:rPr>
              <w:t>5.未出现主管部门未落实相关审计和财会监督整改意见的情况，本项不扣分。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预决算信息公开</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1.部门预算公开得分：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（1）按规定内容、在规定时限和范围内公开的，得1分。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（2）进行了公开，但未达到时限、内容或范围要求的，得0.5分。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（3）没有进行公开的，得0分。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（4）涉密部门经批准不需要公开相关信息的，计1分。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部门决算公开得分：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（1）按规定内容、在规定时限和范围内公开的，得1分。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（2）进行了公开，但未达到时限、内容或范围要求的，得0.5分。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（3）没有进行公开的，得0分。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（4）涉密部门经批准不需要公开相关信息的，计1分。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本指标得分=部门预算公开得分+部门决算公开得分。</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1.根据韶关市司法局官网显示，2021年司法局预算均在2021年2月26日公开，均在规定时限内，按照要求进行了预算公开，得1分；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2.2022年9月公开了韶关市司法局决算表。此项得1分。</w:t>
            </w:r>
          </w:p>
          <w:p>
            <w:pPr>
              <w:spacing w:line="240" w:lineRule="auto"/>
              <w:ind w:firstLine="0" w:firstLineChars="0"/>
              <w:jc w:val="both"/>
              <w:textAlignment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restart"/>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项目</w:t>
            </w:r>
          </w:p>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管理</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项目实施程序</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1.重点或新增项目前期开展了可行性研究或调研，论证较为充分的，项目的设立及调整按规定履行报批程续，得2分；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2.项目招投标、建设、验收等或方案实施严格执行相关制度规定的，得2分；</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1.项目制定了《韶关市司法局财务管理规定》等内部控制制度，未发现不规范不合理的情况。</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3个重点项目中，“2021年监所建设经费”、“2021戒毒人员保障经费”等重点项目没有进行前期可行性研究或调研工作，分别是“2021年监所建设经费”、“2021戒毒人员保障经费”。扣1分；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2.部门项目招投标、建设、验收或方案实施严格执行相关规定。得2分。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项目监管</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1.部门（单位）或基层资金管理单位建立有效管理机制，且执行情况良好的,得2分；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各级业务主管部门按规定主管的专项资金和专项经费实施开展有效的检查、监控、督促整改的，得2分（需提供检查底稿或其他材料证明，否则不得分）；如被评价年度部门主管的省级、市级、县级专项资金绩效评价等级有低或差的，本项不得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评价时发现有项目不符合上述条件的，酌情扣分。</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1.部门已建立财务管理等相关管理制度，包括《韶关市司法局财务管理规定等八项的通知》、《韶关市司法局预算绩效管理制度》等，得2分；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各级业务主管部门未对专项经费实施开展有效检查监督的工作材料，如三个重点项目未见相关监督检查材料，影响工作成效，如2021年普法经费项目中，开展“八五”普法，做好民法典和《韶关市文明行为促进条例》《韶关市农村住房建设管理条例》等地方性法规的宣传项目完成率为98%，未达计划值100%。本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restart"/>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资产</w:t>
            </w:r>
          </w:p>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管理</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资产管理安全性</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1.资产保存完整，并定期对固定资产进行清查，未有因管理不当发生严重资产损失和丢失情况的，得1分；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2.资产配置合理、保管完整，账实相符的，得1分；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3.及时处置报废固定资产，资产处置规范，不存在不按要求进行报批或资产不公开处置行为的，得1分；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4.资产有偿使用及处置收入及时足额上缴，得1分。</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1.部门资产保存完整，并定期对固定资产进行清查，未有因管理不当发生严重资产损失和丢失情况的，得1分；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2.资产设备购置存在零散、随意性，扣0.5分。购置设备的流程是由各需要的部门上报主管领导、批示后经财务部门批准自行在政府网站上购买，购买后登记即可使用。不便于政府规模化采购以节约成本；</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3.部分产品为2014年购置的信息技术设备，司法系统继续使用该设备可能存在一定的信息安全隐患和数据丢失风险。本项扣0.5分。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4.部门于2021年度6、7月份拍卖一批固定资产及房产所得未在10个工作日内上缴至财政，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固定资产利用率</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1.比率≥90%的，得2分；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2.90%＞比率≥75%的，得1分；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3.75%＞比率≥60%的，得0.5分；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4.比率＜60%的，得0分。</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在用固定资产原值102508140.66元，固定资产总额原值103158525.79万元，固定资产利用率99.37%。</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比率≥90%，该指标得2分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制度管理</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管理制度健全性</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1.部门制订了财政资金管理、内部财务、内部控制、预算绩效管理制度等制度的，得1分；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2.部门对于重点项目、经常性项目制定了相关管理办法、实施方案等制度的，得1分；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3.上述资金、财务和内控制度制度、预算绩效管理制度得到有效执行的，得1分；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4.所制定的制度或方案得到切实执行的（需有相应佐证材料，如日常检查、稽核的底稿等），得1分。</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1、司法局制定了《韶关市司法局固定资产管理规定》、《韶关市司法局预算绩效管理制度》等相关管理制度，得1分；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2、重点项目“2021戒毒人员保障经费”没有提供相关实施方案、管理办法；“2021年监所建设”只提供了《司法行政戒毒工作基本规范》，未提供相关实施方案、管理办法等材料，本项扣0.5分；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3.上述资金、财务和内控制度制度、预算绩效管理制度得到有效执行，本项得1分；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4.重点项目未提供相关的监督检查材料，未见有效执行的相关材料，本项扣0.5分。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14" w:type="dxa"/>
            <w:vMerge w:val="restart"/>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预算</w:t>
            </w:r>
          </w:p>
          <w:p>
            <w:pPr>
              <w:spacing w:line="240" w:lineRule="auto"/>
              <w:ind w:firstLine="0" w:firstLineChars="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使用</w:t>
            </w:r>
          </w:p>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效益</w:t>
            </w:r>
          </w:p>
        </w:tc>
        <w:tc>
          <w:tcPr>
            <w:tcW w:w="681" w:type="dxa"/>
            <w:vMerge w:val="restart"/>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经济</w:t>
            </w:r>
          </w:p>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性</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公用经费控制率</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日常公用经费决算数≤日常公用经费调整预算数，得2分，否则不得分。</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日常公用经费决算数为6248067.89元，日常公用经费调整预算数为6248067.89元，部门（单位）本年度实际支出的公用经费总额与预算安排的公用经费总额的比率为1，得2分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“三公”经费控制率</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“三公”经费实际支出数≤预算安排的三公经费数,得2分，否则不得分。</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“三公”经费实际支出32.02(核实是多少钱）万元，预算安排的三公经费32.48万元，“三公”经费实际支出数≤预算安排的三公经费数,得2分。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完成成本合理性</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1.相关工作预算编制依据较为明确的，如经过了三方询价或依据相关行业标准进行编制的，得3分；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2.相关工作成本与市场价格、行业标准、其他地市的同类项目相比较为合理的，得3分。</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1.部分项目相关工作预算编制依据不太明确，如12万的法律顾问合同未通过三方询价等程序，主要原因是韶关市的律师事务所较少，该项目由市政府指定，未做市场询价。</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2.相关工作成本与市场价格、行业标准、其他地市的同类项目相比较为合理。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restart"/>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效率性</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绩效目标完成率</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6240" w:type="dxa"/>
            <w:shd w:val="clear" w:color="auto" w:fill="FFFFFF" w:themeFill="background1"/>
            <w:vAlign w:val="center"/>
          </w:tcPr>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绩效目标完成率=部门整体支出绩效目标申报表中已实现目标数/申报目标数×100%；</w:t>
            </w:r>
          </w:p>
          <w:p>
            <w:pPr>
              <w:spacing w:line="240" w:lineRule="auto"/>
              <w:ind w:firstLine="0" w:firstLineChars="0"/>
              <w:jc w:val="both"/>
              <w:textAlignment w:val="center"/>
              <w:rPr>
                <w:rFonts w:hint="eastAsia" w:ascii="宋体" w:hAnsi="宋体" w:eastAsia="宋体" w:cs="宋体"/>
                <w:color w:val="000000"/>
                <w:sz w:val="18"/>
                <w:szCs w:val="18"/>
              </w:rPr>
            </w:pPr>
            <w:r>
              <w:rPr>
                <w:rStyle w:val="144"/>
                <w:rFonts w:hint="eastAsia" w:ascii="宋体" w:hAnsi="宋体" w:eastAsia="宋体" w:cs="宋体"/>
                <w:sz w:val="18"/>
                <w:szCs w:val="18"/>
                <w:lang w:bidi="ar"/>
              </w:rPr>
              <w:t>本指标得分=绩效目标完成率×3。</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2.59</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部门整体支出绩效目标申报表中已实现目标数为19个，申报目标数为22个，</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本指标得分=绩效目标完成率×3=2.59分。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项目完成及时性</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所有项目均按计划时间完成的，得4分；部分项目未按计划时间完成的，本项得分=已完成项目数/未完成项目数×4。</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项目完成时间将参考年初部门预算项目的支出率进行评价。</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大部分项目已及时完成，但个别项目未按时完成，根据《韶关市司法局业务用房项目施工协议书》，项目工期为2017年12月28日至2018年8月28日，但业务用房目前仅完成了主体建筑，项目存在延期情况。“监所建设项目”因疫情原因项目建设存在延期的情况。因此该指标扣1分，得3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2.根据已提交得单位指标执行情况统计，169个项目中，仅有57个项目支出进度为100%。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4"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restart"/>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效果性</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依法行政工作</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w:t>
            </w:r>
          </w:p>
        </w:tc>
        <w:tc>
          <w:tcPr>
            <w:tcW w:w="6240" w:type="dxa"/>
            <w:shd w:val="clear" w:color="auto" w:fill="FFFFFF" w:themeFill="background1"/>
            <w:vAlign w:val="center"/>
          </w:tcPr>
          <w:p>
            <w:pPr>
              <w:spacing w:line="240" w:lineRule="auto"/>
              <w:ind w:firstLine="0" w:firstLineChars="0"/>
              <w:jc w:val="both"/>
              <w:textAlignment w:val="center"/>
              <w:rPr>
                <w:rStyle w:val="144"/>
                <w:rFonts w:hint="eastAsia" w:ascii="宋体" w:hAnsi="宋体" w:eastAsia="宋体" w:cs="宋体"/>
                <w:sz w:val="18"/>
                <w:szCs w:val="18"/>
                <w:lang w:bidi="ar"/>
              </w:rPr>
            </w:pPr>
            <w:r>
              <w:rPr>
                <w:rFonts w:hint="eastAsia" w:ascii="宋体" w:hAnsi="宋体" w:eastAsia="宋体" w:cs="宋体"/>
                <w:color w:val="000000"/>
                <w:sz w:val="18"/>
                <w:szCs w:val="18"/>
                <w:lang w:bidi="ar"/>
              </w:rPr>
              <w:t>根据以下三方面的完成情况进行计分：</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1.购买政府法律服务情况较好的得2分，主要根据聘请市政府法律顾问是否按要求提供法律服务以及服务质量等进行综合判断，购买政府法律服务情况较差的酌情扣分；</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2.行政复议应诉工作情况较好的得2分，根据以下指标的完成情况进行综合判断，按完成指标数/指标个数*2分计分，行政复议应诉工作较差的酌情扣分：</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（1）行政复议案件办结及时率达100%；</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（2）行政应诉答辩率达100%。</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3.行政执法工作情况较好，执法公正文明的得3分，根据以下指标的完成情况进行综合判断，按完成指标数/指标个数*3分计分，行政执法较差的酌情扣分：</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（1）行政执法信息平台的推行和使用情况良好；</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（2）乡镇街道与县直部门行政执法案件及时移交；</w:t>
            </w:r>
          </w:p>
          <w:p>
            <w:pPr>
              <w:spacing w:line="240" w:lineRule="auto"/>
              <w:ind w:firstLine="0" w:firstLineChars="0"/>
              <w:jc w:val="both"/>
              <w:textAlignment w:val="center"/>
              <w:rPr>
                <w:rFonts w:hint="eastAsia" w:ascii="宋体" w:hAnsi="宋体" w:eastAsia="宋体" w:cs="宋体"/>
                <w:color w:val="000000"/>
                <w:sz w:val="18"/>
                <w:szCs w:val="18"/>
              </w:rPr>
            </w:pPr>
            <w:r>
              <w:rPr>
                <w:rStyle w:val="144"/>
                <w:rFonts w:hint="eastAsia" w:ascii="宋体" w:hAnsi="宋体" w:eastAsia="宋体" w:cs="宋体"/>
                <w:sz w:val="18"/>
                <w:szCs w:val="18"/>
                <w:lang w:bidi="ar"/>
              </w:rPr>
              <w:t>（3）行政执法人员素质有所提高，执法过程中的有效投诉事件较低。</w:t>
            </w:r>
          </w:p>
        </w:tc>
        <w:tc>
          <w:tcPr>
            <w:tcW w:w="730" w:type="dxa"/>
            <w:shd w:val="clear" w:color="auto" w:fill="FFFFFF" w:themeFill="background1"/>
            <w:vAlign w:val="center"/>
          </w:tcPr>
          <w:p>
            <w:pPr>
              <w:ind w:firstLine="180" w:firstLineChars="10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7</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购买政府法律服务项目中，《韶关市政府法律顾问2021年服务台账》中，多处意见为空白或者未征求意见，因此无法反映和判断法律顾问服务质量的具体情况，此外，也未见法律顾问的具体工作成果，缺少相关内容，扣1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2.2021年调解成功率为99.28%(省厅要求案件成功调处率达到97.5以上)全年没有收到案件投诉情况。得2分；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3.根据《韶关市司法局整治执法司法监督不力的问题专项报告》，司法局2021年深入排查发现执法司法监督不力问题9件、认真甄别处理案件4件、建立健全工作机制。得3分。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6"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公共法律服务体系</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w:t>
            </w:r>
          </w:p>
        </w:tc>
        <w:tc>
          <w:tcPr>
            <w:tcW w:w="6240" w:type="dxa"/>
            <w:shd w:val="clear" w:color="auto" w:fill="FFFFFF" w:themeFill="background1"/>
            <w:vAlign w:val="center"/>
          </w:tcPr>
          <w:p>
            <w:pPr>
              <w:spacing w:line="240" w:lineRule="auto"/>
              <w:ind w:firstLine="0" w:firstLineChars="0"/>
              <w:jc w:val="both"/>
              <w:textAlignment w:val="center"/>
              <w:rPr>
                <w:rStyle w:val="144"/>
                <w:rFonts w:hint="eastAsia" w:ascii="宋体" w:hAnsi="宋体" w:eastAsia="宋体" w:cs="宋体"/>
                <w:sz w:val="18"/>
                <w:szCs w:val="18"/>
                <w:lang w:bidi="ar"/>
              </w:rPr>
            </w:pPr>
            <w:r>
              <w:rPr>
                <w:rFonts w:hint="eastAsia" w:ascii="宋体" w:hAnsi="宋体" w:eastAsia="宋体" w:cs="宋体"/>
                <w:color w:val="000000"/>
                <w:sz w:val="18"/>
                <w:szCs w:val="18"/>
                <w:lang w:bidi="ar"/>
              </w:rPr>
              <w:t>根据以下四个方面的完成情况进行计分：</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1.公共法律服务情况较好的得2分，根据每万人拥有律师数＞1.5名指标的完成情况以及一村一法律顾问工作情况进行综合判断，工作情况较差的酌情扣分。</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2.法律援助工作情况较好的得3分，根据以下指标的完成情况进行综合判断，按完成指标数/指标个数*3分计分，法律援助工作较差的酌情扣分：</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（1）法律援助案件质量等级优良率≥80%；</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（2）法律援助人口覆盖率＞20%。</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3.人民调解工作情况较好的得2分，根据调解成功率以及调解案件按时办结率达100%等指标的完成情况进行综合判断，人民调解工作较差的酌情扣分。</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4.公证法律服务情况较好的得2分，根据以下指标的完成情况进行综合判断，按完成指标数/指标个数*2分计分，公证法律服务情况较差的酌情扣分：</w:t>
            </w:r>
          </w:p>
          <w:p>
            <w:pPr>
              <w:spacing w:line="240" w:lineRule="auto"/>
              <w:ind w:firstLine="0" w:firstLineChars="0"/>
              <w:jc w:val="both"/>
              <w:textAlignment w:val="center"/>
              <w:rPr>
                <w:rStyle w:val="144"/>
                <w:rFonts w:hint="eastAsia" w:ascii="宋体" w:hAnsi="宋体" w:eastAsia="宋体" w:cs="宋体"/>
                <w:sz w:val="18"/>
                <w:szCs w:val="18"/>
                <w:lang w:bidi="ar"/>
              </w:rPr>
            </w:pPr>
            <w:r>
              <w:rPr>
                <w:rStyle w:val="144"/>
                <w:rFonts w:hint="eastAsia" w:ascii="宋体" w:hAnsi="宋体" w:eastAsia="宋体" w:cs="宋体"/>
                <w:sz w:val="18"/>
                <w:szCs w:val="18"/>
                <w:lang w:bidi="ar"/>
              </w:rPr>
              <w:t>（1）公证服务错证率≤万分之零点五；</w:t>
            </w:r>
          </w:p>
          <w:p>
            <w:pPr>
              <w:spacing w:line="240" w:lineRule="auto"/>
              <w:ind w:firstLine="0" w:firstLineChars="0"/>
              <w:jc w:val="both"/>
              <w:textAlignment w:val="center"/>
              <w:rPr>
                <w:rFonts w:hint="eastAsia" w:ascii="宋体" w:hAnsi="宋体" w:eastAsia="宋体" w:cs="宋体"/>
                <w:color w:val="000000"/>
                <w:sz w:val="18"/>
                <w:szCs w:val="18"/>
              </w:rPr>
            </w:pPr>
            <w:r>
              <w:rPr>
                <w:rStyle w:val="144"/>
                <w:rFonts w:hint="eastAsia" w:ascii="宋体" w:hAnsi="宋体" w:eastAsia="宋体" w:cs="宋体"/>
                <w:sz w:val="18"/>
                <w:szCs w:val="18"/>
                <w:lang w:bidi="ar"/>
              </w:rPr>
              <w:t>（2）公证法律服务覆盖率达100%。</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1.公共法律服务情况较好，具有一村一法律顾问合同、日志、评分情况、案件信息等材料，得2分。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2.法律援助案件质量优良率为96%，法律援助人口覆盖率＞20%，本项得3分；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3.2021年人民调解成功率为99.28%（省厅要求案件成功调处率达到97.5%以上），案件按时办结率达100%，全年没有收到案件投诉情况，总体而言，人民调解工作较好，本项得2分；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4.公证法律服务指标完成情况较好。根据工作材料显示，公证服务无错证情况、公证法律服务覆盖率达100%，本项得2分。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特殊人员管理</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根据以下三方面的完成情况进行计分：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1.社区矫正工作水平较好的得3分，根据以下指标的完成情况进行综合判断，按完成指标数/指标个数*3分计分，社区矫正工作情况较差的酌情扣分：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（1）社区矫正对象建档率达100%；</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（2）在册社区矫正对象年度重新犯罪率≤0.2%。</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（3）社区矫正进行业务培训记录及考核结果</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2.刑释解教工作情况较好的得3分，根据以下指标的完成情况进行综合判断，按完成指标数/指标个数*3分计分，刑释解教工作较差的酌情扣分：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（1）刑满释放人员安置率较2020年持平或有所提升；</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（2）刑满释放人员帮教率较2020年持平或有所提升。</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3.强制隔离戒毒工作情况较好的得2分，根据以下指标的完成情况进行综合判断，按完成指标数/指标个数*3分计分，强制隔离戒毒工作情况较差的酌情扣分：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（1）所内吸毒人员戒断率达100%；</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（2）强制隔离戒毒场所安全管理有效，实现“六无”目标（无毒品流入、无戒毒人员脱逃、无非正常死亡、无所内案件、无安全生产事、无重大疫情）。</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1.社区矫正水平得2分。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（1）社区矫正对象建档率达100%；</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（2）在册社区矫正对象年度重新犯罪率为1.4%，本年度再犯罪人数为3人，本年度列管人数为2138人，重新犯罪率大于0.2%，此项指标未完成，扣0.5分；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（3）2021年12月开展了社区矫正进行业务培训记录，未见相关考核结果，扣0.5分。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2.刑满释放人员安置率较2020年持平或有所提升；刑满释放人员帮教率较2020年持平或有所提升。</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3.强制隔离戒毒工作情况得3分；</w:t>
            </w:r>
          </w:p>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（1）所内吸毒人员戒断率达100%，在戒毒场所内，已经保证100%戒断；</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（2）强制隔离戒毒场所安全管理有效性，实现“六无”目标（无毒品流入、无戒毒人员脱逃、无非正常死亡、无所内案件、无安全生产事故、无重大疫情）。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restart"/>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公平</w:t>
            </w:r>
          </w:p>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性</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群众信访办理情况</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1.设置了便利的群众意见反映渠道和群众意见办理回复机制的，得1分；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2.当年度所有群众信访意见均有回复且在规定时限内回复的，得1分，否则按比例扣分。</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2.5</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1.部门设置了便利的群众意见反映渠道及群众意见办理回复机制，2021年6月修订《韶关市司法局信访工作规则》，得1分；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根据现场调研了解到，2021年司法局接收4个信访案件，2个按照程序流转相关部门处理，2个司法局内部自行处理，无他项投诉，信访情况总体良好。但存在部分信访案件处理时间较慢的情况。某群众信访处理时间超过一个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614"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681" w:type="dxa"/>
            <w:vMerge w:val="continue"/>
            <w:shd w:val="clear" w:color="auto" w:fill="FFFFFF" w:themeFill="background1"/>
            <w:vAlign w:val="center"/>
          </w:tcPr>
          <w:p>
            <w:pPr>
              <w:spacing w:line="240" w:lineRule="auto"/>
              <w:ind w:firstLine="0" w:firstLineChars="0"/>
              <w:jc w:val="center"/>
              <w:rPr>
                <w:rFonts w:hint="eastAsia" w:ascii="宋体" w:hAnsi="宋体" w:eastAsia="宋体" w:cs="宋体"/>
                <w:color w:val="000000"/>
                <w:sz w:val="18"/>
                <w:szCs w:val="18"/>
              </w:rPr>
            </w:pP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公众或服务对象满意度</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624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3.63</w:t>
            </w:r>
          </w:p>
        </w:tc>
        <w:tc>
          <w:tcPr>
            <w:tcW w:w="5370" w:type="dxa"/>
            <w:shd w:val="clear" w:color="auto" w:fill="FFFFFF" w:themeFill="background1"/>
            <w:vAlign w:val="center"/>
          </w:tcPr>
          <w:p>
            <w:pPr>
              <w:spacing w:line="240" w:lineRule="auto"/>
              <w:ind w:firstLine="0" w:firstLineChars="0"/>
              <w:jc w:val="both"/>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指标分值=90.73/100*100%*4分=3.63分。</w:t>
            </w:r>
          </w:p>
          <w:p>
            <w:pPr>
              <w:spacing w:line="240" w:lineRule="auto"/>
              <w:ind w:firstLine="0" w:firstLine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通过问卷星链接发放电子问卷的方式，共回收了440份满意度有效问卷。按照国际上通行的测评标准CSI （用户满意度指标）进行计算，基层评议的满意度为90.73%。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14" w:type="dxa"/>
            <w:shd w:val="clear" w:color="auto" w:fill="FFFFFF" w:themeFill="background1"/>
            <w:vAlign w:val="center"/>
          </w:tcPr>
          <w:p>
            <w:pPr>
              <w:spacing w:line="24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合计</w:t>
            </w:r>
          </w:p>
        </w:tc>
        <w:tc>
          <w:tcPr>
            <w:tcW w:w="681"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w:t>
            </w:r>
          </w:p>
        </w:tc>
        <w:tc>
          <w:tcPr>
            <w:tcW w:w="85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w:t>
            </w:r>
          </w:p>
        </w:tc>
        <w:tc>
          <w:tcPr>
            <w:tcW w:w="735"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100</w:t>
            </w:r>
          </w:p>
        </w:tc>
        <w:tc>
          <w:tcPr>
            <w:tcW w:w="6240" w:type="dxa"/>
            <w:shd w:val="clear" w:color="auto" w:fill="FFFFFF" w:themeFill="background1"/>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w:t>
            </w:r>
          </w:p>
        </w:tc>
        <w:tc>
          <w:tcPr>
            <w:tcW w:w="730" w:type="dxa"/>
            <w:shd w:val="clear" w:color="auto" w:fill="FFFFFF" w:themeFill="background1"/>
            <w:vAlign w:val="center"/>
          </w:tcPr>
          <w:p>
            <w:pPr>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bidi="ar"/>
              </w:rPr>
              <w:t>83.34</w:t>
            </w:r>
          </w:p>
        </w:tc>
        <w:tc>
          <w:tcPr>
            <w:tcW w:w="5370" w:type="dxa"/>
            <w:shd w:val="clear" w:color="auto" w:fill="FFFFFF" w:themeFill="background1"/>
            <w:vAlign w:val="center"/>
          </w:tcPr>
          <w:p>
            <w:pPr>
              <w:spacing w:line="240" w:lineRule="auto"/>
              <w:ind w:firstLine="0" w:firstLineChars="0"/>
              <w:rPr>
                <w:rFonts w:hint="eastAsia" w:ascii="宋体" w:hAnsi="宋体" w:eastAsia="宋体" w:cs="宋体"/>
                <w:color w:val="000000"/>
                <w:sz w:val="18"/>
                <w:szCs w:val="18"/>
              </w:rPr>
            </w:pPr>
          </w:p>
        </w:tc>
      </w:tr>
    </w:tbl>
    <w:p>
      <w:pPr>
        <w:ind w:firstLine="640"/>
        <w:jc w:val="both"/>
        <w:rPr>
          <w:rFonts w:cs="Times New Roman"/>
          <w:color w:val="0000FF"/>
        </w:rPr>
      </w:pPr>
    </w:p>
    <w:p>
      <w:pPr>
        <w:ind w:firstLine="0" w:firstLineChars="0"/>
        <w:jc w:val="both"/>
        <w:rPr>
          <w:rFonts w:cs="Times New Roman" w:eastAsiaTheme="minorEastAsia"/>
          <w:color w:val="0000FF"/>
          <w:sz w:val="18"/>
          <w:szCs w:val="18"/>
        </w:rPr>
        <w:sectPr>
          <w:pgSz w:w="16839" w:h="11907" w:orient="landscape"/>
          <w:pgMar w:top="850" w:right="1021" w:bottom="1020" w:left="1134" w:header="680" w:footer="170" w:gutter="0"/>
          <w:pgNumType w:fmt="numberInDash"/>
          <w:cols w:space="0" w:num="1"/>
          <w:rtlGutter w:val="0"/>
          <w:docGrid w:linePitch="360" w:charSpace="0"/>
        </w:sectPr>
      </w:pPr>
    </w:p>
    <w:p>
      <w:pPr>
        <w:spacing w:line="240" w:lineRule="auto"/>
        <w:ind w:firstLine="0" w:firstLineChars="0"/>
        <w:outlineLvl w:val="1"/>
        <w:rPr>
          <w:rFonts w:eastAsia="黑体" w:cs="Times New Roman"/>
          <w:szCs w:val="32"/>
        </w:rPr>
      </w:pPr>
      <w:bookmarkStart w:id="242" w:name="_Toc24533"/>
      <w:bookmarkStart w:id="243" w:name="_Toc54077328"/>
      <w:bookmarkStart w:id="244" w:name="_Toc117542380"/>
      <w:r>
        <w:rPr>
          <w:rFonts w:hint="eastAsia" w:eastAsia="黑体" w:cs="Times New Roman"/>
          <w:szCs w:val="32"/>
        </w:rPr>
        <w:t>附件2</w:t>
      </w:r>
      <w:bookmarkEnd w:id="242"/>
    </w:p>
    <w:p>
      <w:pPr>
        <w:pStyle w:val="25"/>
        <w:rPr>
          <w:rFonts w:cs="Times New Roman"/>
          <w:spacing w:val="0"/>
          <w:kern w:val="0"/>
          <w:sz w:val="32"/>
          <w:szCs w:val="32"/>
        </w:rPr>
      </w:pPr>
      <w:r>
        <w:rPr>
          <w:rFonts w:hint="eastAsia" w:cs="Times New Roman"/>
          <w:spacing w:val="0"/>
          <w:kern w:val="0"/>
          <w:sz w:val="32"/>
          <w:szCs w:val="32"/>
        </w:rPr>
        <w:t>韶关市司法局2021年度部门整体支出绩效评价基层评议</w:t>
      </w:r>
    </w:p>
    <w:p>
      <w:pPr>
        <w:pStyle w:val="25"/>
        <w:rPr>
          <w:rFonts w:eastAsia="仿宋_GB2312" w:cs="Times New Roman"/>
          <w:color w:val="000000" w:themeColor="text1"/>
          <w:shd w:val="clear" w:color="auto" w:fill="FFFFFF"/>
          <w14:textFill>
            <w14:solidFill>
              <w14:schemeClr w14:val="tx1"/>
            </w14:solidFill>
          </w14:textFill>
        </w:rPr>
      </w:pPr>
      <w:r>
        <w:rPr>
          <w:rFonts w:hint="eastAsia" w:cs="Times New Roman"/>
          <w:spacing w:val="0"/>
          <w:kern w:val="0"/>
          <w:sz w:val="32"/>
          <w:szCs w:val="32"/>
        </w:rPr>
        <w:t>满意度调查问卷及结果分析</w:t>
      </w:r>
    </w:p>
    <w:p>
      <w:pPr>
        <w:widowControl w:val="0"/>
        <w:adjustRightInd w:val="0"/>
        <w:snapToGrid w:val="0"/>
        <w:ind w:firstLine="480"/>
        <w:jc w:val="both"/>
        <w:rPr>
          <w:rFonts w:cs="Times New Roman"/>
          <w:color w:val="000000"/>
          <w:kern w:val="2"/>
          <w:sz w:val="24"/>
          <w:szCs w:val="24"/>
          <w:shd w:val="clear" w:color="auto" w:fill="FFFFFF"/>
        </w:rPr>
      </w:pPr>
      <w:r>
        <w:rPr>
          <w:rFonts w:cs="Times New Roman"/>
          <w:color w:val="000000"/>
          <w:kern w:val="2"/>
          <w:sz w:val="24"/>
          <w:szCs w:val="24"/>
          <w:shd w:val="clear" w:color="auto" w:fill="FFFFFF"/>
        </w:rPr>
        <w:t>对于满意度的分析以国际上通行的测评标准CSI（用户满意度指数）进行分析，通过评价分值的加权计算，得到测量满意程度（深度）。具体计算方式采用百分制通用计算公式：满意度分数=很满意比例*100+满意比例*80+基本满意比例*60+不太满意比例*30+不满意比例*0，满分为100分。</w:t>
      </w:r>
      <w:bookmarkStart w:id="245" w:name="_Hlk73693117"/>
      <w:r>
        <w:rPr>
          <w:rFonts w:cs="Times New Roman"/>
          <w:color w:val="000000"/>
          <w:kern w:val="2"/>
          <w:sz w:val="24"/>
          <w:szCs w:val="24"/>
          <w:shd w:val="clear" w:color="auto" w:fill="FFFFFF"/>
        </w:rPr>
        <w:t>通过该方法分析韶关市司法局2021年度部门整体支出绩效评价基层评议满意度如下。</w:t>
      </w:r>
      <w:bookmarkEnd w:id="245"/>
    </w:p>
    <w:p>
      <w:pPr>
        <w:pStyle w:val="22"/>
        <w:rPr>
          <w:rFonts w:ascii="Times New Roman" w:hAnsi="Times New Roman"/>
        </w:rPr>
      </w:pPr>
    </w:p>
    <w:tbl>
      <w:tblPr>
        <w:tblStyle w:val="32"/>
        <w:tblW w:w="10417" w:type="dxa"/>
        <w:tblInd w:w="0" w:type="dxa"/>
        <w:tblLayout w:type="fixed"/>
        <w:tblCellMar>
          <w:top w:w="0" w:type="dxa"/>
          <w:left w:w="108" w:type="dxa"/>
          <w:bottom w:w="0" w:type="dxa"/>
          <w:right w:w="108" w:type="dxa"/>
        </w:tblCellMar>
      </w:tblPr>
      <w:tblGrid>
        <w:gridCol w:w="1115"/>
        <w:gridCol w:w="585"/>
        <w:gridCol w:w="1183"/>
        <w:gridCol w:w="594"/>
        <w:gridCol w:w="1183"/>
        <w:gridCol w:w="629"/>
        <w:gridCol w:w="1035"/>
        <w:gridCol w:w="585"/>
        <w:gridCol w:w="1035"/>
        <w:gridCol w:w="671"/>
        <w:gridCol w:w="1036"/>
        <w:gridCol w:w="766"/>
      </w:tblGrid>
      <w:tr>
        <w:tblPrEx>
          <w:tblLayout w:type="fixed"/>
          <w:tblCellMar>
            <w:top w:w="0" w:type="dxa"/>
            <w:left w:w="108" w:type="dxa"/>
            <w:bottom w:w="0" w:type="dxa"/>
            <w:right w:w="108" w:type="dxa"/>
          </w:tblCellMar>
        </w:tblPrEx>
        <w:trPr>
          <w:trHeight w:val="249" w:hRule="atLeast"/>
        </w:trPr>
        <w:tc>
          <w:tcPr>
            <w:tcW w:w="86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基层评议综合满意度</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90.73%</w:t>
            </w:r>
          </w:p>
        </w:tc>
      </w:tr>
      <w:tr>
        <w:tblPrEx>
          <w:tblLayout w:type="fixed"/>
          <w:tblCellMar>
            <w:top w:w="0" w:type="dxa"/>
            <w:left w:w="108" w:type="dxa"/>
            <w:bottom w:w="0" w:type="dxa"/>
            <w:right w:w="108" w:type="dxa"/>
          </w:tblCellMar>
        </w:tblPrEx>
        <w:trPr>
          <w:trHeight w:val="249" w:hRule="atLeast"/>
        </w:trPr>
        <w:tc>
          <w:tcPr>
            <w:tcW w:w="104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1.您对目前所在科室是否满意？（包括内部沟通渠道的顺畅性、同事之间的合作和配合性等）</w:t>
            </w:r>
          </w:p>
        </w:tc>
      </w:tr>
      <w:tr>
        <w:tblPrEx>
          <w:tblLayout w:type="fixed"/>
          <w:tblCellMar>
            <w:top w:w="0" w:type="dxa"/>
            <w:left w:w="108" w:type="dxa"/>
            <w:bottom w:w="0" w:type="dxa"/>
            <w:right w:w="108" w:type="dxa"/>
          </w:tblCellMar>
        </w:tblPrEx>
        <w:trPr>
          <w:trHeight w:val="249" w:hRule="atLeast"/>
        </w:trPr>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综合满意度</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非常满意</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满意</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一般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不满意</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非常不满意</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人数小计</w:t>
            </w:r>
          </w:p>
        </w:tc>
      </w:tr>
      <w:tr>
        <w:tblPrEx>
          <w:tblLayout w:type="fixed"/>
          <w:tblCellMar>
            <w:top w:w="0" w:type="dxa"/>
            <w:left w:w="108" w:type="dxa"/>
            <w:bottom w:w="0" w:type="dxa"/>
            <w:right w:w="108" w:type="dxa"/>
          </w:tblCellMar>
        </w:tblPrEx>
        <w:trPr>
          <w:trHeight w:val="249" w:hRule="atLeast"/>
        </w:trPr>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91.69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65.44%</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28.68%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0.74%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136</w:t>
            </w:r>
          </w:p>
        </w:tc>
      </w:tr>
      <w:tr>
        <w:tblPrEx>
          <w:tblLayout w:type="fixed"/>
          <w:tblCellMar>
            <w:top w:w="0" w:type="dxa"/>
            <w:left w:w="108" w:type="dxa"/>
            <w:bottom w:w="0" w:type="dxa"/>
            <w:right w:w="108" w:type="dxa"/>
          </w:tblCellMar>
        </w:tblPrEx>
        <w:trPr>
          <w:trHeight w:val="249" w:hRule="atLeast"/>
        </w:trPr>
        <w:tc>
          <w:tcPr>
            <w:tcW w:w="104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2.您认为部门科室的工作作风和精神面貌如何？</w:t>
            </w:r>
          </w:p>
        </w:tc>
      </w:tr>
      <w:tr>
        <w:tblPrEx>
          <w:tblLayout w:type="fixed"/>
          <w:tblCellMar>
            <w:top w:w="0" w:type="dxa"/>
            <w:left w:w="108" w:type="dxa"/>
            <w:bottom w:w="0" w:type="dxa"/>
            <w:right w:w="108" w:type="dxa"/>
          </w:tblCellMar>
        </w:tblPrEx>
        <w:trPr>
          <w:trHeight w:val="249" w:hRule="atLeast"/>
        </w:trPr>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综合满意度</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非常好</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好</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一般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有待提高</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非常不好</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人数小计</w:t>
            </w:r>
          </w:p>
        </w:tc>
      </w:tr>
      <w:tr>
        <w:tblPrEx>
          <w:tblLayout w:type="fixed"/>
          <w:tblCellMar>
            <w:top w:w="0" w:type="dxa"/>
            <w:left w:w="108" w:type="dxa"/>
            <w:bottom w:w="0" w:type="dxa"/>
            <w:right w:w="108" w:type="dxa"/>
          </w:tblCellMar>
        </w:tblPrEx>
        <w:trPr>
          <w:trHeight w:val="249" w:hRule="atLeast"/>
        </w:trPr>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90.88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66.91%</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25.00%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5.88%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1.47%</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0.74%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136</w:t>
            </w:r>
          </w:p>
        </w:tc>
      </w:tr>
      <w:tr>
        <w:tblPrEx>
          <w:tblLayout w:type="fixed"/>
          <w:tblCellMar>
            <w:top w:w="0" w:type="dxa"/>
            <w:left w:w="108" w:type="dxa"/>
            <w:bottom w:w="0" w:type="dxa"/>
            <w:right w:w="108" w:type="dxa"/>
          </w:tblCellMar>
        </w:tblPrEx>
        <w:trPr>
          <w:trHeight w:val="249" w:hRule="atLeast"/>
        </w:trPr>
        <w:tc>
          <w:tcPr>
            <w:tcW w:w="104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3.您对您所在科室与其他部门/科室之间的协作关系是否满意？</w:t>
            </w:r>
          </w:p>
        </w:tc>
      </w:tr>
      <w:tr>
        <w:tblPrEx>
          <w:tblLayout w:type="fixed"/>
          <w:tblCellMar>
            <w:top w:w="0" w:type="dxa"/>
            <w:left w:w="108" w:type="dxa"/>
            <w:bottom w:w="0" w:type="dxa"/>
            <w:right w:w="108" w:type="dxa"/>
          </w:tblCellMar>
        </w:tblPrEx>
        <w:trPr>
          <w:trHeight w:val="249" w:hRule="atLeast"/>
        </w:trPr>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综合满意度</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非常满意</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满意</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一般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不满意</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非常不满意</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人数小计</w:t>
            </w:r>
          </w:p>
        </w:tc>
      </w:tr>
      <w:tr>
        <w:tblPrEx>
          <w:tblLayout w:type="fixed"/>
          <w:tblCellMar>
            <w:top w:w="0" w:type="dxa"/>
            <w:left w:w="108" w:type="dxa"/>
            <w:bottom w:w="0" w:type="dxa"/>
            <w:right w:w="108" w:type="dxa"/>
          </w:tblCellMar>
        </w:tblPrEx>
        <w:trPr>
          <w:trHeight w:val="249" w:hRule="atLeast"/>
        </w:trPr>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88.97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61.76%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27.94%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7.35%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1.47%</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1.47%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136</w:t>
            </w:r>
          </w:p>
        </w:tc>
      </w:tr>
      <w:tr>
        <w:tblPrEx>
          <w:tblLayout w:type="fixed"/>
          <w:tblCellMar>
            <w:top w:w="0" w:type="dxa"/>
            <w:left w:w="108" w:type="dxa"/>
            <w:bottom w:w="0" w:type="dxa"/>
            <w:right w:w="108" w:type="dxa"/>
          </w:tblCellMar>
        </w:tblPrEx>
        <w:trPr>
          <w:trHeight w:val="249" w:hRule="atLeast"/>
        </w:trPr>
        <w:tc>
          <w:tcPr>
            <w:tcW w:w="104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4.您对部门的管理制度、业务流程以及办事效率的满意度如何？</w:t>
            </w:r>
          </w:p>
        </w:tc>
      </w:tr>
      <w:tr>
        <w:tblPrEx>
          <w:tblLayout w:type="fixed"/>
          <w:tblCellMar>
            <w:top w:w="0" w:type="dxa"/>
            <w:left w:w="108" w:type="dxa"/>
            <w:bottom w:w="0" w:type="dxa"/>
            <w:right w:w="108" w:type="dxa"/>
          </w:tblCellMar>
        </w:tblPrEx>
        <w:trPr>
          <w:trHeight w:val="249" w:hRule="atLeast"/>
        </w:trPr>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综合满意度</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非常满意</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满意</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一般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不满意</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非常不满意</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人数小计</w:t>
            </w:r>
          </w:p>
        </w:tc>
      </w:tr>
      <w:tr>
        <w:tblPrEx>
          <w:tblLayout w:type="fixed"/>
          <w:tblCellMar>
            <w:top w:w="0" w:type="dxa"/>
            <w:left w:w="108" w:type="dxa"/>
            <w:bottom w:w="0" w:type="dxa"/>
            <w:right w:w="108" w:type="dxa"/>
          </w:tblCellMar>
        </w:tblPrEx>
        <w:trPr>
          <w:trHeight w:val="249" w:hRule="atLeast"/>
        </w:trPr>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89.93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62.50%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30.15%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4.41%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2.21%</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0.74%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136</w:t>
            </w:r>
          </w:p>
        </w:tc>
      </w:tr>
      <w:tr>
        <w:tblPrEx>
          <w:tblLayout w:type="fixed"/>
          <w:tblCellMar>
            <w:top w:w="0" w:type="dxa"/>
            <w:left w:w="108" w:type="dxa"/>
            <w:bottom w:w="0" w:type="dxa"/>
            <w:right w:w="108" w:type="dxa"/>
          </w:tblCellMar>
        </w:tblPrEx>
        <w:trPr>
          <w:trHeight w:val="249" w:hRule="atLeast"/>
        </w:trPr>
        <w:tc>
          <w:tcPr>
            <w:tcW w:w="104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5.您认为部门的管理水平、服务能力和保障措施如何？</w:t>
            </w:r>
          </w:p>
        </w:tc>
      </w:tr>
      <w:tr>
        <w:tblPrEx>
          <w:tblLayout w:type="fixed"/>
          <w:tblCellMar>
            <w:top w:w="0" w:type="dxa"/>
            <w:left w:w="108" w:type="dxa"/>
            <w:bottom w:w="0" w:type="dxa"/>
            <w:right w:w="108" w:type="dxa"/>
          </w:tblCellMar>
        </w:tblPrEx>
        <w:trPr>
          <w:trHeight w:val="249" w:hRule="atLeast"/>
        </w:trPr>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综合满意度</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非常满意</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满意</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一般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不满意</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非常不满意</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人数小计</w:t>
            </w:r>
          </w:p>
        </w:tc>
      </w:tr>
      <w:tr>
        <w:tblPrEx>
          <w:tblLayout w:type="fixed"/>
          <w:tblCellMar>
            <w:top w:w="0" w:type="dxa"/>
            <w:left w:w="108" w:type="dxa"/>
            <w:bottom w:w="0" w:type="dxa"/>
            <w:right w:w="108" w:type="dxa"/>
          </w:tblCellMar>
        </w:tblPrEx>
        <w:trPr>
          <w:trHeight w:val="249" w:hRule="atLeast"/>
        </w:trPr>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90.15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62.50%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27.94%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8.09%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1.47%</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136</w:t>
            </w:r>
          </w:p>
        </w:tc>
      </w:tr>
      <w:tr>
        <w:tblPrEx>
          <w:tblLayout w:type="fixed"/>
          <w:tblCellMar>
            <w:top w:w="0" w:type="dxa"/>
            <w:left w:w="108" w:type="dxa"/>
            <w:bottom w:w="0" w:type="dxa"/>
            <w:right w:w="108" w:type="dxa"/>
          </w:tblCellMar>
        </w:tblPrEx>
        <w:trPr>
          <w:trHeight w:val="249" w:hRule="atLeast"/>
        </w:trPr>
        <w:tc>
          <w:tcPr>
            <w:tcW w:w="104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6.您认为部门在宣传国家政策、普及法规常识方面的发挥和成效如何？</w:t>
            </w:r>
          </w:p>
        </w:tc>
      </w:tr>
      <w:tr>
        <w:tblPrEx>
          <w:tblLayout w:type="fixed"/>
          <w:tblCellMar>
            <w:top w:w="0" w:type="dxa"/>
            <w:left w:w="108" w:type="dxa"/>
            <w:bottom w:w="0" w:type="dxa"/>
            <w:right w:w="108" w:type="dxa"/>
          </w:tblCellMar>
        </w:tblPrEx>
        <w:trPr>
          <w:trHeight w:val="249" w:hRule="atLeast"/>
        </w:trPr>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综合满意度</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非常好</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好</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一般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有待提高</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非常不好</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人数小计</w:t>
            </w:r>
          </w:p>
        </w:tc>
      </w:tr>
      <w:tr>
        <w:tblPrEx>
          <w:tblLayout w:type="fixed"/>
          <w:tblCellMar>
            <w:top w:w="0" w:type="dxa"/>
            <w:left w:w="108" w:type="dxa"/>
            <w:bottom w:w="0" w:type="dxa"/>
            <w:right w:w="108" w:type="dxa"/>
          </w:tblCellMar>
        </w:tblPrEx>
        <w:trPr>
          <w:trHeight w:val="249" w:hRule="atLeast"/>
        </w:trPr>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91.91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65.44%</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30.88%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2.21%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1.47%</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136</w:t>
            </w:r>
          </w:p>
        </w:tc>
      </w:tr>
      <w:tr>
        <w:tblPrEx>
          <w:tblLayout w:type="fixed"/>
          <w:tblCellMar>
            <w:top w:w="0" w:type="dxa"/>
            <w:left w:w="108" w:type="dxa"/>
            <w:bottom w:w="0" w:type="dxa"/>
            <w:right w:w="108" w:type="dxa"/>
          </w:tblCellMar>
        </w:tblPrEx>
        <w:trPr>
          <w:trHeight w:val="249" w:hRule="atLeast"/>
        </w:trPr>
        <w:tc>
          <w:tcPr>
            <w:tcW w:w="104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7.您认为部门在实施信息公开方面，如党务、政务、办事程序、财务公开等方面做得如何？</w:t>
            </w:r>
          </w:p>
        </w:tc>
      </w:tr>
      <w:tr>
        <w:tblPrEx>
          <w:tblLayout w:type="fixed"/>
          <w:tblCellMar>
            <w:top w:w="0" w:type="dxa"/>
            <w:left w:w="108" w:type="dxa"/>
            <w:bottom w:w="0" w:type="dxa"/>
            <w:right w:w="108" w:type="dxa"/>
          </w:tblCellMar>
        </w:tblPrEx>
        <w:trPr>
          <w:trHeight w:val="249" w:hRule="atLeast"/>
        </w:trPr>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综合满意度</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非常好</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好</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一般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有待提高</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非常不好</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人数小计</w:t>
            </w:r>
          </w:p>
        </w:tc>
      </w:tr>
      <w:tr>
        <w:tblPrEx>
          <w:tblLayout w:type="fixed"/>
          <w:tblCellMar>
            <w:top w:w="0" w:type="dxa"/>
            <w:left w:w="108" w:type="dxa"/>
            <w:bottom w:w="0" w:type="dxa"/>
            <w:right w:w="108" w:type="dxa"/>
          </w:tblCellMar>
        </w:tblPrEx>
        <w:trPr>
          <w:trHeight w:val="249" w:hRule="atLeast"/>
        </w:trPr>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91.18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67.65%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25.00%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4.41%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2.94%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136</w:t>
            </w:r>
          </w:p>
        </w:tc>
      </w:tr>
      <w:tr>
        <w:tblPrEx>
          <w:tblLayout w:type="fixed"/>
          <w:tblCellMar>
            <w:top w:w="0" w:type="dxa"/>
            <w:left w:w="108" w:type="dxa"/>
            <w:bottom w:w="0" w:type="dxa"/>
            <w:right w:w="108" w:type="dxa"/>
          </w:tblCellMar>
        </w:tblPrEx>
        <w:trPr>
          <w:trHeight w:val="249" w:hRule="atLeast"/>
        </w:trPr>
        <w:tc>
          <w:tcPr>
            <w:tcW w:w="104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8.您认为部门在厉行节约、制止奢侈浪费行为等方面做得如何？</w:t>
            </w:r>
          </w:p>
        </w:tc>
      </w:tr>
      <w:tr>
        <w:tblPrEx>
          <w:tblLayout w:type="fixed"/>
          <w:tblCellMar>
            <w:top w:w="0" w:type="dxa"/>
            <w:left w:w="108" w:type="dxa"/>
            <w:bottom w:w="0" w:type="dxa"/>
            <w:right w:w="108" w:type="dxa"/>
          </w:tblCellMar>
        </w:tblPrEx>
        <w:trPr>
          <w:trHeight w:val="249" w:hRule="atLeast"/>
        </w:trPr>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综合满意度</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非常好</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好</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一般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有待提高</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非常不好</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人数小计</w:t>
            </w:r>
          </w:p>
        </w:tc>
      </w:tr>
      <w:tr>
        <w:tblPrEx>
          <w:tblLayout w:type="fixed"/>
          <w:tblCellMar>
            <w:top w:w="0" w:type="dxa"/>
            <w:left w:w="108" w:type="dxa"/>
            <w:bottom w:w="0" w:type="dxa"/>
            <w:right w:w="108" w:type="dxa"/>
          </w:tblCellMar>
        </w:tblPrEx>
        <w:trPr>
          <w:trHeight w:val="249" w:hRule="atLeast"/>
        </w:trPr>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92.28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72.06%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22.79%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1.47%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3.68%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136</w:t>
            </w:r>
          </w:p>
        </w:tc>
      </w:tr>
      <w:tr>
        <w:tblPrEx>
          <w:tblLayout w:type="fixed"/>
          <w:tblCellMar>
            <w:top w:w="0" w:type="dxa"/>
            <w:left w:w="108" w:type="dxa"/>
            <w:bottom w:w="0" w:type="dxa"/>
            <w:right w:w="108" w:type="dxa"/>
          </w:tblCellMar>
        </w:tblPrEx>
        <w:trPr>
          <w:trHeight w:val="249" w:hRule="atLeast"/>
        </w:trPr>
        <w:tc>
          <w:tcPr>
            <w:tcW w:w="104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9.您认为部门在改革和完善机关办事制度，缩短办事时间，提高工作效率方面做得如何？</w:t>
            </w:r>
          </w:p>
        </w:tc>
      </w:tr>
      <w:tr>
        <w:tblPrEx>
          <w:tblLayout w:type="fixed"/>
          <w:tblCellMar>
            <w:top w:w="0" w:type="dxa"/>
            <w:left w:w="108" w:type="dxa"/>
            <w:bottom w:w="0" w:type="dxa"/>
            <w:right w:w="108" w:type="dxa"/>
          </w:tblCellMar>
        </w:tblPrEx>
        <w:trPr>
          <w:trHeight w:val="249" w:hRule="atLeast"/>
        </w:trPr>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综合满意度</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非常好</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好</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一般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有待提高</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非常不好</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人数小计</w:t>
            </w:r>
          </w:p>
        </w:tc>
      </w:tr>
      <w:tr>
        <w:tblPrEx>
          <w:tblLayout w:type="fixed"/>
          <w:tblCellMar>
            <w:top w:w="0" w:type="dxa"/>
            <w:left w:w="108" w:type="dxa"/>
            <w:bottom w:w="0" w:type="dxa"/>
            <w:right w:w="108" w:type="dxa"/>
          </w:tblCellMar>
        </w:tblPrEx>
        <w:trPr>
          <w:trHeight w:val="249" w:hRule="atLeast"/>
        </w:trPr>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比例</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249"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89.56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65.44%</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25.74%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4.41%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2.94%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1.47%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136</w:t>
            </w:r>
          </w:p>
        </w:tc>
      </w:tr>
    </w:tbl>
    <w:p>
      <w:pPr>
        <w:ind w:firstLine="640"/>
        <w:rPr>
          <w:rFonts w:cs="Times New Roman"/>
        </w:rPr>
      </w:pPr>
      <w:r>
        <w:rPr>
          <w:rFonts w:cs="Times New Roman"/>
        </w:rPr>
        <w:t>二、具体问卷结果</w:t>
      </w:r>
    </w:p>
    <w:p>
      <w:pPr>
        <w:spacing w:line="240" w:lineRule="auto"/>
        <w:ind w:firstLine="0" w:firstLineChars="0"/>
        <w:rPr>
          <w:rFonts w:cs="Times New Roman"/>
          <w:b/>
          <w:szCs w:val="24"/>
        </w:rPr>
      </w:pPr>
      <w:r>
        <w:rPr>
          <w:rFonts w:cs="Times New Roman"/>
          <w:color w:val="000000"/>
          <w:sz w:val="24"/>
          <w:szCs w:val="24"/>
        </w:rPr>
        <w:t xml:space="preserve">1.您对目前所在科室是否满意?（包括内部沟通渠道的顺畅性、同事之间的合作和配合性等）   </w:t>
      </w:r>
      <w:r>
        <w:rPr>
          <w:rFonts w:cs="Times New Roman"/>
          <w:color w:val="0066FF"/>
          <w:sz w:val="24"/>
          <w:szCs w:val="24"/>
        </w:rPr>
        <w:t>[单选题]</w:t>
      </w:r>
    </w:p>
    <w:p>
      <w:pPr>
        <w:spacing w:line="240" w:lineRule="auto"/>
        <w:ind w:firstLine="0" w:firstLineChars="0"/>
        <w:rPr>
          <w:rFonts w:cs="Times New Roman"/>
          <w:color w:val="0066FF"/>
          <w:sz w:val="24"/>
          <w:szCs w:val="24"/>
        </w:rPr>
      </w:pPr>
    </w:p>
    <w:tbl>
      <w:tblPr>
        <w:tblStyle w:val="32"/>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1"/>
        <w:gridCol w:w="1219"/>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74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选项</w:t>
            </w:r>
          </w:p>
        </w:tc>
        <w:tc>
          <w:tcPr>
            <w:tcW w:w="1219"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小计</w:t>
            </w:r>
          </w:p>
        </w:tc>
        <w:tc>
          <w:tcPr>
            <w:tcW w:w="5457"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非常满意</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89</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876300" cy="114300"/>
                  <wp:effectExtent l="0" t="0" r="7620" b="7620"/>
                  <wp:docPr id="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
                          <pic:cNvPicPr>
                            <a:picLocks noChangeAspect="1"/>
                          </pic:cNvPicPr>
                        </pic:nvPicPr>
                        <pic:blipFill>
                          <a:blip r:embed="rId24"/>
                          <a:stretch>
                            <a:fillRect/>
                          </a:stretch>
                        </pic:blipFill>
                        <pic:spPr>
                          <a:xfrm>
                            <a:off x="0" y="0"/>
                            <a:ext cx="876300" cy="114300"/>
                          </a:xfrm>
                          <a:prstGeom prst="rect">
                            <a:avLst/>
                          </a:prstGeom>
                          <a:noFill/>
                          <a:ln>
                            <a:noFill/>
                          </a:ln>
                        </pic:spPr>
                      </pic:pic>
                    </a:graphicData>
                  </a:graphic>
                </wp:inline>
              </w:drawing>
            </w:r>
            <w:r>
              <w:rPr>
                <w:rFonts w:cs="Times New Roman"/>
                <w:sz w:val="24"/>
                <w:szCs w:val="24"/>
              </w:rPr>
              <w:drawing>
                <wp:inline distT="0" distB="0" distL="114300" distR="114300">
                  <wp:extent cx="476250" cy="114300"/>
                  <wp:effectExtent l="0" t="0" r="1143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25"/>
                          <a:stretch>
                            <a:fillRect/>
                          </a:stretch>
                        </pic:blipFill>
                        <pic:spPr>
                          <a:xfrm>
                            <a:off x="0" y="0"/>
                            <a:ext cx="476250" cy="114300"/>
                          </a:xfrm>
                          <a:prstGeom prst="rect">
                            <a:avLst/>
                          </a:prstGeom>
                          <a:noFill/>
                          <a:ln>
                            <a:noFill/>
                          </a:ln>
                        </pic:spPr>
                      </pic:pic>
                    </a:graphicData>
                  </a:graphic>
                </wp:inline>
              </w:drawing>
            </w:r>
            <w:r>
              <w:rPr>
                <w:rFonts w:cs="Times New Roman"/>
                <w:sz w:val="24"/>
                <w:szCs w:val="24"/>
              </w:rPr>
              <w:t>65.44%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74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满意</w:t>
            </w:r>
          </w:p>
        </w:tc>
        <w:tc>
          <w:tcPr>
            <w:tcW w:w="1219"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39</w:t>
            </w:r>
          </w:p>
        </w:tc>
        <w:tc>
          <w:tcPr>
            <w:tcW w:w="5457"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381000" cy="114300"/>
                  <wp:effectExtent l="0" t="0" r="0" b="762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6"/>
                          <a:stretch>
                            <a:fillRect/>
                          </a:stretch>
                        </pic:blipFill>
                        <pic:spPr>
                          <a:xfrm>
                            <a:off x="0" y="0"/>
                            <a:ext cx="381000" cy="114300"/>
                          </a:xfrm>
                          <a:prstGeom prst="rect">
                            <a:avLst/>
                          </a:prstGeom>
                          <a:noFill/>
                          <a:ln>
                            <a:noFill/>
                          </a:ln>
                        </pic:spPr>
                      </pic:pic>
                    </a:graphicData>
                  </a:graphic>
                </wp:inline>
              </w:drawing>
            </w:r>
            <w:r>
              <w:rPr>
                <w:rFonts w:cs="Times New Roman"/>
                <w:sz w:val="24"/>
                <w:szCs w:val="24"/>
              </w:rPr>
              <w:drawing>
                <wp:inline distT="0" distB="0" distL="114300" distR="114300">
                  <wp:extent cx="971550" cy="114300"/>
                  <wp:effectExtent l="0" t="0" r="381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27"/>
                          <a:stretch>
                            <a:fillRect/>
                          </a:stretch>
                        </pic:blipFill>
                        <pic:spPr>
                          <a:xfrm>
                            <a:off x="0" y="0"/>
                            <a:ext cx="971550" cy="114300"/>
                          </a:xfrm>
                          <a:prstGeom prst="rect">
                            <a:avLst/>
                          </a:prstGeom>
                          <a:noFill/>
                          <a:ln>
                            <a:noFill/>
                          </a:ln>
                        </pic:spPr>
                      </pic:pic>
                    </a:graphicData>
                  </a:graphic>
                </wp:inline>
              </w:drawing>
            </w:r>
            <w:r>
              <w:rPr>
                <w:rFonts w:cs="Times New Roman"/>
                <w:sz w:val="24"/>
                <w:szCs w:val="24"/>
              </w:rPr>
              <w:t>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一般</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7</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66675" cy="114300"/>
                  <wp:effectExtent l="0" t="0" r="9525" b="762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28"/>
                          <a:stretch>
                            <a:fillRect/>
                          </a:stretch>
                        </pic:blipFill>
                        <pic:spPr>
                          <a:xfrm>
                            <a:off x="0" y="0"/>
                            <a:ext cx="66675" cy="114300"/>
                          </a:xfrm>
                          <a:prstGeom prst="rect">
                            <a:avLst/>
                          </a:prstGeom>
                          <a:noFill/>
                          <a:ln>
                            <a:noFill/>
                          </a:ln>
                        </pic:spPr>
                      </pic:pic>
                    </a:graphicData>
                  </a:graphic>
                </wp:inline>
              </w:drawing>
            </w:r>
            <w:r>
              <w:rPr>
                <w:rFonts w:cs="Times New Roman"/>
                <w:sz w:val="24"/>
                <w:szCs w:val="24"/>
              </w:rPr>
              <w:drawing>
                <wp:inline distT="0" distB="0" distL="114300" distR="114300">
                  <wp:extent cx="1285875" cy="114300"/>
                  <wp:effectExtent l="0" t="0" r="952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1285875" cy="114300"/>
                          </a:xfrm>
                          <a:prstGeom prst="rect">
                            <a:avLst/>
                          </a:prstGeom>
                          <a:noFill/>
                          <a:ln>
                            <a:noFill/>
                          </a:ln>
                        </pic:spPr>
                      </pic:pic>
                    </a:graphicData>
                  </a:graphic>
                </wp:inline>
              </w:drawing>
            </w:r>
            <w:r>
              <w:rPr>
                <w:rFonts w:cs="Times New Roman"/>
                <w:sz w:val="24"/>
                <w:szCs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74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不满意</w:t>
            </w:r>
          </w:p>
        </w:tc>
        <w:tc>
          <w:tcPr>
            <w:tcW w:w="1219"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1</w:t>
            </w:r>
          </w:p>
        </w:tc>
        <w:tc>
          <w:tcPr>
            <w:tcW w:w="5457"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9525" cy="114300"/>
                  <wp:effectExtent l="0" t="0" r="5715" b="6985"/>
                  <wp:docPr id="10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7"/>
                          <pic:cNvPicPr>
                            <a:picLocks noChangeAspect="1"/>
                          </pic:cNvPicPr>
                        </pic:nvPicPr>
                        <pic:blipFill>
                          <a:blip r:embed="rId30"/>
                          <a:stretch>
                            <a:fillRect/>
                          </a:stretch>
                        </pic:blipFill>
                        <pic:spPr>
                          <a:xfrm>
                            <a:off x="0" y="0"/>
                            <a:ext cx="9525" cy="114300"/>
                          </a:xfrm>
                          <a:prstGeom prst="rect">
                            <a:avLst/>
                          </a:prstGeom>
                          <a:noFill/>
                          <a:ln>
                            <a:noFill/>
                          </a:ln>
                        </pic:spPr>
                      </pic:pic>
                    </a:graphicData>
                  </a:graphic>
                </wp:inline>
              </w:drawing>
            </w:r>
            <w:r>
              <w:rPr>
                <w:rFonts w:cs="Times New Roman"/>
                <w:sz w:val="24"/>
                <w:szCs w:val="24"/>
              </w:rPr>
              <w:drawing>
                <wp:inline distT="0" distB="0" distL="114300" distR="114300">
                  <wp:extent cx="1343025" cy="114300"/>
                  <wp:effectExtent l="0" t="0" r="13335" b="7620"/>
                  <wp:docPr id="8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
                          <pic:cNvPicPr>
                            <a:picLocks noChangeAspect="1"/>
                          </pic:cNvPicPr>
                        </pic:nvPicPr>
                        <pic:blipFill>
                          <a:blip r:embed="rId31"/>
                          <a:stretch>
                            <a:fillRect/>
                          </a:stretch>
                        </pic:blipFill>
                        <pic:spPr>
                          <a:xfrm>
                            <a:off x="0" y="0"/>
                            <a:ext cx="1343025" cy="114300"/>
                          </a:xfrm>
                          <a:prstGeom prst="rect">
                            <a:avLst/>
                          </a:prstGeom>
                          <a:noFill/>
                          <a:ln>
                            <a:noFill/>
                          </a:ln>
                        </pic:spPr>
                      </pic:pic>
                    </a:graphicData>
                  </a:graphic>
                </wp:inline>
              </w:drawing>
            </w:r>
            <w:r>
              <w:rPr>
                <w:rFonts w:cs="Times New Roman"/>
                <w:sz w:val="24"/>
                <w:szCs w:val="24"/>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非常不满意</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0</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352550" cy="114300"/>
                  <wp:effectExtent l="0" t="0" r="3810" b="7620"/>
                  <wp:docPr id="8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9"/>
                          <pic:cNvPicPr>
                            <a:picLocks noChangeAspect="1"/>
                          </pic:cNvPicPr>
                        </pic:nvPicPr>
                        <pic:blipFill>
                          <a:blip r:embed="rId32"/>
                          <a:stretch>
                            <a:fillRect/>
                          </a:stretch>
                        </pic:blipFill>
                        <pic:spPr>
                          <a:xfrm>
                            <a:off x="0" y="0"/>
                            <a:ext cx="1352550" cy="114300"/>
                          </a:xfrm>
                          <a:prstGeom prst="rect">
                            <a:avLst/>
                          </a:prstGeom>
                          <a:noFill/>
                          <a:ln>
                            <a:noFill/>
                          </a:ln>
                        </pic:spPr>
                      </pic:pic>
                    </a:graphicData>
                  </a:graphic>
                </wp:inline>
              </w:drawing>
            </w:r>
            <w:r>
              <w:rPr>
                <w:rFonts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74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本题有效填写人次</w:t>
            </w:r>
          </w:p>
        </w:tc>
        <w:tc>
          <w:tcPr>
            <w:tcW w:w="1219"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136</w:t>
            </w:r>
          </w:p>
        </w:tc>
        <w:tc>
          <w:tcPr>
            <w:tcW w:w="5457" w:type="dxa"/>
            <w:shd w:val="clear" w:color="auto" w:fill="F5F5F5"/>
            <w:vAlign w:val="center"/>
          </w:tcPr>
          <w:p>
            <w:pPr>
              <w:spacing w:line="240" w:lineRule="auto"/>
              <w:ind w:firstLine="0" w:firstLineChars="0"/>
              <w:rPr>
                <w:rFonts w:cs="Times New Roman"/>
                <w:sz w:val="24"/>
                <w:szCs w:val="24"/>
              </w:rPr>
            </w:pPr>
          </w:p>
        </w:tc>
      </w:tr>
    </w:tbl>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r>
        <w:rPr>
          <w:rFonts w:cs="Times New Roman"/>
          <w:color w:val="000000"/>
          <w:sz w:val="24"/>
          <w:szCs w:val="24"/>
        </w:rPr>
        <w:t xml:space="preserve">2.您认为部门科室的工作作风和精神面貌如何?   </w:t>
      </w:r>
      <w:r>
        <w:rPr>
          <w:rFonts w:cs="Times New Roman"/>
          <w:color w:val="0066FF"/>
          <w:sz w:val="24"/>
          <w:szCs w:val="24"/>
        </w:rPr>
        <w:t>[单选题]</w:t>
      </w:r>
    </w:p>
    <w:p>
      <w:pPr>
        <w:spacing w:line="240" w:lineRule="auto"/>
        <w:ind w:firstLine="0" w:firstLineChars="0"/>
        <w:rPr>
          <w:rFonts w:cs="Times New Roman"/>
          <w:color w:val="0066FF"/>
          <w:sz w:val="24"/>
          <w:szCs w:val="24"/>
        </w:rPr>
      </w:pPr>
    </w:p>
    <w:tbl>
      <w:tblPr>
        <w:tblStyle w:val="32"/>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1"/>
        <w:gridCol w:w="1219"/>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4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选项</w:t>
            </w:r>
          </w:p>
        </w:tc>
        <w:tc>
          <w:tcPr>
            <w:tcW w:w="1219"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小计</w:t>
            </w:r>
          </w:p>
        </w:tc>
        <w:tc>
          <w:tcPr>
            <w:tcW w:w="5457"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非常好</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91</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904875" cy="114300"/>
                  <wp:effectExtent l="0" t="0" r="9525" b="7620"/>
                  <wp:docPr id="8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0"/>
                          <pic:cNvPicPr>
                            <a:picLocks noChangeAspect="1"/>
                          </pic:cNvPicPr>
                        </pic:nvPicPr>
                        <pic:blipFill>
                          <a:blip r:embed="rId33"/>
                          <a:stretch>
                            <a:fillRect/>
                          </a:stretch>
                        </pic:blipFill>
                        <pic:spPr>
                          <a:xfrm>
                            <a:off x="0" y="0"/>
                            <a:ext cx="904875" cy="114300"/>
                          </a:xfrm>
                          <a:prstGeom prst="rect">
                            <a:avLst/>
                          </a:prstGeom>
                          <a:noFill/>
                          <a:ln>
                            <a:noFill/>
                          </a:ln>
                        </pic:spPr>
                      </pic:pic>
                    </a:graphicData>
                  </a:graphic>
                </wp:inline>
              </w:drawing>
            </w:r>
            <w:r>
              <w:rPr>
                <w:rFonts w:cs="Times New Roman"/>
                <w:sz w:val="24"/>
                <w:szCs w:val="24"/>
              </w:rPr>
              <w:drawing>
                <wp:inline distT="0" distB="0" distL="114300" distR="114300">
                  <wp:extent cx="447675" cy="114300"/>
                  <wp:effectExtent l="0" t="0" r="9525" b="7620"/>
                  <wp:docPr id="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1"/>
                          <pic:cNvPicPr>
                            <a:picLocks noChangeAspect="1"/>
                          </pic:cNvPicPr>
                        </pic:nvPicPr>
                        <pic:blipFill>
                          <a:blip r:embed="rId34"/>
                          <a:stretch>
                            <a:fillRect/>
                          </a:stretch>
                        </pic:blipFill>
                        <pic:spPr>
                          <a:xfrm>
                            <a:off x="0" y="0"/>
                            <a:ext cx="447675" cy="114300"/>
                          </a:xfrm>
                          <a:prstGeom prst="rect">
                            <a:avLst/>
                          </a:prstGeom>
                          <a:noFill/>
                          <a:ln>
                            <a:noFill/>
                          </a:ln>
                        </pic:spPr>
                      </pic:pic>
                    </a:graphicData>
                  </a:graphic>
                </wp:inline>
              </w:drawing>
            </w:r>
            <w:r>
              <w:rPr>
                <w:rFonts w:cs="Times New Roman"/>
                <w:sz w:val="24"/>
                <w:szCs w:val="24"/>
              </w:rPr>
              <w:t>66.91%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4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好</w:t>
            </w:r>
          </w:p>
        </w:tc>
        <w:tc>
          <w:tcPr>
            <w:tcW w:w="1219"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34</w:t>
            </w:r>
          </w:p>
        </w:tc>
        <w:tc>
          <w:tcPr>
            <w:tcW w:w="5457"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333375" cy="114300"/>
                  <wp:effectExtent l="0" t="0" r="1905" b="7620"/>
                  <wp:docPr id="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2"/>
                          <pic:cNvPicPr>
                            <a:picLocks noChangeAspect="1"/>
                          </pic:cNvPicPr>
                        </pic:nvPicPr>
                        <pic:blipFill>
                          <a:blip r:embed="rId35"/>
                          <a:stretch>
                            <a:fillRect/>
                          </a:stretch>
                        </pic:blipFill>
                        <pic:spPr>
                          <a:xfrm>
                            <a:off x="0" y="0"/>
                            <a:ext cx="333375" cy="114300"/>
                          </a:xfrm>
                          <a:prstGeom prst="rect">
                            <a:avLst/>
                          </a:prstGeom>
                          <a:noFill/>
                          <a:ln>
                            <a:noFill/>
                          </a:ln>
                        </pic:spPr>
                      </pic:pic>
                    </a:graphicData>
                  </a:graphic>
                </wp:inline>
              </w:drawing>
            </w:r>
            <w:r>
              <w:rPr>
                <w:rFonts w:cs="Times New Roman"/>
                <w:sz w:val="24"/>
                <w:szCs w:val="24"/>
              </w:rPr>
              <w:drawing>
                <wp:inline distT="0" distB="0" distL="114300" distR="114300">
                  <wp:extent cx="1019175" cy="114300"/>
                  <wp:effectExtent l="0" t="0" r="1905" b="7620"/>
                  <wp:docPr id="6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3"/>
                          <pic:cNvPicPr>
                            <a:picLocks noChangeAspect="1"/>
                          </pic:cNvPicPr>
                        </pic:nvPicPr>
                        <pic:blipFill>
                          <a:blip r:embed="rId36"/>
                          <a:stretch>
                            <a:fillRect/>
                          </a:stretch>
                        </pic:blipFill>
                        <pic:spPr>
                          <a:xfrm>
                            <a:off x="0" y="0"/>
                            <a:ext cx="1019175" cy="114300"/>
                          </a:xfrm>
                          <a:prstGeom prst="rect">
                            <a:avLst/>
                          </a:prstGeom>
                          <a:noFill/>
                          <a:ln>
                            <a:noFill/>
                          </a:ln>
                        </pic:spPr>
                      </pic:pic>
                    </a:graphicData>
                  </a:graphic>
                </wp:inline>
              </w:drawing>
            </w:r>
            <w:r>
              <w:rPr>
                <w:rFonts w:cs="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一般</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8</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76200" cy="114300"/>
                  <wp:effectExtent l="0" t="0" r="0" b="7620"/>
                  <wp:docPr id="5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4"/>
                          <pic:cNvPicPr>
                            <a:picLocks noChangeAspect="1"/>
                          </pic:cNvPicPr>
                        </pic:nvPicPr>
                        <pic:blipFill>
                          <a:blip r:embed="rId37"/>
                          <a:stretch>
                            <a:fillRect/>
                          </a:stretch>
                        </pic:blipFill>
                        <pic:spPr>
                          <a:xfrm>
                            <a:off x="0" y="0"/>
                            <a:ext cx="76200" cy="114300"/>
                          </a:xfrm>
                          <a:prstGeom prst="rect">
                            <a:avLst/>
                          </a:prstGeom>
                          <a:noFill/>
                          <a:ln>
                            <a:noFill/>
                          </a:ln>
                        </pic:spPr>
                      </pic:pic>
                    </a:graphicData>
                  </a:graphic>
                </wp:inline>
              </w:drawing>
            </w:r>
            <w:r>
              <w:rPr>
                <w:rFonts w:cs="Times New Roman"/>
                <w:sz w:val="24"/>
                <w:szCs w:val="24"/>
              </w:rPr>
              <w:drawing>
                <wp:inline distT="0" distB="0" distL="114300" distR="114300">
                  <wp:extent cx="1276350" cy="114300"/>
                  <wp:effectExtent l="0" t="0" r="3810" b="7620"/>
                  <wp:docPr id="6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5"/>
                          <pic:cNvPicPr>
                            <a:picLocks noChangeAspect="1"/>
                          </pic:cNvPicPr>
                        </pic:nvPicPr>
                        <pic:blipFill>
                          <a:blip r:embed="rId38"/>
                          <a:stretch>
                            <a:fillRect/>
                          </a:stretch>
                        </pic:blipFill>
                        <pic:spPr>
                          <a:xfrm>
                            <a:off x="0" y="0"/>
                            <a:ext cx="1276350" cy="114300"/>
                          </a:xfrm>
                          <a:prstGeom prst="rect">
                            <a:avLst/>
                          </a:prstGeom>
                          <a:noFill/>
                          <a:ln>
                            <a:noFill/>
                          </a:ln>
                        </pic:spPr>
                      </pic:pic>
                    </a:graphicData>
                  </a:graphic>
                </wp:inline>
              </w:drawing>
            </w:r>
            <w:r>
              <w:rPr>
                <w:rFonts w:cs="Times New Roman"/>
                <w:sz w:val="24"/>
                <w:szCs w:val="24"/>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4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有待提高</w:t>
            </w:r>
          </w:p>
        </w:tc>
        <w:tc>
          <w:tcPr>
            <w:tcW w:w="1219"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2</w:t>
            </w:r>
          </w:p>
        </w:tc>
        <w:tc>
          <w:tcPr>
            <w:tcW w:w="5457"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9050" cy="114300"/>
                  <wp:effectExtent l="0" t="0" r="11430" b="7620"/>
                  <wp:docPr id="7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6"/>
                          <pic:cNvPicPr>
                            <a:picLocks noChangeAspect="1"/>
                          </pic:cNvPicPr>
                        </pic:nvPicPr>
                        <pic:blipFill>
                          <a:blip r:embed="rId39"/>
                          <a:stretch>
                            <a:fillRect/>
                          </a:stretch>
                        </pic:blipFill>
                        <pic:spPr>
                          <a:xfrm>
                            <a:off x="0" y="0"/>
                            <a:ext cx="19050" cy="114300"/>
                          </a:xfrm>
                          <a:prstGeom prst="rect">
                            <a:avLst/>
                          </a:prstGeom>
                          <a:noFill/>
                          <a:ln>
                            <a:noFill/>
                          </a:ln>
                        </pic:spPr>
                      </pic:pic>
                    </a:graphicData>
                  </a:graphic>
                </wp:inline>
              </w:drawing>
            </w:r>
            <w:r>
              <w:rPr>
                <w:rFonts w:cs="Times New Roman"/>
                <w:sz w:val="24"/>
                <w:szCs w:val="24"/>
              </w:rPr>
              <w:drawing>
                <wp:inline distT="0" distB="0" distL="114300" distR="114300">
                  <wp:extent cx="1333500" cy="114300"/>
                  <wp:effectExtent l="0" t="0" r="7620" b="7620"/>
                  <wp:docPr id="7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7"/>
                          <pic:cNvPicPr>
                            <a:picLocks noChangeAspect="1"/>
                          </pic:cNvPicPr>
                        </pic:nvPicPr>
                        <pic:blipFill>
                          <a:blip r:embed="rId40"/>
                          <a:stretch>
                            <a:fillRect/>
                          </a:stretch>
                        </pic:blipFill>
                        <pic:spPr>
                          <a:xfrm>
                            <a:off x="0" y="0"/>
                            <a:ext cx="1333500" cy="114300"/>
                          </a:xfrm>
                          <a:prstGeom prst="rect">
                            <a:avLst/>
                          </a:prstGeom>
                          <a:noFill/>
                          <a:ln>
                            <a:noFill/>
                          </a:ln>
                        </pic:spPr>
                      </pic:pic>
                    </a:graphicData>
                  </a:graphic>
                </wp:inline>
              </w:drawing>
            </w:r>
            <w:r>
              <w:rPr>
                <w:rFonts w:cs="Times New Roman"/>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非常不好</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1</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9525" cy="114300"/>
                  <wp:effectExtent l="0" t="0" r="5715" b="6985"/>
                  <wp:docPr id="7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8"/>
                          <pic:cNvPicPr>
                            <a:picLocks noChangeAspect="1"/>
                          </pic:cNvPicPr>
                        </pic:nvPicPr>
                        <pic:blipFill>
                          <a:blip r:embed="rId30"/>
                          <a:stretch>
                            <a:fillRect/>
                          </a:stretch>
                        </pic:blipFill>
                        <pic:spPr>
                          <a:xfrm>
                            <a:off x="0" y="0"/>
                            <a:ext cx="9525" cy="114300"/>
                          </a:xfrm>
                          <a:prstGeom prst="rect">
                            <a:avLst/>
                          </a:prstGeom>
                          <a:noFill/>
                          <a:ln>
                            <a:noFill/>
                          </a:ln>
                        </pic:spPr>
                      </pic:pic>
                    </a:graphicData>
                  </a:graphic>
                </wp:inline>
              </w:drawing>
            </w:r>
            <w:r>
              <w:rPr>
                <w:rFonts w:cs="Times New Roman"/>
                <w:sz w:val="24"/>
                <w:szCs w:val="24"/>
              </w:rPr>
              <w:drawing>
                <wp:inline distT="0" distB="0" distL="114300" distR="114300">
                  <wp:extent cx="1343025" cy="114300"/>
                  <wp:effectExtent l="0" t="0" r="13335" b="7620"/>
                  <wp:docPr id="6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9"/>
                          <pic:cNvPicPr>
                            <a:picLocks noChangeAspect="1"/>
                          </pic:cNvPicPr>
                        </pic:nvPicPr>
                        <pic:blipFill>
                          <a:blip r:embed="rId31"/>
                          <a:stretch>
                            <a:fillRect/>
                          </a:stretch>
                        </pic:blipFill>
                        <pic:spPr>
                          <a:xfrm>
                            <a:off x="0" y="0"/>
                            <a:ext cx="1343025" cy="114300"/>
                          </a:xfrm>
                          <a:prstGeom prst="rect">
                            <a:avLst/>
                          </a:prstGeom>
                          <a:noFill/>
                          <a:ln>
                            <a:noFill/>
                          </a:ln>
                        </pic:spPr>
                      </pic:pic>
                    </a:graphicData>
                  </a:graphic>
                </wp:inline>
              </w:drawing>
            </w:r>
            <w:r>
              <w:rPr>
                <w:rFonts w:cs="Times New Roman"/>
                <w:sz w:val="24"/>
                <w:szCs w:val="24"/>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4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本题有效填写人次</w:t>
            </w:r>
          </w:p>
        </w:tc>
        <w:tc>
          <w:tcPr>
            <w:tcW w:w="1219"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136</w:t>
            </w:r>
          </w:p>
        </w:tc>
        <w:tc>
          <w:tcPr>
            <w:tcW w:w="5457" w:type="dxa"/>
            <w:shd w:val="clear" w:color="auto" w:fill="F5F5F5"/>
            <w:vAlign w:val="center"/>
          </w:tcPr>
          <w:p>
            <w:pPr>
              <w:spacing w:line="240" w:lineRule="auto"/>
              <w:ind w:firstLine="0" w:firstLineChars="0"/>
              <w:rPr>
                <w:rFonts w:cs="Times New Roman"/>
                <w:sz w:val="24"/>
                <w:szCs w:val="24"/>
              </w:rPr>
            </w:pPr>
          </w:p>
        </w:tc>
      </w:tr>
    </w:tbl>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r>
        <w:rPr>
          <w:rFonts w:cs="Times New Roman"/>
          <w:color w:val="000000"/>
          <w:sz w:val="24"/>
          <w:szCs w:val="24"/>
        </w:rPr>
        <w:t xml:space="preserve">3.您对您所在科室与其他部门/科室之间的协作关系是否满意?   </w:t>
      </w:r>
      <w:r>
        <w:rPr>
          <w:rFonts w:cs="Times New Roman"/>
          <w:color w:val="0066FF"/>
          <w:sz w:val="24"/>
          <w:szCs w:val="24"/>
        </w:rPr>
        <w:t>[单选题]</w:t>
      </w:r>
    </w:p>
    <w:p>
      <w:pPr>
        <w:spacing w:line="240" w:lineRule="auto"/>
        <w:ind w:firstLine="0" w:firstLineChars="0"/>
        <w:rPr>
          <w:rFonts w:cs="Times New Roman"/>
          <w:color w:val="0066FF"/>
          <w:sz w:val="24"/>
          <w:szCs w:val="24"/>
        </w:rPr>
      </w:pPr>
    </w:p>
    <w:tbl>
      <w:tblPr>
        <w:tblStyle w:val="32"/>
        <w:tblW w:w="10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6"/>
        <w:gridCol w:w="1224"/>
        <w:gridCol w:w="5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756" w:type="dxa"/>
            <w:shd w:val="clear" w:color="auto" w:fill="F5F5F5"/>
            <w:vAlign w:val="center"/>
          </w:tcPr>
          <w:p>
            <w:pPr>
              <w:spacing w:line="240" w:lineRule="auto"/>
              <w:ind w:firstLine="0" w:firstLineChars="0"/>
              <w:rPr>
                <w:rFonts w:cs="Times New Roman"/>
                <w:sz w:val="24"/>
                <w:szCs w:val="24"/>
              </w:rPr>
            </w:pPr>
            <w:r>
              <w:rPr>
                <w:rFonts w:cs="Times New Roman"/>
                <w:sz w:val="24"/>
                <w:szCs w:val="24"/>
              </w:rPr>
              <w:t>选项</w:t>
            </w:r>
          </w:p>
        </w:tc>
        <w:tc>
          <w:tcPr>
            <w:tcW w:w="1224"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小计</w:t>
            </w:r>
          </w:p>
        </w:tc>
        <w:tc>
          <w:tcPr>
            <w:tcW w:w="5479"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756"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非常满意</w:t>
            </w:r>
          </w:p>
        </w:tc>
        <w:tc>
          <w:tcPr>
            <w:tcW w:w="1224"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84</w:t>
            </w:r>
          </w:p>
        </w:tc>
        <w:tc>
          <w:tcPr>
            <w:tcW w:w="5479"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828675" cy="114300"/>
                  <wp:effectExtent l="0" t="0" r="9525" b="7620"/>
                  <wp:docPr id="7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0"/>
                          <pic:cNvPicPr>
                            <a:picLocks noChangeAspect="1"/>
                          </pic:cNvPicPr>
                        </pic:nvPicPr>
                        <pic:blipFill>
                          <a:blip r:embed="rId41"/>
                          <a:stretch>
                            <a:fillRect/>
                          </a:stretch>
                        </pic:blipFill>
                        <pic:spPr>
                          <a:xfrm>
                            <a:off x="0" y="0"/>
                            <a:ext cx="828675" cy="114300"/>
                          </a:xfrm>
                          <a:prstGeom prst="rect">
                            <a:avLst/>
                          </a:prstGeom>
                          <a:noFill/>
                          <a:ln>
                            <a:noFill/>
                          </a:ln>
                        </pic:spPr>
                      </pic:pic>
                    </a:graphicData>
                  </a:graphic>
                </wp:inline>
              </w:drawing>
            </w:r>
            <w:r>
              <w:rPr>
                <w:rFonts w:cs="Times New Roman"/>
                <w:sz w:val="24"/>
                <w:szCs w:val="24"/>
              </w:rPr>
              <w:drawing>
                <wp:inline distT="0" distB="0" distL="114300" distR="114300">
                  <wp:extent cx="523875" cy="114300"/>
                  <wp:effectExtent l="0" t="0" r="9525" b="7620"/>
                  <wp:docPr id="7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1"/>
                          <pic:cNvPicPr>
                            <a:picLocks noChangeAspect="1"/>
                          </pic:cNvPicPr>
                        </pic:nvPicPr>
                        <pic:blipFill>
                          <a:blip r:embed="rId42"/>
                          <a:stretch>
                            <a:fillRect/>
                          </a:stretch>
                        </pic:blipFill>
                        <pic:spPr>
                          <a:xfrm>
                            <a:off x="0" y="0"/>
                            <a:ext cx="523875" cy="114300"/>
                          </a:xfrm>
                          <a:prstGeom prst="rect">
                            <a:avLst/>
                          </a:prstGeom>
                          <a:noFill/>
                          <a:ln>
                            <a:noFill/>
                          </a:ln>
                        </pic:spPr>
                      </pic:pic>
                    </a:graphicData>
                  </a:graphic>
                </wp:inline>
              </w:drawing>
            </w:r>
            <w:r>
              <w:rPr>
                <w:rFonts w:cs="Times New Roman"/>
                <w:sz w:val="24"/>
                <w:szCs w:val="24"/>
              </w:rPr>
              <w:t>61.76%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756" w:type="dxa"/>
            <w:shd w:val="clear" w:color="auto" w:fill="FAFAFA"/>
            <w:vAlign w:val="center"/>
          </w:tcPr>
          <w:p>
            <w:pPr>
              <w:spacing w:line="240" w:lineRule="auto"/>
              <w:ind w:firstLine="0" w:firstLineChars="0"/>
              <w:rPr>
                <w:rFonts w:cs="Times New Roman"/>
                <w:sz w:val="24"/>
                <w:szCs w:val="24"/>
              </w:rPr>
            </w:pPr>
            <w:r>
              <w:rPr>
                <w:rFonts w:cs="Times New Roman"/>
                <w:sz w:val="24"/>
                <w:szCs w:val="24"/>
              </w:rPr>
              <w:t>满意</w:t>
            </w:r>
          </w:p>
        </w:tc>
        <w:tc>
          <w:tcPr>
            <w:tcW w:w="1224"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38</w:t>
            </w:r>
          </w:p>
        </w:tc>
        <w:tc>
          <w:tcPr>
            <w:tcW w:w="5479"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371475" cy="114300"/>
                  <wp:effectExtent l="0" t="0" r="9525" b="7620"/>
                  <wp:docPr id="7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2"/>
                          <pic:cNvPicPr>
                            <a:picLocks noChangeAspect="1"/>
                          </pic:cNvPicPr>
                        </pic:nvPicPr>
                        <pic:blipFill>
                          <a:blip r:embed="rId43"/>
                          <a:stretch>
                            <a:fillRect/>
                          </a:stretch>
                        </pic:blipFill>
                        <pic:spPr>
                          <a:xfrm>
                            <a:off x="0" y="0"/>
                            <a:ext cx="371475" cy="114300"/>
                          </a:xfrm>
                          <a:prstGeom prst="rect">
                            <a:avLst/>
                          </a:prstGeom>
                          <a:noFill/>
                          <a:ln>
                            <a:noFill/>
                          </a:ln>
                        </pic:spPr>
                      </pic:pic>
                    </a:graphicData>
                  </a:graphic>
                </wp:inline>
              </w:drawing>
            </w:r>
            <w:r>
              <w:rPr>
                <w:rFonts w:cs="Times New Roman"/>
                <w:sz w:val="24"/>
                <w:szCs w:val="24"/>
              </w:rPr>
              <w:drawing>
                <wp:inline distT="0" distB="0" distL="114300" distR="114300">
                  <wp:extent cx="981075" cy="114300"/>
                  <wp:effectExtent l="0" t="0" r="9525" b="7620"/>
                  <wp:docPr id="7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3"/>
                          <pic:cNvPicPr>
                            <a:picLocks noChangeAspect="1"/>
                          </pic:cNvPicPr>
                        </pic:nvPicPr>
                        <pic:blipFill>
                          <a:blip r:embed="rId44"/>
                          <a:stretch>
                            <a:fillRect/>
                          </a:stretch>
                        </pic:blipFill>
                        <pic:spPr>
                          <a:xfrm>
                            <a:off x="0" y="0"/>
                            <a:ext cx="981075" cy="114300"/>
                          </a:xfrm>
                          <a:prstGeom prst="rect">
                            <a:avLst/>
                          </a:prstGeom>
                          <a:noFill/>
                          <a:ln>
                            <a:noFill/>
                          </a:ln>
                        </pic:spPr>
                      </pic:pic>
                    </a:graphicData>
                  </a:graphic>
                </wp:inline>
              </w:drawing>
            </w:r>
            <w:r>
              <w:rPr>
                <w:rFonts w:cs="Times New Roman"/>
                <w:sz w:val="24"/>
                <w:szCs w:val="24"/>
              </w:rPr>
              <w:t>27.94%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756" w:type="dxa"/>
            <w:shd w:val="clear" w:color="auto" w:fill="FFFFFF"/>
            <w:vAlign w:val="center"/>
          </w:tcPr>
          <w:p>
            <w:pPr>
              <w:spacing w:line="240" w:lineRule="auto"/>
              <w:ind w:firstLine="0" w:firstLineChars="0"/>
              <w:rPr>
                <w:rFonts w:cs="Times New Roman"/>
                <w:sz w:val="24"/>
                <w:szCs w:val="24"/>
              </w:rPr>
            </w:pPr>
            <w:r>
              <w:rPr>
                <w:rFonts w:cs="Times New Roman"/>
                <w:sz w:val="24"/>
                <w:szCs w:val="24"/>
              </w:rPr>
              <w:t>一般</w:t>
            </w:r>
          </w:p>
        </w:tc>
        <w:tc>
          <w:tcPr>
            <w:tcW w:w="1224"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10</w:t>
            </w:r>
          </w:p>
        </w:tc>
        <w:tc>
          <w:tcPr>
            <w:tcW w:w="5479"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95250" cy="114300"/>
                  <wp:effectExtent l="0" t="0" r="11430" b="7620"/>
                  <wp:docPr id="6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4"/>
                          <pic:cNvPicPr>
                            <a:picLocks noChangeAspect="1"/>
                          </pic:cNvPicPr>
                        </pic:nvPicPr>
                        <pic:blipFill>
                          <a:blip r:embed="rId45"/>
                          <a:stretch>
                            <a:fillRect/>
                          </a:stretch>
                        </pic:blipFill>
                        <pic:spPr>
                          <a:xfrm>
                            <a:off x="0" y="0"/>
                            <a:ext cx="95250" cy="114300"/>
                          </a:xfrm>
                          <a:prstGeom prst="rect">
                            <a:avLst/>
                          </a:prstGeom>
                          <a:noFill/>
                          <a:ln>
                            <a:noFill/>
                          </a:ln>
                        </pic:spPr>
                      </pic:pic>
                    </a:graphicData>
                  </a:graphic>
                </wp:inline>
              </w:drawing>
            </w:r>
            <w:r>
              <w:rPr>
                <w:rFonts w:cs="Times New Roman"/>
                <w:sz w:val="24"/>
                <w:szCs w:val="24"/>
              </w:rPr>
              <w:drawing>
                <wp:inline distT="0" distB="0" distL="114300" distR="114300">
                  <wp:extent cx="1257300" cy="114300"/>
                  <wp:effectExtent l="0" t="0" r="7620" b="7620"/>
                  <wp:docPr id="6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5"/>
                          <pic:cNvPicPr>
                            <a:picLocks noChangeAspect="1"/>
                          </pic:cNvPicPr>
                        </pic:nvPicPr>
                        <pic:blipFill>
                          <a:blip r:embed="rId46"/>
                          <a:stretch>
                            <a:fillRect/>
                          </a:stretch>
                        </pic:blipFill>
                        <pic:spPr>
                          <a:xfrm>
                            <a:off x="0" y="0"/>
                            <a:ext cx="1257300" cy="114300"/>
                          </a:xfrm>
                          <a:prstGeom prst="rect">
                            <a:avLst/>
                          </a:prstGeom>
                          <a:noFill/>
                          <a:ln>
                            <a:noFill/>
                          </a:ln>
                        </pic:spPr>
                      </pic:pic>
                    </a:graphicData>
                  </a:graphic>
                </wp:inline>
              </w:drawing>
            </w:r>
            <w:r>
              <w:rPr>
                <w:rFonts w:cs="Times New Roman"/>
                <w:sz w:val="24"/>
                <w:szCs w:val="24"/>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756" w:type="dxa"/>
            <w:shd w:val="clear" w:color="auto" w:fill="FAFAFA"/>
            <w:vAlign w:val="center"/>
          </w:tcPr>
          <w:p>
            <w:pPr>
              <w:spacing w:line="240" w:lineRule="auto"/>
              <w:ind w:firstLine="0" w:firstLineChars="0"/>
              <w:rPr>
                <w:rFonts w:cs="Times New Roman"/>
                <w:sz w:val="24"/>
                <w:szCs w:val="24"/>
              </w:rPr>
            </w:pPr>
            <w:r>
              <w:rPr>
                <w:rFonts w:cs="Times New Roman"/>
                <w:sz w:val="24"/>
                <w:szCs w:val="24"/>
              </w:rPr>
              <w:t>不满意</w:t>
            </w:r>
          </w:p>
        </w:tc>
        <w:tc>
          <w:tcPr>
            <w:tcW w:w="1224"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2</w:t>
            </w:r>
          </w:p>
        </w:tc>
        <w:tc>
          <w:tcPr>
            <w:tcW w:w="5479"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9050" cy="114300"/>
                  <wp:effectExtent l="0" t="0" r="11430" b="7620"/>
                  <wp:docPr id="6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6"/>
                          <pic:cNvPicPr>
                            <a:picLocks noChangeAspect="1"/>
                          </pic:cNvPicPr>
                        </pic:nvPicPr>
                        <pic:blipFill>
                          <a:blip r:embed="rId39"/>
                          <a:stretch>
                            <a:fillRect/>
                          </a:stretch>
                        </pic:blipFill>
                        <pic:spPr>
                          <a:xfrm>
                            <a:off x="0" y="0"/>
                            <a:ext cx="19050" cy="114300"/>
                          </a:xfrm>
                          <a:prstGeom prst="rect">
                            <a:avLst/>
                          </a:prstGeom>
                          <a:noFill/>
                          <a:ln>
                            <a:noFill/>
                          </a:ln>
                        </pic:spPr>
                      </pic:pic>
                    </a:graphicData>
                  </a:graphic>
                </wp:inline>
              </w:drawing>
            </w:r>
            <w:r>
              <w:rPr>
                <w:rFonts w:cs="Times New Roman"/>
                <w:sz w:val="24"/>
                <w:szCs w:val="24"/>
              </w:rPr>
              <w:drawing>
                <wp:inline distT="0" distB="0" distL="114300" distR="114300">
                  <wp:extent cx="1333500" cy="114300"/>
                  <wp:effectExtent l="0" t="0" r="7620" b="7620"/>
                  <wp:docPr id="6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7"/>
                          <pic:cNvPicPr>
                            <a:picLocks noChangeAspect="1"/>
                          </pic:cNvPicPr>
                        </pic:nvPicPr>
                        <pic:blipFill>
                          <a:blip r:embed="rId40"/>
                          <a:stretch>
                            <a:fillRect/>
                          </a:stretch>
                        </pic:blipFill>
                        <pic:spPr>
                          <a:xfrm>
                            <a:off x="0" y="0"/>
                            <a:ext cx="1333500" cy="114300"/>
                          </a:xfrm>
                          <a:prstGeom prst="rect">
                            <a:avLst/>
                          </a:prstGeom>
                          <a:noFill/>
                          <a:ln>
                            <a:noFill/>
                          </a:ln>
                        </pic:spPr>
                      </pic:pic>
                    </a:graphicData>
                  </a:graphic>
                </wp:inline>
              </w:drawing>
            </w:r>
            <w:r>
              <w:rPr>
                <w:rFonts w:cs="Times New Roman"/>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756"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非常不满意</w:t>
            </w:r>
          </w:p>
        </w:tc>
        <w:tc>
          <w:tcPr>
            <w:tcW w:w="1224"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2</w:t>
            </w:r>
          </w:p>
        </w:tc>
        <w:tc>
          <w:tcPr>
            <w:tcW w:w="5479"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9050" cy="114300"/>
                  <wp:effectExtent l="0" t="0" r="11430" b="7620"/>
                  <wp:docPr id="7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8"/>
                          <pic:cNvPicPr>
                            <a:picLocks noChangeAspect="1"/>
                          </pic:cNvPicPr>
                        </pic:nvPicPr>
                        <pic:blipFill>
                          <a:blip r:embed="rId39"/>
                          <a:stretch>
                            <a:fillRect/>
                          </a:stretch>
                        </pic:blipFill>
                        <pic:spPr>
                          <a:xfrm>
                            <a:off x="0" y="0"/>
                            <a:ext cx="19050" cy="114300"/>
                          </a:xfrm>
                          <a:prstGeom prst="rect">
                            <a:avLst/>
                          </a:prstGeom>
                          <a:noFill/>
                          <a:ln>
                            <a:noFill/>
                          </a:ln>
                        </pic:spPr>
                      </pic:pic>
                    </a:graphicData>
                  </a:graphic>
                </wp:inline>
              </w:drawing>
            </w:r>
            <w:r>
              <w:rPr>
                <w:rFonts w:cs="Times New Roman"/>
                <w:sz w:val="24"/>
                <w:szCs w:val="24"/>
              </w:rPr>
              <w:drawing>
                <wp:inline distT="0" distB="0" distL="114300" distR="114300">
                  <wp:extent cx="1333500" cy="114300"/>
                  <wp:effectExtent l="0" t="0" r="7620" b="7620"/>
                  <wp:docPr id="8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9"/>
                          <pic:cNvPicPr>
                            <a:picLocks noChangeAspect="1"/>
                          </pic:cNvPicPr>
                        </pic:nvPicPr>
                        <pic:blipFill>
                          <a:blip r:embed="rId40"/>
                          <a:stretch>
                            <a:fillRect/>
                          </a:stretch>
                        </pic:blipFill>
                        <pic:spPr>
                          <a:xfrm>
                            <a:off x="0" y="0"/>
                            <a:ext cx="1333500" cy="114300"/>
                          </a:xfrm>
                          <a:prstGeom prst="rect">
                            <a:avLst/>
                          </a:prstGeom>
                          <a:noFill/>
                          <a:ln>
                            <a:noFill/>
                          </a:ln>
                        </pic:spPr>
                      </pic:pic>
                    </a:graphicData>
                  </a:graphic>
                </wp:inline>
              </w:drawing>
            </w:r>
            <w:r>
              <w:rPr>
                <w:rFonts w:cs="Times New Roman"/>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756"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本题有效填写人次</w:t>
            </w:r>
          </w:p>
        </w:tc>
        <w:tc>
          <w:tcPr>
            <w:tcW w:w="1224"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136</w:t>
            </w:r>
          </w:p>
        </w:tc>
        <w:tc>
          <w:tcPr>
            <w:tcW w:w="5479" w:type="dxa"/>
            <w:shd w:val="clear" w:color="auto" w:fill="F5F5F5"/>
            <w:vAlign w:val="center"/>
          </w:tcPr>
          <w:p>
            <w:pPr>
              <w:spacing w:line="240" w:lineRule="auto"/>
              <w:ind w:firstLine="0" w:firstLineChars="0"/>
              <w:rPr>
                <w:rFonts w:cs="Times New Roman"/>
                <w:sz w:val="24"/>
                <w:szCs w:val="24"/>
              </w:rPr>
            </w:pPr>
          </w:p>
        </w:tc>
      </w:tr>
    </w:tbl>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r>
        <w:rPr>
          <w:rFonts w:cs="Times New Roman"/>
          <w:color w:val="000000"/>
          <w:sz w:val="24"/>
          <w:szCs w:val="24"/>
        </w:rPr>
        <w:t xml:space="preserve">4.您对部门的管理制度、业务流程以及办事效率的满意度如何?   </w:t>
      </w:r>
      <w:r>
        <w:rPr>
          <w:rFonts w:cs="Times New Roman"/>
          <w:color w:val="0066FF"/>
          <w:sz w:val="24"/>
          <w:szCs w:val="24"/>
        </w:rPr>
        <w:t>[单选题]</w:t>
      </w:r>
    </w:p>
    <w:p>
      <w:pPr>
        <w:spacing w:line="240" w:lineRule="auto"/>
        <w:ind w:firstLine="0" w:firstLineChars="0"/>
        <w:rPr>
          <w:rFonts w:cs="Times New Roman"/>
          <w:color w:val="0066FF"/>
          <w:sz w:val="24"/>
          <w:szCs w:val="24"/>
        </w:rPr>
      </w:pPr>
    </w:p>
    <w:tbl>
      <w:tblPr>
        <w:tblStyle w:val="32"/>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1"/>
        <w:gridCol w:w="1219"/>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74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选项</w:t>
            </w:r>
          </w:p>
        </w:tc>
        <w:tc>
          <w:tcPr>
            <w:tcW w:w="1219"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小计</w:t>
            </w:r>
          </w:p>
        </w:tc>
        <w:tc>
          <w:tcPr>
            <w:tcW w:w="5457"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非常满意</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85</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838200" cy="114300"/>
                  <wp:effectExtent l="0" t="0" r="0" b="7620"/>
                  <wp:docPr id="6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0"/>
                          <pic:cNvPicPr>
                            <a:picLocks noChangeAspect="1"/>
                          </pic:cNvPicPr>
                        </pic:nvPicPr>
                        <pic:blipFill>
                          <a:blip r:embed="rId47"/>
                          <a:stretch>
                            <a:fillRect/>
                          </a:stretch>
                        </pic:blipFill>
                        <pic:spPr>
                          <a:xfrm>
                            <a:off x="0" y="0"/>
                            <a:ext cx="838200" cy="114300"/>
                          </a:xfrm>
                          <a:prstGeom prst="rect">
                            <a:avLst/>
                          </a:prstGeom>
                          <a:noFill/>
                          <a:ln>
                            <a:noFill/>
                          </a:ln>
                        </pic:spPr>
                      </pic:pic>
                    </a:graphicData>
                  </a:graphic>
                </wp:inline>
              </w:drawing>
            </w:r>
            <w:r>
              <w:rPr>
                <w:rFonts w:cs="Times New Roman"/>
                <w:sz w:val="24"/>
                <w:szCs w:val="24"/>
              </w:rPr>
              <w:drawing>
                <wp:inline distT="0" distB="0" distL="114300" distR="114300">
                  <wp:extent cx="514350" cy="114300"/>
                  <wp:effectExtent l="0" t="0" r="3810" b="7620"/>
                  <wp:docPr id="6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1"/>
                          <pic:cNvPicPr>
                            <a:picLocks noChangeAspect="1"/>
                          </pic:cNvPicPr>
                        </pic:nvPicPr>
                        <pic:blipFill>
                          <a:blip r:embed="rId48"/>
                          <a:stretch>
                            <a:fillRect/>
                          </a:stretch>
                        </pic:blipFill>
                        <pic:spPr>
                          <a:xfrm>
                            <a:off x="0" y="0"/>
                            <a:ext cx="514350" cy="114300"/>
                          </a:xfrm>
                          <a:prstGeom prst="rect">
                            <a:avLst/>
                          </a:prstGeom>
                          <a:noFill/>
                          <a:ln>
                            <a:noFill/>
                          </a:ln>
                        </pic:spPr>
                      </pic:pic>
                    </a:graphicData>
                  </a:graphic>
                </wp:inline>
              </w:drawing>
            </w:r>
            <w:r>
              <w:rPr>
                <w:rFonts w:cs="Times New Roman"/>
                <w:sz w:val="24"/>
                <w:szCs w:val="24"/>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74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满意</w:t>
            </w:r>
          </w:p>
        </w:tc>
        <w:tc>
          <w:tcPr>
            <w:tcW w:w="1219"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41</w:t>
            </w:r>
          </w:p>
        </w:tc>
        <w:tc>
          <w:tcPr>
            <w:tcW w:w="5457"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400050" cy="114300"/>
                  <wp:effectExtent l="0" t="0" r="11430" b="7620"/>
                  <wp:docPr id="6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2"/>
                          <pic:cNvPicPr>
                            <a:picLocks noChangeAspect="1"/>
                          </pic:cNvPicPr>
                        </pic:nvPicPr>
                        <pic:blipFill>
                          <a:blip r:embed="rId49"/>
                          <a:stretch>
                            <a:fillRect/>
                          </a:stretch>
                        </pic:blipFill>
                        <pic:spPr>
                          <a:xfrm>
                            <a:off x="0" y="0"/>
                            <a:ext cx="400050" cy="114300"/>
                          </a:xfrm>
                          <a:prstGeom prst="rect">
                            <a:avLst/>
                          </a:prstGeom>
                          <a:noFill/>
                          <a:ln>
                            <a:noFill/>
                          </a:ln>
                        </pic:spPr>
                      </pic:pic>
                    </a:graphicData>
                  </a:graphic>
                </wp:inline>
              </w:drawing>
            </w:r>
            <w:r>
              <w:rPr>
                <w:rFonts w:cs="Times New Roman"/>
                <w:sz w:val="24"/>
                <w:szCs w:val="24"/>
              </w:rPr>
              <w:drawing>
                <wp:inline distT="0" distB="0" distL="114300" distR="114300">
                  <wp:extent cx="952500" cy="114300"/>
                  <wp:effectExtent l="0" t="0" r="7620" b="7620"/>
                  <wp:docPr id="7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3"/>
                          <pic:cNvPicPr>
                            <a:picLocks noChangeAspect="1"/>
                          </pic:cNvPicPr>
                        </pic:nvPicPr>
                        <pic:blipFill>
                          <a:blip r:embed="rId50"/>
                          <a:stretch>
                            <a:fillRect/>
                          </a:stretch>
                        </pic:blipFill>
                        <pic:spPr>
                          <a:xfrm>
                            <a:off x="0" y="0"/>
                            <a:ext cx="952500" cy="114300"/>
                          </a:xfrm>
                          <a:prstGeom prst="rect">
                            <a:avLst/>
                          </a:prstGeom>
                          <a:noFill/>
                          <a:ln>
                            <a:noFill/>
                          </a:ln>
                        </pic:spPr>
                      </pic:pic>
                    </a:graphicData>
                  </a:graphic>
                </wp:inline>
              </w:drawing>
            </w:r>
            <w:r>
              <w:rPr>
                <w:rFonts w:cs="Times New Roman"/>
                <w:sz w:val="24"/>
                <w:szCs w:val="24"/>
              </w:rPr>
              <w:t>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一般</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6</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57150" cy="114300"/>
                  <wp:effectExtent l="0" t="0" r="3810" b="7620"/>
                  <wp:docPr id="7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4"/>
                          <pic:cNvPicPr>
                            <a:picLocks noChangeAspect="1"/>
                          </pic:cNvPicPr>
                        </pic:nvPicPr>
                        <pic:blipFill>
                          <a:blip r:embed="rId51"/>
                          <a:stretch>
                            <a:fillRect/>
                          </a:stretch>
                        </pic:blipFill>
                        <pic:spPr>
                          <a:xfrm>
                            <a:off x="0" y="0"/>
                            <a:ext cx="57150" cy="114300"/>
                          </a:xfrm>
                          <a:prstGeom prst="rect">
                            <a:avLst/>
                          </a:prstGeom>
                          <a:noFill/>
                          <a:ln>
                            <a:noFill/>
                          </a:ln>
                        </pic:spPr>
                      </pic:pic>
                    </a:graphicData>
                  </a:graphic>
                </wp:inline>
              </w:drawing>
            </w:r>
            <w:r>
              <w:rPr>
                <w:rFonts w:cs="Times New Roman"/>
                <w:sz w:val="24"/>
                <w:szCs w:val="24"/>
              </w:rPr>
              <w:drawing>
                <wp:inline distT="0" distB="0" distL="114300" distR="114300">
                  <wp:extent cx="1295400" cy="114300"/>
                  <wp:effectExtent l="0" t="0" r="0" b="7620"/>
                  <wp:docPr id="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5"/>
                          <pic:cNvPicPr>
                            <a:picLocks noChangeAspect="1"/>
                          </pic:cNvPicPr>
                        </pic:nvPicPr>
                        <pic:blipFill>
                          <a:blip r:embed="rId52"/>
                          <a:stretch>
                            <a:fillRect/>
                          </a:stretch>
                        </pic:blipFill>
                        <pic:spPr>
                          <a:xfrm>
                            <a:off x="0" y="0"/>
                            <a:ext cx="1295400" cy="114300"/>
                          </a:xfrm>
                          <a:prstGeom prst="rect">
                            <a:avLst/>
                          </a:prstGeom>
                          <a:noFill/>
                          <a:ln>
                            <a:noFill/>
                          </a:ln>
                        </pic:spPr>
                      </pic:pic>
                    </a:graphicData>
                  </a:graphic>
                </wp:inline>
              </w:drawing>
            </w:r>
            <w:r>
              <w:rPr>
                <w:rFonts w:cs="Times New Roman"/>
                <w:sz w:val="24"/>
                <w:szCs w:val="24"/>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74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不满意</w:t>
            </w:r>
          </w:p>
        </w:tc>
        <w:tc>
          <w:tcPr>
            <w:tcW w:w="1219"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3</w:t>
            </w:r>
          </w:p>
        </w:tc>
        <w:tc>
          <w:tcPr>
            <w:tcW w:w="5457"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28575" cy="114300"/>
                  <wp:effectExtent l="0" t="0" r="1905" b="7620"/>
                  <wp:docPr id="2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6"/>
                          <pic:cNvPicPr>
                            <a:picLocks noChangeAspect="1"/>
                          </pic:cNvPicPr>
                        </pic:nvPicPr>
                        <pic:blipFill>
                          <a:blip r:embed="rId53"/>
                          <a:stretch>
                            <a:fillRect/>
                          </a:stretch>
                        </pic:blipFill>
                        <pic:spPr>
                          <a:xfrm>
                            <a:off x="0" y="0"/>
                            <a:ext cx="28575" cy="114300"/>
                          </a:xfrm>
                          <a:prstGeom prst="rect">
                            <a:avLst/>
                          </a:prstGeom>
                          <a:noFill/>
                          <a:ln>
                            <a:noFill/>
                          </a:ln>
                        </pic:spPr>
                      </pic:pic>
                    </a:graphicData>
                  </a:graphic>
                </wp:inline>
              </w:drawing>
            </w:r>
            <w:r>
              <w:rPr>
                <w:rFonts w:cs="Times New Roman"/>
                <w:sz w:val="24"/>
                <w:szCs w:val="24"/>
              </w:rPr>
              <w:drawing>
                <wp:inline distT="0" distB="0" distL="114300" distR="114300">
                  <wp:extent cx="1323975" cy="114300"/>
                  <wp:effectExtent l="0" t="0" r="1905" b="7620"/>
                  <wp:docPr id="2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7"/>
                          <pic:cNvPicPr>
                            <a:picLocks noChangeAspect="1"/>
                          </pic:cNvPicPr>
                        </pic:nvPicPr>
                        <pic:blipFill>
                          <a:blip r:embed="rId54"/>
                          <a:stretch>
                            <a:fillRect/>
                          </a:stretch>
                        </pic:blipFill>
                        <pic:spPr>
                          <a:xfrm>
                            <a:off x="0" y="0"/>
                            <a:ext cx="1323975" cy="114300"/>
                          </a:xfrm>
                          <a:prstGeom prst="rect">
                            <a:avLst/>
                          </a:prstGeom>
                          <a:noFill/>
                          <a:ln>
                            <a:noFill/>
                          </a:ln>
                        </pic:spPr>
                      </pic:pic>
                    </a:graphicData>
                  </a:graphic>
                </wp:inline>
              </w:drawing>
            </w:r>
            <w:r>
              <w:rPr>
                <w:rFonts w:cs="Times New Roman"/>
                <w:sz w:val="24"/>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非常不满意</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1</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9525" cy="114300"/>
                  <wp:effectExtent l="0" t="0" r="5715" b="6985"/>
                  <wp:docPr id="2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8"/>
                          <pic:cNvPicPr>
                            <a:picLocks noChangeAspect="1"/>
                          </pic:cNvPicPr>
                        </pic:nvPicPr>
                        <pic:blipFill>
                          <a:blip r:embed="rId30"/>
                          <a:stretch>
                            <a:fillRect/>
                          </a:stretch>
                        </pic:blipFill>
                        <pic:spPr>
                          <a:xfrm>
                            <a:off x="0" y="0"/>
                            <a:ext cx="9525" cy="114300"/>
                          </a:xfrm>
                          <a:prstGeom prst="rect">
                            <a:avLst/>
                          </a:prstGeom>
                          <a:noFill/>
                          <a:ln>
                            <a:noFill/>
                          </a:ln>
                        </pic:spPr>
                      </pic:pic>
                    </a:graphicData>
                  </a:graphic>
                </wp:inline>
              </w:drawing>
            </w:r>
            <w:r>
              <w:rPr>
                <w:rFonts w:cs="Times New Roman"/>
                <w:sz w:val="24"/>
                <w:szCs w:val="24"/>
              </w:rPr>
              <w:drawing>
                <wp:inline distT="0" distB="0" distL="114300" distR="114300">
                  <wp:extent cx="1343025" cy="114300"/>
                  <wp:effectExtent l="0" t="0" r="13335" b="7620"/>
                  <wp:docPr id="2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9"/>
                          <pic:cNvPicPr>
                            <a:picLocks noChangeAspect="1"/>
                          </pic:cNvPicPr>
                        </pic:nvPicPr>
                        <pic:blipFill>
                          <a:blip r:embed="rId31"/>
                          <a:stretch>
                            <a:fillRect/>
                          </a:stretch>
                        </pic:blipFill>
                        <pic:spPr>
                          <a:xfrm>
                            <a:off x="0" y="0"/>
                            <a:ext cx="1343025" cy="114300"/>
                          </a:xfrm>
                          <a:prstGeom prst="rect">
                            <a:avLst/>
                          </a:prstGeom>
                          <a:noFill/>
                          <a:ln>
                            <a:noFill/>
                          </a:ln>
                        </pic:spPr>
                      </pic:pic>
                    </a:graphicData>
                  </a:graphic>
                </wp:inline>
              </w:drawing>
            </w:r>
            <w:r>
              <w:rPr>
                <w:rFonts w:cs="Times New Roman"/>
                <w:sz w:val="24"/>
                <w:szCs w:val="24"/>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374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本题有效填写人次</w:t>
            </w:r>
          </w:p>
        </w:tc>
        <w:tc>
          <w:tcPr>
            <w:tcW w:w="1219"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136</w:t>
            </w:r>
          </w:p>
        </w:tc>
        <w:tc>
          <w:tcPr>
            <w:tcW w:w="5457" w:type="dxa"/>
            <w:shd w:val="clear" w:color="auto" w:fill="F5F5F5"/>
            <w:vAlign w:val="center"/>
          </w:tcPr>
          <w:p>
            <w:pPr>
              <w:spacing w:line="240" w:lineRule="auto"/>
              <w:ind w:firstLine="0" w:firstLineChars="0"/>
              <w:rPr>
                <w:rFonts w:cs="Times New Roman"/>
                <w:sz w:val="24"/>
                <w:szCs w:val="24"/>
              </w:rPr>
            </w:pPr>
          </w:p>
        </w:tc>
      </w:tr>
    </w:tbl>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r>
        <w:rPr>
          <w:rFonts w:cs="Times New Roman"/>
          <w:color w:val="000000"/>
          <w:sz w:val="24"/>
          <w:szCs w:val="24"/>
        </w:rPr>
        <w:t xml:space="preserve">5.您认为部门的管理水平、服务能力和保障措施如何?   </w:t>
      </w:r>
      <w:r>
        <w:rPr>
          <w:rFonts w:cs="Times New Roman"/>
          <w:color w:val="0066FF"/>
          <w:sz w:val="24"/>
          <w:szCs w:val="24"/>
        </w:rPr>
        <w:t>[单选题]</w:t>
      </w:r>
    </w:p>
    <w:p>
      <w:pPr>
        <w:spacing w:line="240" w:lineRule="auto"/>
        <w:ind w:firstLine="0" w:firstLineChars="0"/>
        <w:rPr>
          <w:rFonts w:cs="Times New Roman"/>
          <w:color w:val="0066FF"/>
          <w:sz w:val="24"/>
          <w:szCs w:val="24"/>
        </w:rPr>
      </w:pPr>
    </w:p>
    <w:tbl>
      <w:tblPr>
        <w:tblStyle w:val="32"/>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5"/>
        <w:gridCol w:w="1191"/>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55" w:type="dxa"/>
            <w:shd w:val="clear" w:color="auto" w:fill="F5F5F5"/>
            <w:vAlign w:val="center"/>
          </w:tcPr>
          <w:p>
            <w:pPr>
              <w:spacing w:line="240" w:lineRule="auto"/>
              <w:ind w:firstLine="0" w:firstLineChars="0"/>
              <w:rPr>
                <w:rFonts w:cs="Times New Roman"/>
                <w:sz w:val="24"/>
                <w:szCs w:val="24"/>
              </w:rPr>
            </w:pPr>
            <w:r>
              <w:rPr>
                <w:rFonts w:cs="Times New Roman"/>
                <w:sz w:val="24"/>
                <w:szCs w:val="24"/>
              </w:rPr>
              <w:t>选项</w:t>
            </w:r>
          </w:p>
        </w:tc>
        <w:tc>
          <w:tcPr>
            <w:tcW w:w="1191"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小计</w:t>
            </w:r>
          </w:p>
        </w:tc>
        <w:tc>
          <w:tcPr>
            <w:tcW w:w="533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55"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非常满意</w:t>
            </w:r>
          </w:p>
        </w:tc>
        <w:tc>
          <w:tcPr>
            <w:tcW w:w="1191"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85</w:t>
            </w:r>
          </w:p>
        </w:tc>
        <w:tc>
          <w:tcPr>
            <w:tcW w:w="5331"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838200" cy="114300"/>
                  <wp:effectExtent l="0" t="0" r="0" b="7620"/>
                  <wp:docPr id="2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0"/>
                          <pic:cNvPicPr>
                            <a:picLocks noChangeAspect="1"/>
                          </pic:cNvPicPr>
                        </pic:nvPicPr>
                        <pic:blipFill>
                          <a:blip r:embed="rId47"/>
                          <a:stretch>
                            <a:fillRect/>
                          </a:stretch>
                        </pic:blipFill>
                        <pic:spPr>
                          <a:xfrm>
                            <a:off x="0" y="0"/>
                            <a:ext cx="838200" cy="114300"/>
                          </a:xfrm>
                          <a:prstGeom prst="rect">
                            <a:avLst/>
                          </a:prstGeom>
                          <a:noFill/>
                          <a:ln>
                            <a:noFill/>
                          </a:ln>
                        </pic:spPr>
                      </pic:pic>
                    </a:graphicData>
                  </a:graphic>
                </wp:inline>
              </w:drawing>
            </w:r>
            <w:r>
              <w:rPr>
                <w:rFonts w:cs="Times New Roman"/>
                <w:sz w:val="24"/>
                <w:szCs w:val="24"/>
              </w:rPr>
              <w:drawing>
                <wp:inline distT="0" distB="0" distL="114300" distR="114300">
                  <wp:extent cx="514350" cy="114300"/>
                  <wp:effectExtent l="0" t="0" r="3810" b="7620"/>
                  <wp:docPr id="2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1"/>
                          <pic:cNvPicPr>
                            <a:picLocks noChangeAspect="1"/>
                          </pic:cNvPicPr>
                        </pic:nvPicPr>
                        <pic:blipFill>
                          <a:blip r:embed="rId48"/>
                          <a:stretch>
                            <a:fillRect/>
                          </a:stretch>
                        </pic:blipFill>
                        <pic:spPr>
                          <a:xfrm>
                            <a:off x="0" y="0"/>
                            <a:ext cx="514350" cy="114300"/>
                          </a:xfrm>
                          <a:prstGeom prst="rect">
                            <a:avLst/>
                          </a:prstGeom>
                          <a:noFill/>
                          <a:ln>
                            <a:noFill/>
                          </a:ln>
                        </pic:spPr>
                      </pic:pic>
                    </a:graphicData>
                  </a:graphic>
                </wp:inline>
              </w:drawing>
            </w:r>
            <w:r>
              <w:rPr>
                <w:rFonts w:cs="Times New Roman"/>
                <w:sz w:val="24"/>
                <w:szCs w:val="24"/>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55" w:type="dxa"/>
            <w:shd w:val="clear" w:color="auto" w:fill="FAFAFA"/>
            <w:vAlign w:val="center"/>
          </w:tcPr>
          <w:p>
            <w:pPr>
              <w:spacing w:line="240" w:lineRule="auto"/>
              <w:ind w:firstLine="0" w:firstLineChars="0"/>
              <w:rPr>
                <w:rFonts w:cs="Times New Roman"/>
                <w:sz w:val="24"/>
                <w:szCs w:val="24"/>
              </w:rPr>
            </w:pPr>
            <w:r>
              <w:rPr>
                <w:rFonts w:cs="Times New Roman"/>
                <w:sz w:val="24"/>
                <w:szCs w:val="24"/>
              </w:rPr>
              <w:t>满意</w:t>
            </w:r>
          </w:p>
        </w:tc>
        <w:tc>
          <w:tcPr>
            <w:tcW w:w="1191"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38</w:t>
            </w:r>
          </w:p>
        </w:tc>
        <w:tc>
          <w:tcPr>
            <w:tcW w:w="5331"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371475" cy="114300"/>
                  <wp:effectExtent l="0" t="0" r="9525" b="7620"/>
                  <wp:docPr id="2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2"/>
                          <pic:cNvPicPr>
                            <a:picLocks noChangeAspect="1"/>
                          </pic:cNvPicPr>
                        </pic:nvPicPr>
                        <pic:blipFill>
                          <a:blip r:embed="rId43"/>
                          <a:stretch>
                            <a:fillRect/>
                          </a:stretch>
                        </pic:blipFill>
                        <pic:spPr>
                          <a:xfrm>
                            <a:off x="0" y="0"/>
                            <a:ext cx="371475" cy="114300"/>
                          </a:xfrm>
                          <a:prstGeom prst="rect">
                            <a:avLst/>
                          </a:prstGeom>
                          <a:noFill/>
                          <a:ln>
                            <a:noFill/>
                          </a:ln>
                        </pic:spPr>
                      </pic:pic>
                    </a:graphicData>
                  </a:graphic>
                </wp:inline>
              </w:drawing>
            </w:r>
            <w:r>
              <w:rPr>
                <w:rFonts w:cs="Times New Roman"/>
                <w:sz w:val="24"/>
                <w:szCs w:val="24"/>
              </w:rPr>
              <w:drawing>
                <wp:inline distT="0" distB="0" distL="114300" distR="114300">
                  <wp:extent cx="981075" cy="114300"/>
                  <wp:effectExtent l="0" t="0" r="9525" b="7620"/>
                  <wp:docPr id="2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3"/>
                          <pic:cNvPicPr>
                            <a:picLocks noChangeAspect="1"/>
                          </pic:cNvPicPr>
                        </pic:nvPicPr>
                        <pic:blipFill>
                          <a:blip r:embed="rId44"/>
                          <a:stretch>
                            <a:fillRect/>
                          </a:stretch>
                        </pic:blipFill>
                        <pic:spPr>
                          <a:xfrm>
                            <a:off x="0" y="0"/>
                            <a:ext cx="981075" cy="114300"/>
                          </a:xfrm>
                          <a:prstGeom prst="rect">
                            <a:avLst/>
                          </a:prstGeom>
                          <a:noFill/>
                          <a:ln>
                            <a:noFill/>
                          </a:ln>
                        </pic:spPr>
                      </pic:pic>
                    </a:graphicData>
                  </a:graphic>
                </wp:inline>
              </w:drawing>
            </w:r>
            <w:r>
              <w:rPr>
                <w:rFonts w:cs="Times New Roman"/>
                <w:sz w:val="24"/>
                <w:szCs w:val="24"/>
              </w:rPr>
              <w:t>27.94%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55" w:type="dxa"/>
            <w:shd w:val="clear" w:color="auto" w:fill="FFFFFF"/>
            <w:vAlign w:val="center"/>
          </w:tcPr>
          <w:p>
            <w:pPr>
              <w:spacing w:line="240" w:lineRule="auto"/>
              <w:ind w:firstLine="0" w:firstLineChars="0"/>
              <w:rPr>
                <w:rFonts w:cs="Times New Roman"/>
                <w:sz w:val="24"/>
                <w:szCs w:val="24"/>
              </w:rPr>
            </w:pPr>
            <w:r>
              <w:rPr>
                <w:rFonts w:cs="Times New Roman"/>
                <w:sz w:val="24"/>
                <w:szCs w:val="24"/>
              </w:rPr>
              <w:t>一般</w:t>
            </w:r>
          </w:p>
        </w:tc>
        <w:tc>
          <w:tcPr>
            <w:tcW w:w="1191"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11</w:t>
            </w:r>
          </w:p>
        </w:tc>
        <w:tc>
          <w:tcPr>
            <w:tcW w:w="5331"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04775" cy="114300"/>
                  <wp:effectExtent l="0" t="0" r="1905" b="7620"/>
                  <wp:docPr id="2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4"/>
                          <pic:cNvPicPr>
                            <a:picLocks noChangeAspect="1"/>
                          </pic:cNvPicPr>
                        </pic:nvPicPr>
                        <pic:blipFill>
                          <a:blip r:embed="rId55"/>
                          <a:stretch>
                            <a:fillRect/>
                          </a:stretch>
                        </pic:blipFill>
                        <pic:spPr>
                          <a:xfrm>
                            <a:off x="0" y="0"/>
                            <a:ext cx="104775" cy="114300"/>
                          </a:xfrm>
                          <a:prstGeom prst="rect">
                            <a:avLst/>
                          </a:prstGeom>
                          <a:noFill/>
                          <a:ln>
                            <a:noFill/>
                          </a:ln>
                        </pic:spPr>
                      </pic:pic>
                    </a:graphicData>
                  </a:graphic>
                </wp:inline>
              </w:drawing>
            </w:r>
            <w:r>
              <w:rPr>
                <w:rFonts w:cs="Times New Roman"/>
                <w:sz w:val="24"/>
                <w:szCs w:val="24"/>
              </w:rPr>
              <w:drawing>
                <wp:inline distT="0" distB="0" distL="114300" distR="114300">
                  <wp:extent cx="1247775" cy="114300"/>
                  <wp:effectExtent l="0" t="0" r="1905" b="7620"/>
                  <wp:docPr id="3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5"/>
                          <pic:cNvPicPr>
                            <a:picLocks noChangeAspect="1"/>
                          </pic:cNvPicPr>
                        </pic:nvPicPr>
                        <pic:blipFill>
                          <a:blip r:embed="rId56"/>
                          <a:stretch>
                            <a:fillRect/>
                          </a:stretch>
                        </pic:blipFill>
                        <pic:spPr>
                          <a:xfrm>
                            <a:off x="0" y="0"/>
                            <a:ext cx="1247775" cy="114300"/>
                          </a:xfrm>
                          <a:prstGeom prst="rect">
                            <a:avLst/>
                          </a:prstGeom>
                          <a:noFill/>
                          <a:ln>
                            <a:noFill/>
                          </a:ln>
                        </pic:spPr>
                      </pic:pic>
                    </a:graphicData>
                  </a:graphic>
                </wp:inline>
              </w:drawing>
            </w:r>
            <w:r>
              <w:rPr>
                <w:rFonts w:cs="Times New Roman"/>
                <w:sz w:val="24"/>
                <w:szCs w:val="24"/>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55" w:type="dxa"/>
            <w:shd w:val="clear" w:color="auto" w:fill="FAFAFA"/>
            <w:vAlign w:val="center"/>
          </w:tcPr>
          <w:p>
            <w:pPr>
              <w:spacing w:line="240" w:lineRule="auto"/>
              <w:ind w:firstLine="0" w:firstLineChars="0"/>
              <w:rPr>
                <w:rFonts w:cs="Times New Roman"/>
                <w:sz w:val="24"/>
                <w:szCs w:val="24"/>
              </w:rPr>
            </w:pPr>
            <w:r>
              <w:rPr>
                <w:rFonts w:cs="Times New Roman"/>
                <w:sz w:val="24"/>
                <w:szCs w:val="24"/>
              </w:rPr>
              <w:t>不满意</w:t>
            </w:r>
          </w:p>
        </w:tc>
        <w:tc>
          <w:tcPr>
            <w:tcW w:w="1191"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2</w:t>
            </w:r>
          </w:p>
        </w:tc>
        <w:tc>
          <w:tcPr>
            <w:tcW w:w="5331"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9050" cy="114300"/>
                  <wp:effectExtent l="0" t="0" r="11430" b="7620"/>
                  <wp:docPr id="3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6"/>
                          <pic:cNvPicPr>
                            <a:picLocks noChangeAspect="1"/>
                          </pic:cNvPicPr>
                        </pic:nvPicPr>
                        <pic:blipFill>
                          <a:blip r:embed="rId39"/>
                          <a:stretch>
                            <a:fillRect/>
                          </a:stretch>
                        </pic:blipFill>
                        <pic:spPr>
                          <a:xfrm>
                            <a:off x="0" y="0"/>
                            <a:ext cx="19050" cy="114300"/>
                          </a:xfrm>
                          <a:prstGeom prst="rect">
                            <a:avLst/>
                          </a:prstGeom>
                          <a:noFill/>
                          <a:ln>
                            <a:noFill/>
                          </a:ln>
                        </pic:spPr>
                      </pic:pic>
                    </a:graphicData>
                  </a:graphic>
                </wp:inline>
              </w:drawing>
            </w:r>
            <w:r>
              <w:rPr>
                <w:rFonts w:cs="Times New Roman"/>
                <w:sz w:val="24"/>
                <w:szCs w:val="24"/>
              </w:rPr>
              <w:drawing>
                <wp:inline distT="0" distB="0" distL="114300" distR="114300">
                  <wp:extent cx="1333500" cy="114300"/>
                  <wp:effectExtent l="0" t="0" r="7620" b="7620"/>
                  <wp:docPr id="3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7"/>
                          <pic:cNvPicPr>
                            <a:picLocks noChangeAspect="1"/>
                          </pic:cNvPicPr>
                        </pic:nvPicPr>
                        <pic:blipFill>
                          <a:blip r:embed="rId40"/>
                          <a:stretch>
                            <a:fillRect/>
                          </a:stretch>
                        </pic:blipFill>
                        <pic:spPr>
                          <a:xfrm>
                            <a:off x="0" y="0"/>
                            <a:ext cx="1333500" cy="114300"/>
                          </a:xfrm>
                          <a:prstGeom prst="rect">
                            <a:avLst/>
                          </a:prstGeom>
                          <a:noFill/>
                          <a:ln>
                            <a:noFill/>
                          </a:ln>
                        </pic:spPr>
                      </pic:pic>
                    </a:graphicData>
                  </a:graphic>
                </wp:inline>
              </w:drawing>
            </w:r>
            <w:r>
              <w:rPr>
                <w:rFonts w:cs="Times New Roman"/>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55"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非常不满意</w:t>
            </w:r>
          </w:p>
        </w:tc>
        <w:tc>
          <w:tcPr>
            <w:tcW w:w="1191"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0</w:t>
            </w:r>
          </w:p>
        </w:tc>
        <w:tc>
          <w:tcPr>
            <w:tcW w:w="5331"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352550" cy="114300"/>
                  <wp:effectExtent l="0" t="0" r="3810" b="7620"/>
                  <wp:docPr id="3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8"/>
                          <pic:cNvPicPr>
                            <a:picLocks noChangeAspect="1"/>
                          </pic:cNvPicPr>
                        </pic:nvPicPr>
                        <pic:blipFill>
                          <a:blip r:embed="rId32"/>
                          <a:stretch>
                            <a:fillRect/>
                          </a:stretch>
                        </pic:blipFill>
                        <pic:spPr>
                          <a:xfrm>
                            <a:off x="0" y="0"/>
                            <a:ext cx="1352550" cy="114300"/>
                          </a:xfrm>
                          <a:prstGeom prst="rect">
                            <a:avLst/>
                          </a:prstGeom>
                          <a:noFill/>
                          <a:ln>
                            <a:noFill/>
                          </a:ln>
                        </pic:spPr>
                      </pic:pic>
                    </a:graphicData>
                  </a:graphic>
                </wp:inline>
              </w:drawing>
            </w:r>
            <w:r>
              <w:rPr>
                <w:rFonts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55"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本题有效填写人次</w:t>
            </w:r>
          </w:p>
        </w:tc>
        <w:tc>
          <w:tcPr>
            <w:tcW w:w="1191"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136</w:t>
            </w:r>
          </w:p>
        </w:tc>
        <w:tc>
          <w:tcPr>
            <w:tcW w:w="5331" w:type="dxa"/>
            <w:shd w:val="clear" w:color="auto" w:fill="F5F5F5"/>
            <w:vAlign w:val="center"/>
          </w:tcPr>
          <w:p>
            <w:pPr>
              <w:spacing w:line="240" w:lineRule="auto"/>
              <w:ind w:firstLine="0" w:firstLineChars="0"/>
              <w:rPr>
                <w:rFonts w:cs="Times New Roman"/>
                <w:sz w:val="24"/>
                <w:szCs w:val="24"/>
              </w:rPr>
            </w:pPr>
          </w:p>
        </w:tc>
      </w:tr>
    </w:tbl>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r>
        <w:rPr>
          <w:rFonts w:cs="Times New Roman"/>
          <w:color w:val="000000"/>
          <w:sz w:val="24"/>
          <w:szCs w:val="24"/>
        </w:rPr>
        <w:t xml:space="preserve">6.您认为部门在宣传国家政策、普及法规常识方面的发挥和工作成效如何?   </w:t>
      </w:r>
      <w:r>
        <w:rPr>
          <w:rFonts w:cs="Times New Roman"/>
          <w:color w:val="0066FF"/>
          <w:sz w:val="24"/>
          <w:szCs w:val="24"/>
        </w:rPr>
        <w:t>[单选题]</w:t>
      </w:r>
    </w:p>
    <w:p>
      <w:pPr>
        <w:spacing w:line="240" w:lineRule="auto"/>
        <w:ind w:firstLine="0" w:firstLineChars="0"/>
        <w:rPr>
          <w:rFonts w:cs="Times New Roman"/>
          <w:color w:val="0066FF"/>
          <w:sz w:val="24"/>
          <w:szCs w:val="24"/>
        </w:rPr>
      </w:pPr>
    </w:p>
    <w:tbl>
      <w:tblPr>
        <w:tblStyle w:val="32"/>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1"/>
        <w:gridCol w:w="1219"/>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374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选项</w:t>
            </w:r>
          </w:p>
        </w:tc>
        <w:tc>
          <w:tcPr>
            <w:tcW w:w="1219"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小计</w:t>
            </w:r>
          </w:p>
        </w:tc>
        <w:tc>
          <w:tcPr>
            <w:tcW w:w="5457"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非常好</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89</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876300" cy="114300"/>
                  <wp:effectExtent l="0" t="0" r="7620" b="7620"/>
                  <wp:docPr id="3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9"/>
                          <pic:cNvPicPr>
                            <a:picLocks noChangeAspect="1"/>
                          </pic:cNvPicPr>
                        </pic:nvPicPr>
                        <pic:blipFill>
                          <a:blip r:embed="rId24"/>
                          <a:stretch>
                            <a:fillRect/>
                          </a:stretch>
                        </pic:blipFill>
                        <pic:spPr>
                          <a:xfrm>
                            <a:off x="0" y="0"/>
                            <a:ext cx="876300" cy="114300"/>
                          </a:xfrm>
                          <a:prstGeom prst="rect">
                            <a:avLst/>
                          </a:prstGeom>
                          <a:noFill/>
                          <a:ln>
                            <a:noFill/>
                          </a:ln>
                        </pic:spPr>
                      </pic:pic>
                    </a:graphicData>
                  </a:graphic>
                </wp:inline>
              </w:drawing>
            </w:r>
            <w:r>
              <w:rPr>
                <w:rFonts w:cs="Times New Roman"/>
                <w:sz w:val="24"/>
                <w:szCs w:val="24"/>
              </w:rPr>
              <w:drawing>
                <wp:inline distT="0" distB="0" distL="114300" distR="114300">
                  <wp:extent cx="476250" cy="114300"/>
                  <wp:effectExtent l="0" t="0" r="11430" b="7620"/>
                  <wp:docPr id="37"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0"/>
                          <pic:cNvPicPr>
                            <a:picLocks noChangeAspect="1"/>
                          </pic:cNvPicPr>
                        </pic:nvPicPr>
                        <pic:blipFill>
                          <a:blip r:embed="rId25"/>
                          <a:stretch>
                            <a:fillRect/>
                          </a:stretch>
                        </pic:blipFill>
                        <pic:spPr>
                          <a:xfrm>
                            <a:off x="0" y="0"/>
                            <a:ext cx="476250" cy="114300"/>
                          </a:xfrm>
                          <a:prstGeom prst="rect">
                            <a:avLst/>
                          </a:prstGeom>
                          <a:noFill/>
                          <a:ln>
                            <a:noFill/>
                          </a:ln>
                        </pic:spPr>
                      </pic:pic>
                    </a:graphicData>
                  </a:graphic>
                </wp:inline>
              </w:drawing>
            </w:r>
            <w:r>
              <w:rPr>
                <w:rFonts w:cs="Times New Roman"/>
                <w:sz w:val="24"/>
                <w:szCs w:val="24"/>
              </w:rPr>
              <w:t>65.44%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374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好</w:t>
            </w:r>
          </w:p>
        </w:tc>
        <w:tc>
          <w:tcPr>
            <w:tcW w:w="1219"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42</w:t>
            </w:r>
          </w:p>
        </w:tc>
        <w:tc>
          <w:tcPr>
            <w:tcW w:w="5457"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409575" cy="114300"/>
                  <wp:effectExtent l="0" t="0" r="1905" b="7620"/>
                  <wp:docPr id="36"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1"/>
                          <pic:cNvPicPr>
                            <a:picLocks noChangeAspect="1"/>
                          </pic:cNvPicPr>
                        </pic:nvPicPr>
                        <pic:blipFill>
                          <a:blip r:embed="rId57"/>
                          <a:stretch>
                            <a:fillRect/>
                          </a:stretch>
                        </pic:blipFill>
                        <pic:spPr>
                          <a:xfrm>
                            <a:off x="0" y="0"/>
                            <a:ext cx="409575" cy="114300"/>
                          </a:xfrm>
                          <a:prstGeom prst="rect">
                            <a:avLst/>
                          </a:prstGeom>
                          <a:noFill/>
                          <a:ln>
                            <a:noFill/>
                          </a:ln>
                        </pic:spPr>
                      </pic:pic>
                    </a:graphicData>
                  </a:graphic>
                </wp:inline>
              </w:drawing>
            </w:r>
            <w:r>
              <w:rPr>
                <w:rFonts w:cs="Times New Roman"/>
                <w:sz w:val="24"/>
                <w:szCs w:val="24"/>
              </w:rPr>
              <w:drawing>
                <wp:inline distT="0" distB="0" distL="114300" distR="114300">
                  <wp:extent cx="942975" cy="114300"/>
                  <wp:effectExtent l="0" t="0" r="1905" b="7620"/>
                  <wp:docPr id="3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2"/>
                          <pic:cNvPicPr>
                            <a:picLocks noChangeAspect="1"/>
                          </pic:cNvPicPr>
                        </pic:nvPicPr>
                        <pic:blipFill>
                          <a:blip r:embed="rId58"/>
                          <a:stretch>
                            <a:fillRect/>
                          </a:stretch>
                        </pic:blipFill>
                        <pic:spPr>
                          <a:xfrm>
                            <a:off x="0" y="0"/>
                            <a:ext cx="942975" cy="114300"/>
                          </a:xfrm>
                          <a:prstGeom prst="rect">
                            <a:avLst/>
                          </a:prstGeom>
                          <a:noFill/>
                          <a:ln>
                            <a:noFill/>
                          </a:ln>
                        </pic:spPr>
                      </pic:pic>
                    </a:graphicData>
                  </a:graphic>
                </wp:inline>
              </w:drawing>
            </w:r>
            <w:r>
              <w:rPr>
                <w:rFonts w:cs="Times New Roman"/>
                <w:sz w:val="24"/>
                <w:szCs w:val="24"/>
              </w:rPr>
              <w:t>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一般</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3</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28575" cy="114300"/>
                  <wp:effectExtent l="0" t="0" r="1905" b="7620"/>
                  <wp:docPr id="3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3"/>
                          <pic:cNvPicPr>
                            <a:picLocks noChangeAspect="1"/>
                          </pic:cNvPicPr>
                        </pic:nvPicPr>
                        <pic:blipFill>
                          <a:blip r:embed="rId53"/>
                          <a:stretch>
                            <a:fillRect/>
                          </a:stretch>
                        </pic:blipFill>
                        <pic:spPr>
                          <a:xfrm>
                            <a:off x="0" y="0"/>
                            <a:ext cx="28575" cy="114300"/>
                          </a:xfrm>
                          <a:prstGeom prst="rect">
                            <a:avLst/>
                          </a:prstGeom>
                          <a:noFill/>
                          <a:ln>
                            <a:noFill/>
                          </a:ln>
                        </pic:spPr>
                      </pic:pic>
                    </a:graphicData>
                  </a:graphic>
                </wp:inline>
              </w:drawing>
            </w:r>
            <w:r>
              <w:rPr>
                <w:rFonts w:cs="Times New Roman"/>
                <w:sz w:val="24"/>
                <w:szCs w:val="24"/>
              </w:rPr>
              <w:drawing>
                <wp:inline distT="0" distB="0" distL="114300" distR="114300">
                  <wp:extent cx="1323975" cy="114300"/>
                  <wp:effectExtent l="0" t="0" r="1905" b="7620"/>
                  <wp:docPr id="4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4"/>
                          <pic:cNvPicPr>
                            <a:picLocks noChangeAspect="1"/>
                          </pic:cNvPicPr>
                        </pic:nvPicPr>
                        <pic:blipFill>
                          <a:blip r:embed="rId54"/>
                          <a:stretch>
                            <a:fillRect/>
                          </a:stretch>
                        </pic:blipFill>
                        <pic:spPr>
                          <a:xfrm>
                            <a:off x="0" y="0"/>
                            <a:ext cx="1323975" cy="114300"/>
                          </a:xfrm>
                          <a:prstGeom prst="rect">
                            <a:avLst/>
                          </a:prstGeom>
                          <a:noFill/>
                          <a:ln>
                            <a:noFill/>
                          </a:ln>
                        </pic:spPr>
                      </pic:pic>
                    </a:graphicData>
                  </a:graphic>
                </wp:inline>
              </w:drawing>
            </w:r>
            <w:r>
              <w:rPr>
                <w:rFonts w:cs="Times New Roman"/>
                <w:sz w:val="24"/>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374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有待提高</w:t>
            </w:r>
          </w:p>
        </w:tc>
        <w:tc>
          <w:tcPr>
            <w:tcW w:w="1219"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2</w:t>
            </w:r>
          </w:p>
        </w:tc>
        <w:tc>
          <w:tcPr>
            <w:tcW w:w="5457"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9050" cy="114300"/>
                  <wp:effectExtent l="0" t="0" r="11430" b="7620"/>
                  <wp:docPr id="3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5"/>
                          <pic:cNvPicPr>
                            <a:picLocks noChangeAspect="1"/>
                          </pic:cNvPicPr>
                        </pic:nvPicPr>
                        <pic:blipFill>
                          <a:blip r:embed="rId39"/>
                          <a:stretch>
                            <a:fillRect/>
                          </a:stretch>
                        </pic:blipFill>
                        <pic:spPr>
                          <a:xfrm>
                            <a:off x="0" y="0"/>
                            <a:ext cx="19050" cy="114300"/>
                          </a:xfrm>
                          <a:prstGeom prst="rect">
                            <a:avLst/>
                          </a:prstGeom>
                          <a:noFill/>
                          <a:ln>
                            <a:noFill/>
                          </a:ln>
                        </pic:spPr>
                      </pic:pic>
                    </a:graphicData>
                  </a:graphic>
                </wp:inline>
              </w:drawing>
            </w:r>
            <w:r>
              <w:rPr>
                <w:rFonts w:cs="Times New Roman"/>
                <w:sz w:val="24"/>
                <w:szCs w:val="24"/>
              </w:rPr>
              <w:drawing>
                <wp:inline distT="0" distB="0" distL="114300" distR="114300">
                  <wp:extent cx="1333500" cy="114300"/>
                  <wp:effectExtent l="0" t="0" r="7620" b="7620"/>
                  <wp:docPr id="52"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6"/>
                          <pic:cNvPicPr>
                            <a:picLocks noChangeAspect="1"/>
                          </pic:cNvPicPr>
                        </pic:nvPicPr>
                        <pic:blipFill>
                          <a:blip r:embed="rId40"/>
                          <a:stretch>
                            <a:fillRect/>
                          </a:stretch>
                        </pic:blipFill>
                        <pic:spPr>
                          <a:xfrm>
                            <a:off x="0" y="0"/>
                            <a:ext cx="1333500" cy="114300"/>
                          </a:xfrm>
                          <a:prstGeom prst="rect">
                            <a:avLst/>
                          </a:prstGeom>
                          <a:noFill/>
                          <a:ln>
                            <a:noFill/>
                          </a:ln>
                        </pic:spPr>
                      </pic:pic>
                    </a:graphicData>
                  </a:graphic>
                </wp:inline>
              </w:drawing>
            </w:r>
            <w:r>
              <w:rPr>
                <w:rFonts w:cs="Times New Roman"/>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非常不好</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0</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352550" cy="114300"/>
                  <wp:effectExtent l="0" t="0" r="3810" b="7620"/>
                  <wp:docPr id="4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7"/>
                          <pic:cNvPicPr>
                            <a:picLocks noChangeAspect="1"/>
                          </pic:cNvPicPr>
                        </pic:nvPicPr>
                        <pic:blipFill>
                          <a:blip r:embed="rId32"/>
                          <a:stretch>
                            <a:fillRect/>
                          </a:stretch>
                        </pic:blipFill>
                        <pic:spPr>
                          <a:xfrm>
                            <a:off x="0" y="0"/>
                            <a:ext cx="1352550" cy="114300"/>
                          </a:xfrm>
                          <a:prstGeom prst="rect">
                            <a:avLst/>
                          </a:prstGeom>
                          <a:noFill/>
                          <a:ln>
                            <a:noFill/>
                          </a:ln>
                        </pic:spPr>
                      </pic:pic>
                    </a:graphicData>
                  </a:graphic>
                </wp:inline>
              </w:drawing>
            </w:r>
            <w:r>
              <w:rPr>
                <w:rFonts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74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本题有效填写人次</w:t>
            </w:r>
          </w:p>
        </w:tc>
        <w:tc>
          <w:tcPr>
            <w:tcW w:w="1219"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136</w:t>
            </w:r>
          </w:p>
        </w:tc>
        <w:tc>
          <w:tcPr>
            <w:tcW w:w="5457" w:type="dxa"/>
            <w:shd w:val="clear" w:color="auto" w:fill="F5F5F5"/>
            <w:vAlign w:val="center"/>
          </w:tcPr>
          <w:p>
            <w:pPr>
              <w:spacing w:line="240" w:lineRule="auto"/>
              <w:ind w:firstLine="0" w:firstLineChars="0"/>
              <w:rPr>
                <w:rFonts w:cs="Times New Roman"/>
                <w:sz w:val="24"/>
                <w:szCs w:val="24"/>
              </w:rPr>
            </w:pPr>
          </w:p>
        </w:tc>
      </w:tr>
    </w:tbl>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r>
        <w:rPr>
          <w:rFonts w:cs="Times New Roman"/>
          <w:color w:val="000000"/>
          <w:sz w:val="24"/>
          <w:szCs w:val="24"/>
        </w:rPr>
        <w:t xml:space="preserve">7.您认为部门在实施信息公开方面，如党务、政务、办事程序、财务公开等方面做得如何?   </w:t>
      </w:r>
      <w:r>
        <w:rPr>
          <w:rFonts w:cs="Times New Roman"/>
          <w:color w:val="0066FF"/>
          <w:sz w:val="24"/>
          <w:szCs w:val="24"/>
        </w:rPr>
        <w:t>[单选题]</w:t>
      </w:r>
    </w:p>
    <w:p>
      <w:pPr>
        <w:spacing w:line="240" w:lineRule="auto"/>
        <w:ind w:firstLine="0" w:firstLineChars="0"/>
        <w:rPr>
          <w:rFonts w:cs="Times New Roman"/>
          <w:color w:val="0066FF"/>
          <w:sz w:val="24"/>
          <w:szCs w:val="24"/>
        </w:rPr>
      </w:pPr>
    </w:p>
    <w:tbl>
      <w:tblPr>
        <w:tblStyle w:val="32"/>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1203"/>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69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选项</w:t>
            </w:r>
          </w:p>
        </w:tc>
        <w:tc>
          <w:tcPr>
            <w:tcW w:w="1203"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小计</w:t>
            </w:r>
          </w:p>
        </w:tc>
        <w:tc>
          <w:tcPr>
            <w:tcW w:w="5344"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69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非常好</w:t>
            </w:r>
          </w:p>
        </w:tc>
        <w:tc>
          <w:tcPr>
            <w:tcW w:w="1203"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92</w:t>
            </w:r>
          </w:p>
        </w:tc>
        <w:tc>
          <w:tcPr>
            <w:tcW w:w="5344"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914400" cy="114300"/>
                  <wp:effectExtent l="0" t="0" r="0" b="7620"/>
                  <wp:docPr id="53"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8"/>
                          <pic:cNvPicPr>
                            <a:picLocks noChangeAspect="1"/>
                          </pic:cNvPicPr>
                        </pic:nvPicPr>
                        <pic:blipFill>
                          <a:blip r:embed="rId59"/>
                          <a:stretch>
                            <a:fillRect/>
                          </a:stretch>
                        </pic:blipFill>
                        <pic:spPr>
                          <a:xfrm>
                            <a:off x="0" y="0"/>
                            <a:ext cx="914400" cy="114300"/>
                          </a:xfrm>
                          <a:prstGeom prst="rect">
                            <a:avLst/>
                          </a:prstGeom>
                          <a:noFill/>
                          <a:ln>
                            <a:noFill/>
                          </a:ln>
                        </pic:spPr>
                      </pic:pic>
                    </a:graphicData>
                  </a:graphic>
                </wp:inline>
              </w:drawing>
            </w:r>
            <w:r>
              <w:rPr>
                <w:rFonts w:cs="Times New Roman"/>
                <w:sz w:val="24"/>
                <w:szCs w:val="24"/>
              </w:rPr>
              <w:drawing>
                <wp:inline distT="0" distB="0" distL="114300" distR="114300">
                  <wp:extent cx="438150" cy="114300"/>
                  <wp:effectExtent l="0" t="0" r="3810" b="7620"/>
                  <wp:docPr id="44"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9"/>
                          <pic:cNvPicPr>
                            <a:picLocks noChangeAspect="1"/>
                          </pic:cNvPicPr>
                        </pic:nvPicPr>
                        <pic:blipFill>
                          <a:blip r:embed="rId60"/>
                          <a:stretch>
                            <a:fillRect/>
                          </a:stretch>
                        </pic:blipFill>
                        <pic:spPr>
                          <a:xfrm>
                            <a:off x="0" y="0"/>
                            <a:ext cx="438150" cy="114300"/>
                          </a:xfrm>
                          <a:prstGeom prst="rect">
                            <a:avLst/>
                          </a:prstGeom>
                          <a:noFill/>
                          <a:ln>
                            <a:noFill/>
                          </a:ln>
                        </pic:spPr>
                      </pic:pic>
                    </a:graphicData>
                  </a:graphic>
                </wp:inline>
              </w:drawing>
            </w:r>
            <w:r>
              <w:rPr>
                <w:rFonts w:cs="Times New Roman"/>
                <w:sz w:val="24"/>
                <w:szCs w:val="24"/>
              </w:rPr>
              <w:t>67.65%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69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好</w:t>
            </w:r>
          </w:p>
        </w:tc>
        <w:tc>
          <w:tcPr>
            <w:tcW w:w="1203"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34</w:t>
            </w:r>
          </w:p>
        </w:tc>
        <w:tc>
          <w:tcPr>
            <w:tcW w:w="5344"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333375" cy="114300"/>
                  <wp:effectExtent l="0" t="0" r="1905" b="7620"/>
                  <wp:docPr id="46"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0"/>
                          <pic:cNvPicPr>
                            <a:picLocks noChangeAspect="1"/>
                          </pic:cNvPicPr>
                        </pic:nvPicPr>
                        <pic:blipFill>
                          <a:blip r:embed="rId35"/>
                          <a:stretch>
                            <a:fillRect/>
                          </a:stretch>
                        </pic:blipFill>
                        <pic:spPr>
                          <a:xfrm>
                            <a:off x="0" y="0"/>
                            <a:ext cx="333375" cy="114300"/>
                          </a:xfrm>
                          <a:prstGeom prst="rect">
                            <a:avLst/>
                          </a:prstGeom>
                          <a:noFill/>
                          <a:ln>
                            <a:noFill/>
                          </a:ln>
                        </pic:spPr>
                      </pic:pic>
                    </a:graphicData>
                  </a:graphic>
                </wp:inline>
              </w:drawing>
            </w:r>
            <w:r>
              <w:rPr>
                <w:rFonts w:cs="Times New Roman"/>
                <w:sz w:val="24"/>
                <w:szCs w:val="24"/>
              </w:rPr>
              <w:drawing>
                <wp:inline distT="0" distB="0" distL="114300" distR="114300">
                  <wp:extent cx="1019175" cy="114300"/>
                  <wp:effectExtent l="0" t="0" r="1905" b="7620"/>
                  <wp:docPr id="4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1"/>
                          <pic:cNvPicPr>
                            <a:picLocks noChangeAspect="1"/>
                          </pic:cNvPicPr>
                        </pic:nvPicPr>
                        <pic:blipFill>
                          <a:blip r:embed="rId36"/>
                          <a:stretch>
                            <a:fillRect/>
                          </a:stretch>
                        </pic:blipFill>
                        <pic:spPr>
                          <a:xfrm>
                            <a:off x="0" y="0"/>
                            <a:ext cx="1019175" cy="114300"/>
                          </a:xfrm>
                          <a:prstGeom prst="rect">
                            <a:avLst/>
                          </a:prstGeom>
                          <a:noFill/>
                          <a:ln>
                            <a:noFill/>
                          </a:ln>
                        </pic:spPr>
                      </pic:pic>
                    </a:graphicData>
                  </a:graphic>
                </wp:inline>
              </w:drawing>
            </w:r>
            <w:r>
              <w:rPr>
                <w:rFonts w:cs="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69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一般</w:t>
            </w:r>
          </w:p>
        </w:tc>
        <w:tc>
          <w:tcPr>
            <w:tcW w:w="1203"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6</w:t>
            </w:r>
          </w:p>
        </w:tc>
        <w:tc>
          <w:tcPr>
            <w:tcW w:w="5344"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57150" cy="114300"/>
                  <wp:effectExtent l="0" t="0" r="3810" b="7620"/>
                  <wp:docPr id="45"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2"/>
                          <pic:cNvPicPr>
                            <a:picLocks noChangeAspect="1"/>
                          </pic:cNvPicPr>
                        </pic:nvPicPr>
                        <pic:blipFill>
                          <a:blip r:embed="rId51"/>
                          <a:stretch>
                            <a:fillRect/>
                          </a:stretch>
                        </pic:blipFill>
                        <pic:spPr>
                          <a:xfrm>
                            <a:off x="0" y="0"/>
                            <a:ext cx="57150" cy="114300"/>
                          </a:xfrm>
                          <a:prstGeom prst="rect">
                            <a:avLst/>
                          </a:prstGeom>
                          <a:noFill/>
                          <a:ln>
                            <a:noFill/>
                          </a:ln>
                        </pic:spPr>
                      </pic:pic>
                    </a:graphicData>
                  </a:graphic>
                </wp:inline>
              </w:drawing>
            </w:r>
            <w:r>
              <w:rPr>
                <w:rFonts w:cs="Times New Roman"/>
                <w:sz w:val="24"/>
                <w:szCs w:val="24"/>
              </w:rPr>
              <w:drawing>
                <wp:inline distT="0" distB="0" distL="114300" distR="114300">
                  <wp:extent cx="1295400" cy="114300"/>
                  <wp:effectExtent l="0" t="0" r="0" b="7620"/>
                  <wp:docPr id="4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3"/>
                          <pic:cNvPicPr>
                            <a:picLocks noChangeAspect="1"/>
                          </pic:cNvPicPr>
                        </pic:nvPicPr>
                        <pic:blipFill>
                          <a:blip r:embed="rId52"/>
                          <a:stretch>
                            <a:fillRect/>
                          </a:stretch>
                        </pic:blipFill>
                        <pic:spPr>
                          <a:xfrm>
                            <a:off x="0" y="0"/>
                            <a:ext cx="1295400" cy="114300"/>
                          </a:xfrm>
                          <a:prstGeom prst="rect">
                            <a:avLst/>
                          </a:prstGeom>
                          <a:noFill/>
                          <a:ln>
                            <a:noFill/>
                          </a:ln>
                        </pic:spPr>
                      </pic:pic>
                    </a:graphicData>
                  </a:graphic>
                </wp:inline>
              </w:drawing>
            </w:r>
            <w:r>
              <w:rPr>
                <w:rFonts w:cs="Times New Roman"/>
                <w:sz w:val="24"/>
                <w:szCs w:val="24"/>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69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有待提高</w:t>
            </w:r>
          </w:p>
        </w:tc>
        <w:tc>
          <w:tcPr>
            <w:tcW w:w="1203"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4</w:t>
            </w:r>
          </w:p>
        </w:tc>
        <w:tc>
          <w:tcPr>
            <w:tcW w:w="5344"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38100" cy="114300"/>
                  <wp:effectExtent l="0" t="0" r="7620" b="7620"/>
                  <wp:docPr id="49"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4"/>
                          <pic:cNvPicPr>
                            <a:picLocks noChangeAspect="1"/>
                          </pic:cNvPicPr>
                        </pic:nvPicPr>
                        <pic:blipFill>
                          <a:blip r:embed="rId61"/>
                          <a:stretch>
                            <a:fillRect/>
                          </a:stretch>
                        </pic:blipFill>
                        <pic:spPr>
                          <a:xfrm>
                            <a:off x="0" y="0"/>
                            <a:ext cx="38100" cy="114300"/>
                          </a:xfrm>
                          <a:prstGeom prst="rect">
                            <a:avLst/>
                          </a:prstGeom>
                          <a:noFill/>
                          <a:ln>
                            <a:noFill/>
                          </a:ln>
                        </pic:spPr>
                      </pic:pic>
                    </a:graphicData>
                  </a:graphic>
                </wp:inline>
              </w:drawing>
            </w:r>
            <w:r>
              <w:rPr>
                <w:rFonts w:cs="Times New Roman"/>
                <w:sz w:val="24"/>
                <w:szCs w:val="24"/>
              </w:rPr>
              <w:drawing>
                <wp:inline distT="0" distB="0" distL="114300" distR="114300">
                  <wp:extent cx="1314450" cy="114300"/>
                  <wp:effectExtent l="0" t="0" r="11430" b="7620"/>
                  <wp:docPr id="50"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5"/>
                          <pic:cNvPicPr>
                            <a:picLocks noChangeAspect="1"/>
                          </pic:cNvPicPr>
                        </pic:nvPicPr>
                        <pic:blipFill>
                          <a:blip r:embed="rId62"/>
                          <a:stretch>
                            <a:fillRect/>
                          </a:stretch>
                        </pic:blipFill>
                        <pic:spPr>
                          <a:xfrm>
                            <a:off x="0" y="0"/>
                            <a:ext cx="1314450" cy="114300"/>
                          </a:xfrm>
                          <a:prstGeom prst="rect">
                            <a:avLst/>
                          </a:prstGeom>
                          <a:noFill/>
                          <a:ln>
                            <a:noFill/>
                          </a:ln>
                        </pic:spPr>
                      </pic:pic>
                    </a:graphicData>
                  </a:graphic>
                </wp:inline>
              </w:drawing>
            </w:r>
            <w:r>
              <w:rPr>
                <w:rFonts w:cs="Times New Roman"/>
                <w:sz w:val="24"/>
                <w:szCs w:val="24"/>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69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非常不好</w:t>
            </w:r>
          </w:p>
        </w:tc>
        <w:tc>
          <w:tcPr>
            <w:tcW w:w="1203"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0</w:t>
            </w:r>
          </w:p>
        </w:tc>
        <w:tc>
          <w:tcPr>
            <w:tcW w:w="5344"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352550" cy="114300"/>
                  <wp:effectExtent l="0" t="0" r="3810" b="7620"/>
                  <wp:docPr id="5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6"/>
                          <pic:cNvPicPr>
                            <a:picLocks noChangeAspect="1"/>
                          </pic:cNvPicPr>
                        </pic:nvPicPr>
                        <pic:blipFill>
                          <a:blip r:embed="rId32"/>
                          <a:stretch>
                            <a:fillRect/>
                          </a:stretch>
                        </pic:blipFill>
                        <pic:spPr>
                          <a:xfrm>
                            <a:off x="0" y="0"/>
                            <a:ext cx="1352550" cy="114300"/>
                          </a:xfrm>
                          <a:prstGeom prst="rect">
                            <a:avLst/>
                          </a:prstGeom>
                          <a:noFill/>
                          <a:ln>
                            <a:noFill/>
                          </a:ln>
                        </pic:spPr>
                      </pic:pic>
                    </a:graphicData>
                  </a:graphic>
                </wp:inline>
              </w:drawing>
            </w:r>
            <w:r>
              <w:rPr>
                <w:rFonts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369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本题有效填写人次</w:t>
            </w:r>
          </w:p>
        </w:tc>
        <w:tc>
          <w:tcPr>
            <w:tcW w:w="1203"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136</w:t>
            </w:r>
          </w:p>
        </w:tc>
        <w:tc>
          <w:tcPr>
            <w:tcW w:w="5344" w:type="dxa"/>
            <w:shd w:val="clear" w:color="auto" w:fill="F5F5F5"/>
            <w:vAlign w:val="center"/>
          </w:tcPr>
          <w:p>
            <w:pPr>
              <w:spacing w:line="240" w:lineRule="auto"/>
              <w:ind w:firstLine="0" w:firstLineChars="0"/>
              <w:rPr>
                <w:rFonts w:cs="Times New Roman"/>
                <w:sz w:val="24"/>
                <w:szCs w:val="24"/>
              </w:rPr>
            </w:pPr>
          </w:p>
        </w:tc>
      </w:tr>
    </w:tbl>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r>
        <w:rPr>
          <w:rFonts w:cs="Times New Roman"/>
          <w:color w:val="000000"/>
          <w:sz w:val="24"/>
          <w:szCs w:val="24"/>
        </w:rPr>
        <w:t xml:space="preserve">8.您认为部门在厉行节约、制止奢侈浪费行为等方面做得如何?   </w:t>
      </w:r>
      <w:r>
        <w:rPr>
          <w:rFonts w:cs="Times New Roman"/>
          <w:color w:val="0066FF"/>
          <w:sz w:val="24"/>
          <w:szCs w:val="24"/>
        </w:rPr>
        <w:t>[单选题]</w:t>
      </w:r>
    </w:p>
    <w:p>
      <w:pPr>
        <w:spacing w:line="240" w:lineRule="auto"/>
        <w:ind w:firstLine="0" w:firstLineChars="0"/>
        <w:rPr>
          <w:rFonts w:cs="Times New Roman"/>
          <w:color w:val="0066FF"/>
          <w:sz w:val="24"/>
          <w:szCs w:val="24"/>
        </w:rPr>
      </w:pPr>
    </w:p>
    <w:tbl>
      <w:tblPr>
        <w:tblStyle w:val="32"/>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1210"/>
        <w:gridCol w:w="5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13" w:type="dxa"/>
            <w:shd w:val="clear" w:color="auto" w:fill="F5F5F5"/>
            <w:vAlign w:val="center"/>
          </w:tcPr>
          <w:p>
            <w:pPr>
              <w:spacing w:line="240" w:lineRule="auto"/>
              <w:ind w:firstLine="0" w:firstLineChars="0"/>
              <w:rPr>
                <w:rFonts w:cs="Times New Roman"/>
                <w:sz w:val="24"/>
                <w:szCs w:val="24"/>
              </w:rPr>
            </w:pPr>
            <w:r>
              <w:rPr>
                <w:rFonts w:cs="Times New Roman"/>
                <w:sz w:val="24"/>
                <w:szCs w:val="24"/>
              </w:rPr>
              <w:t>选项</w:t>
            </w:r>
          </w:p>
        </w:tc>
        <w:tc>
          <w:tcPr>
            <w:tcW w:w="1210"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小计</w:t>
            </w:r>
          </w:p>
        </w:tc>
        <w:tc>
          <w:tcPr>
            <w:tcW w:w="5375"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13"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非常好</w:t>
            </w:r>
          </w:p>
        </w:tc>
        <w:tc>
          <w:tcPr>
            <w:tcW w:w="1210"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98</w:t>
            </w:r>
          </w:p>
        </w:tc>
        <w:tc>
          <w:tcPr>
            <w:tcW w:w="5375"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971550" cy="114300"/>
                  <wp:effectExtent l="0" t="0" r="3810" b="7620"/>
                  <wp:docPr id="4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7"/>
                          <pic:cNvPicPr>
                            <a:picLocks noChangeAspect="1"/>
                          </pic:cNvPicPr>
                        </pic:nvPicPr>
                        <pic:blipFill>
                          <a:blip r:embed="rId63"/>
                          <a:stretch>
                            <a:fillRect/>
                          </a:stretch>
                        </pic:blipFill>
                        <pic:spPr>
                          <a:xfrm>
                            <a:off x="0" y="0"/>
                            <a:ext cx="971550" cy="114300"/>
                          </a:xfrm>
                          <a:prstGeom prst="rect">
                            <a:avLst/>
                          </a:prstGeom>
                          <a:noFill/>
                          <a:ln>
                            <a:noFill/>
                          </a:ln>
                        </pic:spPr>
                      </pic:pic>
                    </a:graphicData>
                  </a:graphic>
                </wp:inline>
              </w:drawing>
            </w:r>
            <w:r>
              <w:rPr>
                <w:rFonts w:cs="Times New Roman"/>
                <w:sz w:val="24"/>
                <w:szCs w:val="24"/>
              </w:rPr>
              <w:drawing>
                <wp:inline distT="0" distB="0" distL="114300" distR="114300">
                  <wp:extent cx="381000" cy="114300"/>
                  <wp:effectExtent l="0" t="0" r="0" b="7620"/>
                  <wp:docPr id="4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8"/>
                          <pic:cNvPicPr>
                            <a:picLocks noChangeAspect="1"/>
                          </pic:cNvPicPr>
                        </pic:nvPicPr>
                        <pic:blipFill>
                          <a:blip r:embed="rId64"/>
                          <a:stretch>
                            <a:fillRect/>
                          </a:stretch>
                        </pic:blipFill>
                        <pic:spPr>
                          <a:xfrm>
                            <a:off x="0" y="0"/>
                            <a:ext cx="381000" cy="114300"/>
                          </a:xfrm>
                          <a:prstGeom prst="rect">
                            <a:avLst/>
                          </a:prstGeom>
                          <a:noFill/>
                          <a:ln>
                            <a:noFill/>
                          </a:ln>
                        </pic:spPr>
                      </pic:pic>
                    </a:graphicData>
                  </a:graphic>
                </wp:inline>
              </w:drawing>
            </w:r>
            <w:r>
              <w:rPr>
                <w:rFonts w:cs="Times New Roman"/>
                <w:sz w:val="24"/>
                <w:szCs w:val="24"/>
              </w:rPr>
              <w:t>72.06%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13" w:type="dxa"/>
            <w:shd w:val="clear" w:color="auto" w:fill="FAFAFA"/>
            <w:vAlign w:val="center"/>
          </w:tcPr>
          <w:p>
            <w:pPr>
              <w:spacing w:line="240" w:lineRule="auto"/>
              <w:ind w:firstLine="0" w:firstLineChars="0"/>
              <w:rPr>
                <w:rFonts w:cs="Times New Roman"/>
                <w:sz w:val="24"/>
                <w:szCs w:val="24"/>
              </w:rPr>
            </w:pPr>
            <w:r>
              <w:rPr>
                <w:rFonts w:cs="Times New Roman"/>
                <w:sz w:val="24"/>
                <w:szCs w:val="24"/>
              </w:rPr>
              <w:t>好</w:t>
            </w:r>
          </w:p>
        </w:tc>
        <w:tc>
          <w:tcPr>
            <w:tcW w:w="1210"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31</w:t>
            </w:r>
          </w:p>
        </w:tc>
        <w:tc>
          <w:tcPr>
            <w:tcW w:w="5375"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304800" cy="114300"/>
                  <wp:effectExtent l="0" t="0" r="0" b="7620"/>
                  <wp:docPr id="57"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9"/>
                          <pic:cNvPicPr>
                            <a:picLocks noChangeAspect="1"/>
                          </pic:cNvPicPr>
                        </pic:nvPicPr>
                        <pic:blipFill>
                          <a:blip r:embed="rId65"/>
                          <a:stretch>
                            <a:fillRect/>
                          </a:stretch>
                        </pic:blipFill>
                        <pic:spPr>
                          <a:xfrm>
                            <a:off x="0" y="0"/>
                            <a:ext cx="304800" cy="114300"/>
                          </a:xfrm>
                          <a:prstGeom prst="rect">
                            <a:avLst/>
                          </a:prstGeom>
                          <a:noFill/>
                          <a:ln>
                            <a:noFill/>
                          </a:ln>
                        </pic:spPr>
                      </pic:pic>
                    </a:graphicData>
                  </a:graphic>
                </wp:inline>
              </w:drawing>
            </w:r>
            <w:r>
              <w:rPr>
                <w:rFonts w:cs="Times New Roman"/>
                <w:sz w:val="24"/>
                <w:szCs w:val="24"/>
              </w:rPr>
              <w:drawing>
                <wp:inline distT="0" distB="0" distL="114300" distR="114300">
                  <wp:extent cx="1047750" cy="114300"/>
                  <wp:effectExtent l="0" t="0" r="3810" b="7620"/>
                  <wp:docPr id="58"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0"/>
                          <pic:cNvPicPr>
                            <a:picLocks noChangeAspect="1"/>
                          </pic:cNvPicPr>
                        </pic:nvPicPr>
                        <pic:blipFill>
                          <a:blip r:embed="rId66"/>
                          <a:stretch>
                            <a:fillRect/>
                          </a:stretch>
                        </pic:blipFill>
                        <pic:spPr>
                          <a:xfrm>
                            <a:off x="0" y="0"/>
                            <a:ext cx="1047750" cy="114300"/>
                          </a:xfrm>
                          <a:prstGeom prst="rect">
                            <a:avLst/>
                          </a:prstGeom>
                          <a:noFill/>
                          <a:ln>
                            <a:noFill/>
                          </a:ln>
                        </pic:spPr>
                      </pic:pic>
                    </a:graphicData>
                  </a:graphic>
                </wp:inline>
              </w:drawing>
            </w:r>
            <w:r>
              <w:rPr>
                <w:rFonts w:cs="Times New Roman"/>
                <w:sz w:val="24"/>
                <w:szCs w:val="24"/>
              </w:rPr>
              <w:t>22.79%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13" w:type="dxa"/>
            <w:shd w:val="clear" w:color="auto" w:fill="FFFFFF"/>
            <w:vAlign w:val="center"/>
          </w:tcPr>
          <w:p>
            <w:pPr>
              <w:spacing w:line="240" w:lineRule="auto"/>
              <w:ind w:firstLine="0" w:firstLineChars="0"/>
              <w:rPr>
                <w:rFonts w:cs="Times New Roman"/>
                <w:sz w:val="24"/>
                <w:szCs w:val="24"/>
              </w:rPr>
            </w:pPr>
            <w:r>
              <w:rPr>
                <w:rFonts w:cs="Times New Roman"/>
                <w:sz w:val="24"/>
                <w:szCs w:val="24"/>
              </w:rPr>
              <w:t>一般</w:t>
            </w:r>
          </w:p>
        </w:tc>
        <w:tc>
          <w:tcPr>
            <w:tcW w:w="1210"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2</w:t>
            </w:r>
          </w:p>
        </w:tc>
        <w:tc>
          <w:tcPr>
            <w:tcW w:w="5375"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9050" cy="114300"/>
                  <wp:effectExtent l="0" t="0" r="11430" b="7620"/>
                  <wp:docPr id="54"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1"/>
                          <pic:cNvPicPr>
                            <a:picLocks noChangeAspect="1"/>
                          </pic:cNvPicPr>
                        </pic:nvPicPr>
                        <pic:blipFill>
                          <a:blip r:embed="rId39"/>
                          <a:stretch>
                            <a:fillRect/>
                          </a:stretch>
                        </pic:blipFill>
                        <pic:spPr>
                          <a:xfrm>
                            <a:off x="0" y="0"/>
                            <a:ext cx="19050" cy="114300"/>
                          </a:xfrm>
                          <a:prstGeom prst="rect">
                            <a:avLst/>
                          </a:prstGeom>
                          <a:noFill/>
                          <a:ln>
                            <a:noFill/>
                          </a:ln>
                        </pic:spPr>
                      </pic:pic>
                    </a:graphicData>
                  </a:graphic>
                </wp:inline>
              </w:drawing>
            </w:r>
            <w:r>
              <w:rPr>
                <w:rFonts w:cs="Times New Roman"/>
                <w:sz w:val="24"/>
                <w:szCs w:val="24"/>
              </w:rPr>
              <w:drawing>
                <wp:inline distT="0" distB="0" distL="114300" distR="114300">
                  <wp:extent cx="1333500" cy="114300"/>
                  <wp:effectExtent l="0" t="0" r="7620" b="7620"/>
                  <wp:docPr id="55"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2"/>
                          <pic:cNvPicPr>
                            <a:picLocks noChangeAspect="1"/>
                          </pic:cNvPicPr>
                        </pic:nvPicPr>
                        <pic:blipFill>
                          <a:blip r:embed="rId40"/>
                          <a:stretch>
                            <a:fillRect/>
                          </a:stretch>
                        </pic:blipFill>
                        <pic:spPr>
                          <a:xfrm>
                            <a:off x="0" y="0"/>
                            <a:ext cx="1333500" cy="114300"/>
                          </a:xfrm>
                          <a:prstGeom prst="rect">
                            <a:avLst/>
                          </a:prstGeom>
                          <a:noFill/>
                          <a:ln>
                            <a:noFill/>
                          </a:ln>
                        </pic:spPr>
                      </pic:pic>
                    </a:graphicData>
                  </a:graphic>
                </wp:inline>
              </w:drawing>
            </w:r>
            <w:r>
              <w:rPr>
                <w:rFonts w:cs="Times New Roman"/>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13" w:type="dxa"/>
            <w:shd w:val="clear" w:color="auto" w:fill="FAFAFA"/>
            <w:vAlign w:val="center"/>
          </w:tcPr>
          <w:p>
            <w:pPr>
              <w:spacing w:line="240" w:lineRule="auto"/>
              <w:ind w:firstLine="0" w:firstLineChars="0"/>
              <w:rPr>
                <w:rFonts w:cs="Times New Roman"/>
                <w:sz w:val="24"/>
                <w:szCs w:val="24"/>
              </w:rPr>
            </w:pPr>
            <w:r>
              <w:rPr>
                <w:rFonts w:cs="Times New Roman"/>
                <w:sz w:val="24"/>
                <w:szCs w:val="24"/>
              </w:rPr>
              <w:t>有待提高</w:t>
            </w:r>
          </w:p>
        </w:tc>
        <w:tc>
          <w:tcPr>
            <w:tcW w:w="1210"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5</w:t>
            </w:r>
          </w:p>
        </w:tc>
        <w:tc>
          <w:tcPr>
            <w:tcW w:w="5375"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47625" cy="114300"/>
                  <wp:effectExtent l="0" t="0" r="13335" b="7620"/>
                  <wp:docPr id="56"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3"/>
                          <pic:cNvPicPr>
                            <a:picLocks noChangeAspect="1"/>
                          </pic:cNvPicPr>
                        </pic:nvPicPr>
                        <pic:blipFill>
                          <a:blip r:embed="rId67"/>
                          <a:stretch>
                            <a:fillRect/>
                          </a:stretch>
                        </pic:blipFill>
                        <pic:spPr>
                          <a:xfrm>
                            <a:off x="0" y="0"/>
                            <a:ext cx="47625" cy="114300"/>
                          </a:xfrm>
                          <a:prstGeom prst="rect">
                            <a:avLst/>
                          </a:prstGeom>
                          <a:noFill/>
                          <a:ln>
                            <a:noFill/>
                          </a:ln>
                        </pic:spPr>
                      </pic:pic>
                    </a:graphicData>
                  </a:graphic>
                </wp:inline>
              </w:drawing>
            </w:r>
            <w:r>
              <w:rPr>
                <w:rFonts w:cs="Times New Roman"/>
                <w:sz w:val="24"/>
                <w:szCs w:val="24"/>
              </w:rPr>
              <w:drawing>
                <wp:inline distT="0" distB="0" distL="114300" distR="114300">
                  <wp:extent cx="1304925" cy="114300"/>
                  <wp:effectExtent l="0" t="0" r="5715" b="7620"/>
                  <wp:docPr id="12"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4"/>
                          <pic:cNvPicPr>
                            <a:picLocks noChangeAspect="1"/>
                          </pic:cNvPicPr>
                        </pic:nvPicPr>
                        <pic:blipFill>
                          <a:blip r:embed="rId68"/>
                          <a:stretch>
                            <a:fillRect/>
                          </a:stretch>
                        </pic:blipFill>
                        <pic:spPr>
                          <a:xfrm>
                            <a:off x="0" y="0"/>
                            <a:ext cx="1304925" cy="114300"/>
                          </a:xfrm>
                          <a:prstGeom prst="rect">
                            <a:avLst/>
                          </a:prstGeom>
                          <a:noFill/>
                          <a:ln>
                            <a:noFill/>
                          </a:ln>
                        </pic:spPr>
                      </pic:pic>
                    </a:graphicData>
                  </a:graphic>
                </wp:inline>
              </w:drawing>
            </w:r>
            <w:r>
              <w:rPr>
                <w:rFonts w:cs="Times New Roman"/>
                <w:sz w:val="24"/>
                <w:szCs w:val="24"/>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13"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非常不好</w:t>
            </w:r>
          </w:p>
        </w:tc>
        <w:tc>
          <w:tcPr>
            <w:tcW w:w="1210"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0</w:t>
            </w:r>
          </w:p>
        </w:tc>
        <w:tc>
          <w:tcPr>
            <w:tcW w:w="5375"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352550" cy="114300"/>
                  <wp:effectExtent l="0" t="0" r="381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75"/>
                          <pic:cNvPicPr>
                            <a:picLocks noChangeAspect="1"/>
                          </pic:cNvPicPr>
                        </pic:nvPicPr>
                        <pic:blipFill>
                          <a:blip r:embed="rId32"/>
                          <a:stretch>
                            <a:fillRect/>
                          </a:stretch>
                        </pic:blipFill>
                        <pic:spPr>
                          <a:xfrm>
                            <a:off x="0" y="0"/>
                            <a:ext cx="1352550" cy="114300"/>
                          </a:xfrm>
                          <a:prstGeom prst="rect">
                            <a:avLst/>
                          </a:prstGeom>
                          <a:noFill/>
                          <a:ln>
                            <a:noFill/>
                          </a:ln>
                        </pic:spPr>
                      </pic:pic>
                    </a:graphicData>
                  </a:graphic>
                </wp:inline>
              </w:drawing>
            </w:r>
            <w:r>
              <w:rPr>
                <w:rFonts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713"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本题有效填写人次</w:t>
            </w:r>
          </w:p>
        </w:tc>
        <w:tc>
          <w:tcPr>
            <w:tcW w:w="1210"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136</w:t>
            </w:r>
          </w:p>
        </w:tc>
        <w:tc>
          <w:tcPr>
            <w:tcW w:w="5375" w:type="dxa"/>
            <w:shd w:val="clear" w:color="auto" w:fill="F5F5F5"/>
            <w:vAlign w:val="center"/>
          </w:tcPr>
          <w:p>
            <w:pPr>
              <w:spacing w:line="240" w:lineRule="auto"/>
              <w:ind w:firstLine="0" w:firstLineChars="0"/>
              <w:rPr>
                <w:rFonts w:cs="Times New Roman"/>
                <w:sz w:val="24"/>
                <w:szCs w:val="24"/>
              </w:rPr>
            </w:pPr>
          </w:p>
        </w:tc>
      </w:tr>
    </w:tbl>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r>
        <w:rPr>
          <w:rFonts w:cs="Times New Roman"/>
          <w:color w:val="000000"/>
          <w:sz w:val="24"/>
          <w:szCs w:val="24"/>
        </w:rPr>
        <w:t xml:space="preserve">9.您认为部门在改革和完善机关办事制度，缩短办事时间，提高工作效率方面做得如何?   </w:t>
      </w:r>
      <w:r>
        <w:rPr>
          <w:rFonts w:cs="Times New Roman"/>
          <w:color w:val="0066FF"/>
          <w:sz w:val="24"/>
          <w:szCs w:val="24"/>
        </w:rPr>
        <w:t>[单选题]</w:t>
      </w:r>
    </w:p>
    <w:p>
      <w:pPr>
        <w:spacing w:line="240" w:lineRule="auto"/>
        <w:ind w:firstLine="0" w:firstLineChars="0"/>
        <w:rPr>
          <w:rFonts w:cs="Times New Roman"/>
          <w:color w:val="0066FF"/>
          <w:sz w:val="24"/>
          <w:szCs w:val="24"/>
        </w:rPr>
      </w:pPr>
    </w:p>
    <w:tbl>
      <w:tblPr>
        <w:tblStyle w:val="32"/>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1"/>
        <w:gridCol w:w="1219"/>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74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选项</w:t>
            </w:r>
          </w:p>
        </w:tc>
        <w:tc>
          <w:tcPr>
            <w:tcW w:w="1219"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小计</w:t>
            </w:r>
          </w:p>
        </w:tc>
        <w:tc>
          <w:tcPr>
            <w:tcW w:w="5457"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非常好</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89</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876300" cy="114300"/>
                  <wp:effectExtent l="0" t="0" r="7620" b="7620"/>
                  <wp:docPr id="10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76"/>
                          <pic:cNvPicPr>
                            <a:picLocks noChangeAspect="1"/>
                          </pic:cNvPicPr>
                        </pic:nvPicPr>
                        <pic:blipFill>
                          <a:blip r:embed="rId24"/>
                          <a:stretch>
                            <a:fillRect/>
                          </a:stretch>
                        </pic:blipFill>
                        <pic:spPr>
                          <a:xfrm>
                            <a:off x="0" y="0"/>
                            <a:ext cx="876300" cy="114300"/>
                          </a:xfrm>
                          <a:prstGeom prst="rect">
                            <a:avLst/>
                          </a:prstGeom>
                          <a:noFill/>
                          <a:ln>
                            <a:noFill/>
                          </a:ln>
                        </pic:spPr>
                      </pic:pic>
                    </a:graphicData>
                  </a:graphic>
                </wp:inline>
              </w:drawing>
            </w:r>
            <w:r>
              <w:rPr>
                <w:rFonts w:cs="Times New Roman"/>
                <w:sz w:val="24"/>
                <w:szCs w:val="24"/>
              </w:rPr>
              <w:drawing>
                <wp:inline distT="0" distB="0" distL="114300" distR="114300">
                  <wp:extent cx="476250" cy="114300"/>
                  <wp:effectExtent l="0" t="0" r="11430" b="7620"/>
                  <wp:docPr id="1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7"/>
                          <pic:cNvPicPr>
                            <a:picLocks noChangeAspect="1"/>
                          </pic:cNvPicPr>
                        </pic:nvPicPr>
                        <pic:blipFill>
                          <a:blip r:embed="rId25"/>
                          <a:stretch>
                            <a:fillRect/>
                          </a:stretch>
                        </pic:blipFill>
                        <pic:spPr>
                          <a:xfrm>
                            <a:off x="0" y="0"/>
                            <a:ext cx="476250" cy="114300"/>
                          </a:xfrm>
                          <a:prstGeom prst="rect">
                            <a:avLst/>
                          </a:prstGeom>
                          <a:noFill/>
                          <a:ln>
                            <a:noFill/>
                          </a:ln>
                        </pic:spPr>
                      </pic:pic>
                    </a:graphicData>
                  </a:graphic>
                </wp:inline>
              </w:drawing>
            </w:r>
            <w:r>
              <w:rPr>
                <w:rFonts w:cs="Times New Roman"/>
                <w:sz w:val="24"/>
                <w:szCs w:val="24"/>
              </w:rPr>
              <w:t>65.44%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74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好</w:t>
            </w:r>
          </w:p>
        </w:tc>
        <w:tc>
          <w:tcPr>
            <w:tcW w:w="1219"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35</w:t>
            </w:r>
          </w:p>
        </w:tc>
        <w:tc>
          <w:tcPr>
            <w:tcW w:w="5457"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342900" cy="114300"/>
                  <wp:effectExtent l="0" t="0" r="7620" b="7620"/>
                  <wp:docPr id="107"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78"/>
                          <pic:cNvPicPr>
                            <a:picLocks noChangeAspect="1"/>
                          </pic:cNvPicPr>
                        </pic:nvPicPr>
                        <pic:blipFill>
                          <a:blip r:embed="rId69"/>
                          <a:stretch>
                            <a:fillRect/>
                          </a:stretch>
                        </pic:blipFill>
                        <pic:spPr>
                          <a:xfrm>
                            <a:off x="0" y="0"/>
                            <a:ext cx="342900" cy="114300"/>
                          </a:xfrm>
                          <a:prstGeom prst="rect">
                            <a:avLst/>
                          </a:prstGeom>
                          <a:noFill/>
                          <a:ln>
                            <a:noFill/>
                          </a:ln>
                        </pic:spPr>
                      </pic:pic>
                    </a:graphicData>
                  </a:graphic>
                </wp:inline>
              </w:drawing>
            </w:r>
            <w:r>
              <w:rPr>
                <w:rFonts w:cs="Times New Roman"/>
                <w:sz w:val="24"/>
                <w:szCs w:val="24"/>
              </w:rPr>
              <w:drawing>
                <wp:inline distT="0" distB="0" distL="114300" distR="114300">
                  <wp:extent cx="1009650" cy="114300"/>
                  <wp:effectExtent l="0" t="0" r="11430" b="7620"/>
                  <wp:docPr id="1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9"/>
                          <pic:cNvPicPr>
                            <a:picLocks noChangeAspect="1"/>
                          </pic:cNvPicPr>
                        </pic:nvPicPr>
                        <pic:blipFill>
                          <a:blip r:embed="rId70"/>
                          <a:stretch>
                            <a:fillRect/>
                          </a:stretch>
                        </pic:blipFill>
                        <pic:spPr>
                          <a:xfrm>
                            <a:off x="0" y="0"/>
                            <a:ext cx="1009650" cy="114300"/>
                          </a:xfrm>
                          <a:prstGeom prst="rect">
                            <a:avLst/>
                          </a:prstGeom>
                          <a:noFill/>
                          <a:ln>
                            <a:noFill/>
                          </a:ln>
                        </pic:spPr>
                      </pic:pic>
                    </a:graphicData>
                  </a:graphic>
                </wp:inline>
              </w:drawing>
            </w:r>
            <w:r>
              <w:rPr>
                <w:rFonts w:cs="Times New Roman"/>
                <w:sz w:val="24"/>
                <w:szCs w:val="24"/>
              </w:rPr>
              <w:t>25.74%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一般</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6</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57150" cy="114300"/>
                  <wp:effectExtent l="0" t="0" r="3810" b="7620"/>
                  <wp:docPr id="16"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0"/>
                          <pic:cNvPicPr>
                            <a:picLocks noChangeAspect="1"/>
                          </pic:cNvPicPr>
                        </pic:nvPicPr>
                        <pic:blipFill>
                          <a:blip r:embed="rId51"/>
                          <a:stretch>
                            <a:fillRect/>
                          </a:stretch>
                        </pic:blipFill>
                        <pic:spPr>
                          <a:xfrm>
                            <a:off x="0" y="0"/>
                            <a:ext cx="57150" cy="114300"/>
                          </a:xfrm>
                          <a:prstGeom prst="rect">
                            <a:avLst/>
                          </a:prstGeom>
                          <a:noFill/>
                          <a:ln>
                            <a:noFill/>
                          </a:ln>
                        </pic:spPr>
                      </pic:pic>
                    </a:graphicData>
                  </a:graphic>
                </wp:inline>
              </w:drawing>
            </w:r>
            <w:r>
              <w:rPr>
                <w:rFonts w:cs="Times New Roman"/>
                <w:sz w:val="24"/>
                <w:szCs w:val="24"/>
              </w:rPr>
              <w:drawing>
                <wp:inline distT="0" distB="0" distL="114300" distR="114300">
                  <wp:extent cx="1295400" cy="114300"/>
                  <wp:effectExtent l="0" t="0" r="0" b="7620"/>
                  <wp:docPr id="1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1"/>
                          <pic:cNvPicPr>
                            <a:picLocks noChangeAspect="1"/>
                          </pic:cNvPicPr>
                        </pic:nvPicPr>
                        <pic:blipFill>
                          <a:blip r:embed="rId52"/>
                          <a:stretch>
                            <a:fillRect/>
                          </a:stretch>
                        </pic:blipFill>
                        <pic:spPr>
                          <a:xfrm>
                            <a:off x="0" y="0"/>
                            <a:ext cx="1295400" cy="114300"/>
                          </a:xfrm>
                          <a:prstGeom prst="rect">
                            <a:avLst/>
                          </a:prstGeom>
                          <a:noFill/>
                          <a:ln>
                            <a:noFill/>
                          </a:ln>
                        </pic:spPr>
                      </pic:pic>
                    </a:graphicData>
                  </a:graphic>
                </wp:inline>
              </w:drawing>
            </w:r>
            <w:r>
              <w:rPr>
                <w:rFonts w:cs="Times New Roman"/>
                <w:sz w:val="24"/>
                <w:szCs w:val="24"/>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741" w:type="dxa"/>
            <w:shd w:val="clear" w:color="auto" w:fill="FAFAFA"/>
            <w:vAlign w:val="center"/>
          </w:tcPr>
          <w:p>
            <w:pPr>
              <w:spacing w:line="240" w:lineRule="auto"/>
              <w:ind w:firstLine="0" w:firstLineChars="0"/>
              <w:rPr>
                <w:rFonts w:cs="Times New Roman"/>
                <w:sz w:val="24"/>
                <w:szCs w:val="24"/>
              </w:rPr>
            </w:pPr>
            <w:r>
              <w:rPr>
                <w:rFonts w:cs="Times New Roman"/>
                <w:sz w:val="24"/>
                <w:szCs w:val="24"/>
              </w:rPr>
              <w:t>有待提高</w:t>
            </w:r>
          </w:p>
        </w:tc>
        <w:tc>
          <w:tcPr>
            <w:tcW w:w="1219" w:type="dxa"/>
            <w:shd w:val="clear" w:color="auto" w:fill="FAFAFA"/>
            <w:vAlign w:val="center"/>
          </w:tcPr>
          <w:p>
            <w:pPr>
              <w:spacing w:line="240" w:lineRule="auto"/>
              <w:ind w:firstLine="0" w:firstLineChars="0"/>
              <w:jc w:val="center"/>
              <w:rPr>
                <w:rFonts w:cs="Times New Roman"/>
                <w:sz w:val="24"/>
                <w:szCs w:val="24"/>
              </w:rPr>
            </w:pPr>
            <w:r>
              <w:rPr>
                <w:rFonts w:cs="Times New Roman"/>
                <w:sz w:val="24"/>
                <w:szCs w:val="24"/>
              </w:rPr>
              <w:t>4</w:t>
            </w:r>
          </w:p>
        </w:tc>
        <w:tc>
          <w:tcPr>
            <w:tcW w:w="5457" w:type="dxa"/>
            <w:shd w:val="clear" w:color="auto" w:fill="FAFAFA"/>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38100" cy="114300"/>
                  <wp:effectExtent l="0" t="0" r="7620" b="7620"/>
                  <wp:docPr id="10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82"/>
                          <pic:cNvPicPr>
                            <a:picLocks noChangeAspect="1"/>
                          </pic:cNvPicPr>
                        </pic:nvPicPr>
                        <pic:blipFill>
                          <a:blip r:embed="rId61"/>
                          <a:stretch>
                            <a:fillRect/>
                          </a:stretch>
                        </pic:blipFill>
                        <pic:spPr>
                          <a:xfrm>
                            <a:off x="0" y="0"/>
                            <a:ext cx="38100" cy="114300"/>
                          </a:xfrm>
                          <a:prstGeom prst="rect">
                            <a:avLst/>
                          </a:prstGeom>
                          <a:noFill/>
                          <a:ln>
                            <a:noFill/>
                          </a:ln>
                        </pic:spPr>
                      </pic:pic>
                    </a:graphicData>
                  </a:graphic>
                </wp:inline>
              </w:drawing>
            </w:r>
            <w:r>
              <w:rPr>
                <w:rFonts w:cs="Times New Roman"/>
                <w:sz w:val="24"/>
                <w:szCs w:val="24"/>
              </w:rPr>
              <w:drawing>
                <wp:inline distT="0" distB="0" distL="114300" distR="114300">
                  <wp:extent cx="1314450" cy="114300"/>
                  <wp:effectExtent l="0" t="0" r="11430" b="7620"/>
                  <wp:docPr id="109"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83"/>
                          <pic:cNvPicPr>
                            <a:picLocks noChangeAspect="1"/>
                          </pic:cNvPicPr>
                        </pic:nvPicPr>
                        <pic:blipFill>
                          <a:blip r:embed="rId62"/>
                          <a:stretch>
                            <a:fillRect/>
                          </a:stretch>
                        </pic:blipFill>
                        <pic:spPr>
                          <a:xfrm>
                            <a:off x="0" y="0"/>
                            <a:ext cx="1314450" cy="114300"/>
                          </a:xfrm>
                          <a:prstGeom prst="rect">
                            <a:avLst/>
                          </a:prstGeom>
                          <a:noFill/>
                          <a:ln>
                            <a:noFill/>
                          </a:ln>
                        </pic:spPr>
                      </pic:pic>
                    </a:graphicData>
                  </a:graphic>
                </wp:inline>
              </w:drawing>
            </w:r>
            <w:r>
              <w:rPr>
                <w:rFonts w:cs="Times New Roman"/>
                <w:sz w:val="24"/>
                <w:szCs w:val="24"/>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741" w:type="dxa"/>
            <w:shd w:val="clear" w:color="auto" w:fill="FFFFFF"/>
            <w:vAlign w:val="center"/>
          </w:tcPr>
          <w:p>
            <w:pPr>
              <w:spacing w:line="240" w:lineRule="auto"/>
              <w:ind w:firstLine="0" w:firstLineChars="0"/>
              <w:rPr>
                <w:rFonts w:cs="Times New Roman"/>
                <w:sz w:val="24"/>
                <w:szCs w:val="24"/>
              </w:rPr>
            </w:pPr>
            <w:r>
              <w:rPr>
                <w:rFonts w:cs="Times New Roman"/>
                <w:sz w:val="24"/>
                <w:szCs w:val="24"/>
              </w:rPr>
              <w:t>非常不好</w:t>
            </w:r>
          </w:p>
        </w:tc>
        <w:tc>
          <w:tcPr>
            <w:tcW w:w="1219" w:type="dxa"/>
            <w:shd w:val="clear" w:color="auto" w:fill="FFFFFF"/>
            <w:vAlign w:val="center"/>
          </w:tcPr>
          <w:p>
            <w:pPr>
              <w:spacing w:line="240" w:lineRule="auto"/>
              <w:ind w:firstLine="0" w:firstLineChars="0"/>
              <w:jc w:val="center"/>
              <w:rPr>
                <w:rFonts w:cs="Times New Roman"/>
                <w:sz w:val="24"/>
                <w:szCs w:val="24"/>
              </w:rPr>
            </w:pPr>
            <w:r>
              <w:rPr>
                <w:rFonts w:cs="Times New Roman"/>
                <w:sz w:val="24"/>
                <w:szCs w:val="24"/>
              </w:rPr>
              <w:t>2</w:t>
            </w:r>
          </w:p>
        </w:tc>
        <w:tc>
          <w:tcPr>
            <w:tcW w:w="5457" w:type="dxa"/>
            <w:shd w:val="clear" w:color="auto" w:fill="FFFFFF"/>
            <w:vAlign w:val="center"/>
          </w:tcPr>
          <w:p>
            <w:pPr>
              <w:spacing w:line="240" w:lineRule="auto"/>
              <w:ind w:firstLine="0" w:firstLineChars="0"/>
              <w:rPr>
                <w:rFonts w:cs="Times New Roman"/>
                <w:sz w:val="24"/>
                <w:szCs w:val="24"/>
              </w:rPr>
            </w:pPr>
            <w:r>
              <w:rPr>
                <w:rFonts w:cs="Times New Roman"/>
                <w:sz w:val="24"/>
                <w:szCs w:val="24"/>
              </w:rPr>
              <w:drawing>
                <wp:inline distT="0" distB="0" distL="114300" distR="114300">
                  <wp:extent cx="19050" cy="114300"/>
                  <wp:effectExtent l="0" t="0" r="11430" b="7620"/>
                  <wp:docPr id="110"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84"/>
                          <pic:cNvPicPr>
                            <a:picLocks noChangeAspect="1"/>
                          </pic:cNvPicPr>
                        </pic:nvPicPr>
                        <pic:blipFill>
                          <a:blip r:embed="rId39"/>
                          <a:stretch>
                            <a:fillRect/>
                          </a:stretch>
                        </pic:blipFill>
                        <pic:spPr>
                          <a:xfrm>
                            <a:off x="0" y="0"/>
                            <a:ext cx="19050" cy="114300"/>
                          </a:xfrm>
                          <a:prstGeom prst="rect">
                            <a:avLst/>
                          </a:prstGeom>
                          <a:noFill/>
                          <a:ln>
                            <a:noFill/>
                          </a:ln>
                        </pic:spPr>
                      </pic:pic>
                    </a:graphicData>
                  </a:graphic>
                </wp:inline>
              </w:drawing>
            </w:r>
            <w:r>
              <w:rPr>
                <w:rFonts w:cs="Times New Roman"/>
                <w:sz w:val="24"/>
                <w:szCs w:val="24"/>
              </w:rPr>
              <w:drawing>
                <wp:inline distT="0" distB="0" distL="114300" distR="114300">
                  <wp:extent cx="1333500" cy="114300"/>
                  <wp:effectExtent l="0" t="0" r="7620" b="7620"/>
                  <wp:docPr id="11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85"/>
                          <pic:cNvPicPr>
                            <a:picLocks noChangeAspect="1"/>
                          </pic:cNvPicPr>
                        </pic:nvPicPr>
                        <pic:blipFill>
                          <a:blip r:embed="rId40"/>
                          <a:stretch>
                            <a:fillRect/>
                          </a:stretch>
                        </pic:blipFill>
                        <pic:spPr>
                          <a:xfrm>
                            <a:off x="0" y="0"/>
                            <a:ext cx="1333500" cy="114300"/>
                          </a:xfrm>
                          <a:prstGeom prst="rect">
                            <a:avLst/>
                          </a:prstGeom>
                          <a:noFill/>
                          <a:ln>
                            <a:noFill/>
                          </a:ln>
                        </pic:spPr>
                      </pic:pic>
                    </a:graphicData>
                  </a:graphic>
                </wp:inline>
              </w:drawing>
            </w:r>
            <w:r>
              <w:rPr>
                <w:rFonts w:cs="Times New Roman"/>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741" w:type="dxa"/>
            <w:shd w:val="clear" w:color="auto" w:fill="F5F5F5"/>
            <w:vAlign w:val="center"/>
          </w:tcPr>
          <w:p>
            <w:pPr>
              <w:spacing w:line="240" w:lineRule="auto"/>
              <w:ind w:firstLine="0" w:firstLineChars="0"/>
              <w:rPr>
                <w:rFonts w:cs="Times New Roman"/>
                <w:sz w:val="24"/>
                <w:szCs w:val="24"/>
              </w:rPr>
            </w:pPr>
            <w:r>
              <w:rPr>
                <w:rFonts w:cs="Times New Roman"/>
                <w:sz w:val="24"/>
                <w:szCs w:val="24"/>
              </w:rPr>
              <w:t>本题有效填写人次</w:t>
            </w:r>
          </w:p>
        </w:tc>
        <w:tc>
          <w:tcPr>
            <w:tcW w:w="1219" w:type="dxa"/>
            <w:shd w:val="clear" w:color="auto" w:fill="F5F5F5"/>
            <w:vAlign w:val="center"/>
          </w:tcPr>
          <w:p>
            <w:pPr>
              <w:spacing w:line="240" w:lineRule="auto"/>
              <w:ind w:firstLine="0" w:firstLineChars="0"/>
              <w:jc w:val="center"/>
              <w:rPr>
                <w:rFonts w:cs="Times New Roman"/>
                <w:sz w:val="24"/>
                <w:szCs w:val="24"/>
              </w:rPr>
            </w:pPr>
            <w:r>
              <w:rPr>
                <w:rFonts w:cs="Times New Roman"/>
                <w:sz w:val="24"/>
                <w:szCs w:val="24"/>
              </w:rPr>
              <w:t>136</w:t>
            </w:r>
          </w:p>
        </w:tc>
        <w:tc>
          <w:tcPr>
            <w:tcW w:w="5457" w:type="dxa"/>
            <w:shd w:val="clear" w:color="auto" w:fill="F5F5F5"/>
            <w:vAlign w:val="center"/>
          </w:tcPr>
          <w:p>
            <w:pPr>
              <w:spacing w:line="240" w:lineRule="auto"/>
              <w:ind w:firstLine="0" w:firstLineChars="0"/>
              <w:rPr>
                <w:rFonts w:cs="Times New Roman"/>
                <w:sz w:val="24"/>
                <w:szCs w:val="24"/>
              </w:rPr>
            </w:pPr>
          </w:p>
        </w:tc>
      </w:tr>
    </w:tbl>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p>
    <w:p>
      <w:pPr>
        <w:spacing w:line="240" w:lineRule="auto"/>
        <w:ind w:firstLine="0" w:firstLineChars="0"/>
        <w:rPr>
          <w:rFonts w:cs="Times New Roman"/>
          <w:sz w:val="24"/>
          <w:szCs w:val="24"/>
        </w:rPr>
      </w:pPr>
      <w:r>
        <w:rPr>
          <w:rFonts w:cs="Times New Roman"/>
          <w:color w:val="000000"/>
          <w:sz w:val="24"/>
          <w:szCs w:val="24"/>
        </w:rPr>
        <w:t xml:space="preserve">10.您对司法局日常工作有什么意见和建议？（包括日常沟通、协调、办事等方面）   </w:t>
      </w:r>
      <w:r>
        <w:rPr>
          <w:rFonts w:cs="Times New Roman"/>
          <w:color w:val="0066FF"/>
          <w:sz w:val="24"/>
          <w:szCs w:val="24"/>
        </w:rPr>
        <w:t>[填空题]</w:t>
      </w:r>
    </w:p>
    <w:tbl>
      <w:tblPr>
        <w:tblStyle w:val="32"/>
        <w:tblW w:w="10199" w:type="dxa"/>
        <w:tblInd w:w="96" w:type="dxa"/>
        <w:tblLayout w:type="fixed"/>
        <w:tblCellMar>
          <w:top w:w="0" w:type="dxa"/>
          <w:left w:w="108" w:type="dxa"/>
          <w:bottom w:w="0" w:type="dxa"/>
          <w:right w:w="108" w:type="dxa"/>
        </w:tblCellMar>
      </w:tblPr>
      <w:tblGrid>
        <w:gridCol w:w="1066"/>
        <w:gridCol w:w="9133"/>
      </w:tblGrid>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b/>
                <w:bCs/>
                <w:color w:val="000000"/>
                <w:sz w:val="24"/>
                <w:szCs w:val="24"/>
              </w:rPr>
            </w:pPr>
            <w:r>
              <w:rPr>
                <w:rFonts w:cs="Times New Roman"/>
                <w:b/>
                <w:bCs/>
                <w:color w:val="000000"/>
                <w:sz w:val="24"/>
                <w:szCs w:val="24"/>
                <w:lang w:bidi="ar"/>
              </w:rPr>
              <w:t>序号</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b/>
                <w:bCs/>
                <w:color w:val="000000"/>
                <w:sz w:val="24"/>
                <w:szCs w:val="24"/>
              </w:rPr>
            </w:pPr>
            <w:r>
              <w:rPr>
                <w:rFonts w:cs="Times New Roman"/>
                <w:b/>
                <w:bCs/>
                <w:color w:val="000000"/>
                <w:sz w:val="24"/>
                <w:szCs w:val="24"/>
                <w:lang w:bidi="ar"/>
              </w:rPr>
              <w:t>答案文本</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lang w:bidi="ar"/>
              </w:rPr>
              <w:t>1</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都挺好的，就是停车不太方便。</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lang w:bidi="ar"/>
              </w:rPr>
              <w:t>2</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办事流程不够清晰明确，手续繁琐，建议简化</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lang w:bidi="ar"/>
              </w:rPr>
              <w:t>3</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健全部门之间的沟通与协调机制，充分发挥团结协作的作用优势。</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lang w:bidi="ar"/>
              </w:rPr>
              <w:t>4</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自上而下、加强督导，革除陋习</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rPr>
              <w:t>5</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进一步加强工作推进力度</w:t>
            </w:r>
          </w:p>
        </w:tc>
      </w:tr>
      <w:tr>
        <w:tblPrEx>
          <w:tblLayout w:type="fixed"/>
          <w:tblCellMar>
            <w:top w:w="0" w:type="dxa"/>
            <w:left w:w="108" w:type="dxa"/>
            <w:bottom w:w="0" w:type="dxa"/>
            <w:right w:w="108" w:type="dxa"/>
          </w:tblCellMar>
        </w:tblPrEx>
        <w:trPr>
          <w:trHeight w:val="352"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rPr>
              <w:t>6</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巩固成果，创新沟通、协调、办事等方面的渠道、方式和方法。</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rPr>
              <w:t>7</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进一步加强沟通与协助</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rPr>
              <w:t>8</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要多考虑干部的培养和衔接</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rPr>
              <w:t>9</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特别是工作中互相推诿，踢皮球严重</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lang w:bidi="ar"/>
              </w:rPr>
              <w:t>10</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适当考虑考虑一下基层</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lang w:bidi="ar"/>
              </w:rPr>
              <w:t>11</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加强与上级以及市直各单位的沟通协调， 广泛宣传司法行政工作</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lang w:bidi="ar"/>
              </w:rPr>
              <w:t>12</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各科室配合再努力，协调更顺畅</w:t>
            </w:r>
          </w:p>
        </w:tc>
      </w:tr>
      <w:tr>
        <w:tblPrEx>
          <w:tblLayout w:type="fixed"/>
          <w:tblCellMar>
            <w:top w:w="0" w:type="dxa"/>
            <w:left w:w="108" w:type="dxa"/>
            <w:bottom w:w="0" w:type="dxa"/>
            <w:right w:w="108" w:type="dxa"/>
          </w:tblCellMar>
        </w:tblPrEx>
        <w:trPr>
          <w:trHeight w:val="31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lang w:bidi="ar"/>
              </w:rPr>
              <w:t>13</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发挥好司法行政职能作用，扩大司法行政社会影响</w:t>
            </w:r>
          </w:p>
        </w:tc>
      </w:tr>
      <w:tr>
        <w:tblPrEx>
          <w:tblLayout w:type="fixed"/>
          <w:tblCellMar>
            <w:top w:w="0" w:type="dxa"/>
            <w:left w:w="108" w:type="dxa"/>
            <w:bottom w:w="0" w:type="dxa"/>
            <w:right w:w="108" w:type="dxa"/>
          </w:tblCellMar>
        </w:tblPrEx>
        <w:trPr>
          <w:trHeight w:val="327"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jc w:val="center"/>
              <w:textAlignment w:val="bottom"/>
              <w:rPr>
                <w:rFonts w:cs="Times New Roman"/>
                <w:color w:val="000000"/>
                <w:sz w:val="24"/>
                <w:szCs w:val="24"/>
              </w:rPr>
            </w:pPr>
            <w:r>
              <w:rPr>
                <w:rFonts w:cs="Times New Roman"/>
                <w:color w:val="000000"/>
                <w:sz w:val="24"/>
                <w:szCs w:val="24"/>
              </w:rPr>
              <w:t>14</w:t>
            </w:r>
          </w:p>
        </w:tc>
        <w:tc>
          <w:tcPr>
            <w:tcW w:w="913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ind w:firstLine="0" w:firstLineChars="0"/>
              <w:textAlignment w:val="bottom"/>
              <w:rPr>
                <w:rFonts w:cs="Times New Roman"/>
                <w:color w:val="000000"/>
                <w:sz w:val="24"/>
                <w:szCs w:val="24"/>
              </w:rPr>
            </w:pPr>
            <w:r>
              <w:rPr>
                <w:rFonts w:cs="Times New Roman"/>
                <w:color w:val="000000"/>
                <w:sz w:val="24"/>
                <w:szCs w:val="24"/>
                <w:lang w:bidi="ar"/>
              </w:rPr>
              <w:t>提高效率</w:t>
            </w:r>
          </w:p>
        </w:tc>
      </w:tr>
    </w:tbl>
    <w:p>
      <w:pPr>
        <w:spacing w:line="240" w:lineRule="auto"/>
        <w:ind w:firstLine="0" w:firstLineChars="0"/>
        <w:rPr>
          <w:rFonts w:cs="Times New Roman"/>
          <w:color w:val="666666"/>
          <w:sz w:val="24"/>
          <w:szCs w:val="24"/>
        </w:rPr>
      </w:pPr>
    </w:p>
    <w:p>
      <w:pPr>
        <w:spacing w:line="240" w:lineRule="auto"/>
        <w:ind w:firstLine="0" w:firstLineChars="0"/>
        <w:rPr>
          <w:rFonts w:eastAsia="黑体" w:cs="Times New Roman"/>
          <w:szCs w:val="32"/>
        </w:rPr>
      </w:pPr>
      <w:r>
        <w:rPr>
          <w:rFonts w:eastAsia="黑体" w:cs="Times New Roman"/>
          <w:szCs w:val="32"/>
        </w:rPr>
        <w:br w:type="page"/>
      </w:r>
    </w:p>
    <w:p>
      <w:pPr>
        <w:spacing w:line="240" w:lineRule="auto"/>
        <w:ind w:firstLine="0" w:firstLineChars="0"/>
        <w:outlineLvl w:val="1"/>
        <w:rPr>
          <w:rFonts w:eastAsia="黑体" w:cs="Times New Roman"/>
          <w:szCs w:val="32"/>
        </w:rPr>
      </w:pPr>
      <w:bookmarkStart w:id="246" w:name="_Toc5807"/>
      <w:r>
        <w:rPr>
          <w:rFonts w:eastAsia="黑体" w:cs="Times New Roman"/>
          <w:szCs w:val="32"/>
        </w:rPr>
        <w:t>附件</w:t>
      </w:r>
      <w:bookmarkEnd w:id="243"/>
      <w:bookmarkEnd w:id="244"/>
      <w:r>
        <w:rPr>
          <w:rFonts w:hint="eastAsia" w:eastAsia="黑体" w:cs="Times New Roman"/>
          <w:szCs w:val="32"/>
        </w:rPr>
        <w:t>3</w:t>
      </w:r>
      <w:bookmarkEnd w:id="246"/>
    </w:p>
    <w:p>
      <w:pPr>
        <w:widowControl w:val="0"/>
        <w:ind w:firstLine="0" w:firstLineChars="0"/>
        <w:jc w:val="center"/>
        <w:rPr>
          <w:rFonts w:hint="eastAsia" w:ascii="宋体" w:hAnsi="宋体" w:eastAsia="宋体" w:cs="宋体"/>
          <w:b/>
          <w:kern w:val="2"/>
          <w:szCs w:val="32"/>
        </w:rPr>
      </w:pPr>
      <w:r>
        <w:rPr>
          <w:rFonts w:hint="eastAsia" w:ascii="宋体" w:hAnsi="宋体" w:eastAsia="宋体" w:cs="宋体"/>
          <w:b/>
          <w:kern w:val="2"/>
          <w:szCs w:val="32"/>
        </w:rPr>
        <w:t>评价小组成员名单</w:t>
      </w:r>
    </w:p>
    <w:tbl>
      <w:tblPr>
        <w:tblStyle w:val="32"/>
        <w:tblW w:w="9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39"/>
        <w:gridCol w:w="1705"/>
        <w:gridCol w:w="2313"/>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blHeader/>
          <w:jc w:val="center"/>
        </w:trPr>
        <w:tc>
          <w:tcPr>
            <w:tcW w:w="700" w:type="dxa"/>
            <w:shd w:val="clear" w:color="auto" w:fill="auto"/>
            <w:vAlign w:val="center"/>
          </w:tcPr>
          <w:p>
            <w:pPr>
              <w:pStyle w:val="147"/>
              <w:ind w:firstLine="0" w:firstLineChars="0"/>
              <w:jc w:val="center"/>
              <w:rPr>
                <w:rFonts w:ascii="Times New Roman" w:hAnsi="Times New Roman" w:eastAsia="宋体" w:cs="Times New Roman"/>
                <w:b/>
                <w:bCs/>
              </w:rPr>
            </w:pPr>
            <w:r>
              <w:rPr>
                <w:rFonts w:ascii="Times New Roman" w:hAnsi="Times New Roman" w:eastAsia="宋体" w:cs="Times New Roman"/>
                <w:b/>
                <w:bCs/>
              </w:rPr>
              <w:t>序号</w:t>
            </w:r>
          </w:p>
        </w:tc>
        <w:tc>
          <w:tcPr>
            <w:tcW w:w="1139" w:type="dxa"/>
            <w:shd w:val="clear" w:color="auto" w:fill="auto"/>
            <w:vAlign w:val="center"/>
          </w:tcPr>
          <w:p>
            <w:pPr>
              <w:pStyle w:val="147"/>
              <w:ind w:firstLine="0" w:firstLineChars="0"/>
              <w:jc w:val="center"/>
              <w:rPr>
                <w:rFonts w:ascii="Times New Roman" w:hAnsi="Times New Roman" w:eastAsia="宋体" w:cs="Times New Roman"/>
                <w:b/>
                <w:bCs/>
              </w:rPr>
            </w:pPr>
            <w:r>
              <w:rPr>
                <w:rFonts w:ascii="Times New Roman" w:hAnsi="Times New Roman" w:eastAsia="宋体" w:cs="Times New Roman"/>
                <w:b/>
                <w:bCs/>
              </w:rPr>
              <w:t>姓名</w:t>
            </w:r>
          </w:p>
        </w:tc>
        <w:tc>
          <w:tcPr>
            <w:tcW w:w="1705" w:type="dxa"/>
            <w:shd w:val="clear" w:color="auto" w:fill="auto"/>
            <w:vAlign w:val="center"/>
          </w:tcPr>
          <w:p>
            <w:pPr>
              <w:pStyle w:val="147"/>
              <w:ind w:firstLine="0" w:firstLineChars="0"/>
              <w:jc w:val="center"/>
              <w:rPr>
                <w:rFonts w:ascii="Times New Roman" w:hAnsi="Times New Roman" w:eastAsia="宋体" w:cs="Times New Roman"/>
                <w:b/>
                <w:bCs/>
              </w:rPr>
            </w:pPr>
            <w:r>
              <w:rPr>
                <w:rFonts w:ascii="Times New Roman" w:hAnsi="Times New Roman" w:eastAsia="宋体" w:cs="Times New Roman"/>
                <w:b/>
                <w:bCs/>
              </w:rPr>
              <w:t>职务</w:t>
            </w:r>
          </w:p>
        </w:tc>
        <w:tc>
          <w:tcPr>
            <w:tcW w:w="2313" w:type="dxa"/>
            <w:vAlign w:val="center"/>
          </w:tcPr>
          <w:p>
            <w:pPr>
              <w:pStyle w:val="147"/>
              <w:ind w:firstLine="0" w:firstLineChars="0"/>
              <w:jc w:val="center"/>
              <w:rPr>
                <w:rFonts w:ascii="Times New Roman" w:hAnsi="Times New Roman" w:eastAsia="宋体" w:cs="Times New Roman"/>
                <w:b/>
                <w:bCs/>
              </w:rPr>
            </w:pPr>
            <w:r>
              <w:rPr>
                <w:rFonts w:ascii="Times New Roman" w:hAnsi="Times New Roman" w:eastAsia="宋体" w:cs="Times New Roman"/>
                <w:b/>
                <w:bCs/>
              </w:rPr>
              <w:t>工作单位</w:t>
            </w:r>
          </w:p>
        </w:tc>
        <w:tc>
          <w:tcPr>
            <w:tcW w:w="3646" w:type="dxa"/>
            <w:shd w:val="clear" w:color="auto" w:fill="auto"/>
            <w:vAlign w:val="center"/>
          </w:tcPr>
          <w:p>
            <w:pPr>
              <w:pStyle w:val="147"/>
              <w:ind w:firstLine="0" w:firstLineChars="0"/>
              <w:jc w:val="center"/>
              <w:rPr>
                <w:rFonts w:ascii="Times New Roman" w:hAnsi="Times New Roman" w:eastAsia="宋体" w:cs="Times New Roman"/>
                <w:b/>
                <w:bCs/>
              </w:rPr>
            </w:pPr>
            <w:r>
              <w:rPr>
                <w:rFonts w:ascii="Times New Roman" w:hAnsi="Times New Roman" w:eastAsia="宋体" w:cs="Times New Roman"/>
                <w:b/>
                <w:bCs/>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00"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1</w:t>
            </w:r>
          </w:p>
        </w:tc>
        <w:tc>
          <w:tcPr>
            <w:tcW w:w="1139"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尹少群</w:t>
            </w:r>
          </w:p>
        </w:tc>
        <w:tc>
          <w:tcPr>
            <w:tcW w:w="1705"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项目总监</w:t>
            </w:r>
          </w:p>
        </w:tc>
        <w:tc>
          <w:tcPr>
            <w:tcW w:w="2313"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3646" w:type="dxa"/>
            <w:vAlign w:val="center"/>
          </w:tcPr>
          <w:p>
            <w:pPr>
              <w:pStyle w:val="147"/>
              <w:ind w:firstLine="0" w:firstLineChars="0"/>
              <w:rPr>
                <w:rFonts w:ascii="Times New Roman" w:hAnsi="Times New Roman" w:eastAsia="宋体" w:cs="Times New Roman"/>
                <w:bCs/>
              </w:rPr>
            </w:pPr>
            <w:r>
              <w:rPr>
                <w:rFonts w:ascii="Times New Roman" w:hAnsi="Times New Roman" w:eastAsia="宋体" w:cs="Times New Roman"/>
                <w:bCs/>
              </w:rPr>
              <w:t>负责评价工作质量把关、关键环节跟踪监控。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00"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2</w:t>
            </w:r>
          </w:p>
        </w:tc>
        <w:tc>
          <w:tcPr>
            <w:tcW w:w="1139"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杨汀</w:t>
            </w:r>
          </w:p>
        </w:tc>
        <w:tc>
          <w:tcPr>
            <w:tcW w:w="1705"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商务经理</w:t>
            </w:r>
          </w:p>
        </w:tc>
        <w:tc>
          <w:tcPr>
            <w:tcW w:w="2313"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3646" w:type="dxa"/>
            <w:vAlign w:val="center"/>
          </w:tcPr>
          <w:p>
            <w:pPr>
              <w:pStyle w:val="147"/>
              <w:ind w:firstLine="0" w:firstLineChars="0"/>
              <w:rPr>
                <w:rFonts w:ascii="Times New Roman" w:hAnsi="Times New Roman" w:eastAsia="宋体" w:cs="Times New Roman"/>
                <w:bCs/>
              </w:rPr>
            </w:pPr>
            <w:r>
              <w:rPr>
                <w:rFonts w:ascii="Times New Roman" w:hAnsi="Times New Roman" w:eastAsia="宋体" w:cs="Times New Roman"/>
                <w:bCs/>
              </w:rPr>
              <w:t>负责商务沟通与协调工作。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00"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3</w:t>
            </w:r>
          </w:p>
        </w:tc>
        <w:tc>
          <w:tcPr>
            <w:tcW w:w="1139"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郑霞</w:t>
            </w:r>
          </w:p>
        </w:tc>
        <w:tc>
          <w:tcPr>
            <w:tcW w:w="1705"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财务专家</w:t>
            </w:r>
          </w:p>
        </w:tc>
        <w:tc>
          <w:tcPr>
            <w:tcW w:w="2313"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广东城市职业学院/正高级/教授</w:t>
            </w:r>
          </w:p>
        </w:tc>
        <w:tc>
          <w:tcPr>
            <w:tcW w:w="3646" w:type="dxa"/>
            <w:vAlign w:val="center"/>
          </w:tcPr>
          <w:p>
            <w:pPr>
              <w:pStyle w:val="147"/>
              <w:ind w:firstLine="0" w:firstLineChars="0"/>
              <w:rPr>
                <w:rFonts w:ascii="Times New Roman" w:hAnsi="Times New Roman" w:eastAsia="宋体" w:cs="Times New Roman"/>
                <w:bCs/>
              </w:rPr>
            </w:pPr>
            <w:r>
              <w:rPr>
                <w:rFonts w:ascii="Times New Roman" w:hAnsi="Times New Roman" w:eastAsia="宋体" w:cs="Times New Roman"/>
                <w:bCs/>
              </w:rPr>
              <w:t>负责项目财务规范性审查工作。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700"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4</w:t>
            </w:r>
          </w:p>
        </w:tc>
        <w:tc>
          <w:tcPr>
            <w:tcW w:w="1139"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常嘉</w:t>
            </w:r>
          </w:p>
        </w:tc>
        <w:tc>
          <w:tcPr>
            <w:tcW w:w="1705"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法律行业专家</w:t>
            </w:r>
          </w:p>
        </w:tc>
        <w:tc>
          <w:tcPr>
            <w:tcW w:w="2313"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广东法制盛邦律师事务所/法律职业资格证书/律师</w:t>
            </w:r>
          </w:p>
        </w:tc>
        <w:tc>
          <w:tcPr>
            <w:tcW w:w="3646" w:type="dxa"/>
            <w:vAlign w:val="center"/>
          </w:tcPr>
          <w:p>
            <w:pPr>
              <w:pStyle w:val="147"/>
              <w:ind w:firstLine="0" w:firstLineChars="0"/>
              <w:rPr>
                <w:rFonts w:ascii="Times New Roman" w:hAnsi="Times New Roman" w:eastAsia="宋体" w:cs="Times New Roman"/>
                <w:bCs/>
              </w:rPr>
            </w:pPr>
            <w:r>
              <w:rPr>
                <w:rFonts w:ascii="Times New Roman" w:hAnsi="Times New Roman" w:eastAsia="宋体" w:cs="Times New Roman"/>
                <w:bCs/>
              </w:rPr>
              <w:t>负责项目行业领域绩效问题审查工作。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00"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5</w:t>
            </w:r>
          </w:p>
        </w:tc>
        <w:tc>
          <w:tcPr>
            <w:tcW w:w="1139"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颜文静</w:t>
            </w:r>
          </w:p>
        </w:tc>
        <w:tc>
          <w:tcPr>
            <w:tcW w:w="1705"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实施总监</w:t>
            </w:r>
          </w:p>
        </w:tc>
        <w:tc>
          <w:tcPr>
            <w:tcW w:w="2313"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3646" w:type="dxa"/>
            <w:vMerge w:val="restart"/>
            <w:vAlign w:val="center"/>
          </w:tcPr>
          <w:p>
            <w:pPr>
              <w:pStyle w:val="147"/>
              <w:ind w:firstLine="0" w:firstLineChars="0"/>
              <w:rPr>
                <w:rFonts w:ascii="Times New Roman" w:hAnsi="Times New Roman" w:eastAsia="宋体" w:cs="Times New Roman"/>
                <w:bCs/>
              </w:rPr>
            </w:pPr>
            <w:r>
              <w:rPr>
                <w:rFonts w:ascii="Times New Roman" w:hAnsi="Times New Roman" w:eastAsia="宋体" w:cs="Times New Roman"/>
                <w:bCs/>
              </w:rPr>
              <w:t>（1）项目负责人，统筹与把控质量。</w:t>
            </w:r>
          </w:p>
          <w:p>
            <w:pPr>
              <w:pStyle w:val="147"/>
              <w:ind w:firstLine="0" w:firstLineChars="0"/>
              <w:rPr>
                <w:rFonts w:ascii="Times New Roman" w:hAnsi="Times New Roman" w:eastAsia="宋体" w:cs="Times New Roman"/>
                <w:bCs/>
              </w:rPr>
            </w:pPr>
            <w:r>
              <w:rPr>
                <w:rFonts w:ascii="Times New Roman" w:hAnsi="Times New Roman" w:eastAsia="宋体" w:cs="Times New Roman"/>
                <w:bCs/>
              </w:rPr>
              <w:t>（2）负责与市财局、被评价单位沟通；</w:t>
            </w:r>
          </w:p>
          <w:p>
            <w:pPr>
              <w:pStyle w:val="147"/>
              <w:ind w:firstLine="0" w:firstLineChars="0"/>
              <w:rPr>
                <w:rFonts w:ascii="Times New Roman" w:hAnsi="Times New Roman" w:eastAsia="宋体" w:cs="Times New Roman"/>
                <w:bCs/>
              </w:rPr>
            </w:pPr>
            <w:r>
              <w:rPr>
                <w:rFonts w:ascii="Times New Roman" w:hAnsi="Times New Roman" w:eastAsia="宋体" w:cs="Times New Roman"/>
                <w:bCs/>
              </w:rPr>
              <w:t>（3）督促并协调评价小组成员的工作并管理日常工作；</w:t>
            </w:r>
          </w:p>
          <w:p>
            <w:pPr>
              <w:pStyle w:val="147"/>
              <w:ind w:firstLine="0" w:firstLineChars="0"/>
              <w:rPr>
                <w:rFonts w:ascii="Times New Roman" w:hAnsi="Times New Roman" w:eastAsia="宋体" w:cs="Times New Roman"/>
                <w:bCs/>
              </w:rPr>
            </w:pPr>
            <w:r>
              <w:rPr>
                <w:rFonts w:ascii="Times New Roman" w:hAnsi="Times New Roman" w:eastAsia="宋体" w:cs="Times New Roman"/>
                <w:bCs/>
              </w:rPr>
              <w:t>（4）编写评价报告并负责报告最终定稿。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00"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6</w:t>
            </w:r>
          </w:p>
        </w:tc>
        <w:tc>
          <w:tcPr>
            <w:tcW w:w="1139"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邓瑶</w:t>
            </w:r>
          </w:p>
        </w:tc>
        <w:tc>
          <w:tcPr>
            <w:tcW w:w="1705"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项目经理</w:t>
            </w:r>
          </w:p>
        </w:tc>
        <w:tc>
          <w:tcPr>
            <w:tcW w:w="2313"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3646" w:type="dxa"/>
            <w:vMerge w:val="continue"/>
            <w:vAlign w:val="center"/>
          </w:tcPr>
          <w:p>
            <w:pPr>
              <w:pStyle w:val="147"/>
              <w:ind w:firstLine="0" w:firstLineChars="0"/>
              <w:rPr>
                <w:rFonts w:ascii="Times New Roman" w:hAnsi="Times New Roman" w:eastAsia="宋体"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00"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7</w:t>
            </w:r>
          </w:p>
        </w:tc>
        <w:tc>
          <w:tcPr>
            <w:tcW w:w="1139"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李秋娴</w:t>
            </w:r>
          </w:p>
        </w:tc>
        <w:tc>
          <w:tcPr>
            <w:tcW w:w="1705" w:type="dxa"/>
            <w:vMerge w:val="restart"/>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项目成员</w:t>
            </w:r>
          </w:p>
        </w:tc>
        <w:tc>
          <w:tcPr>
            <w:tcW w:w="2313"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3646" w:type="dxa"/>
            <w:vMerge w:val="restart"/>
            <w:vAlign w:val="center"/>
          </w:tcPr>
          <w:p>
            <w:pPr>
              <w:pStyle w:val="147"/>
              <w:ind w:firstLine="0" w:firstLineChars="0"/>
              <w:rPr>
                <w:rFonts w:ascii="Times New Roman" w:hAnsi="Times New Roman" w:eastAsia="宋体" w:cs="Times New Roman"/>
                <w:bCs/>
              </w:rPr>
            </w:pPr>
            <w:r>
              <w:rPr>
                <w:rFonts w:ascii="Times New Roman" w:hAnsi="Times New Roman" w:eastAsia="宋体" w:cs="Times New Roman"/>
                <w:bCs/>
              </w:rPr>
              <w:t>（1）负责评价材料的收集整理工作；</w:t>
            </w:r>
          </w:p>
          <w:p>
            <w:pPr>
              <w:pStyle w:val="147"/>
              <w:ind w:firstLine="0" w:firstLineChars="0"/>
              <w:rPr>
                <w:rFonts w:ascii="Times New Roman" w:hAnsi="Times New Roman" w:eastAsia="宋体" w:cs="Times New Roman"/>
                <w:bCs/>
              </w:rPr>
            </w:pPr>
            <w:r>
              <w:rPr>
                <w:rFonts w:ascii="Times New Roman" w:hAnsi="Times New Roman" w:eastAsia="宋体" w:cs="Times New Roman"/>
                <w:bCs/>
              </w:rPr>
              <w:t>（2）与专家团队的沟通协调工作；</w:t>
            </w:r>
          </w:p>
          <w:p>
            <w:pPr>
              <w:pStyle w:val="147"/>
              <w:ind w:firstLine="0" w:firstLineChars="0"/>
              <w:rPr>
                <w:rFonts w:ascii="Times New Roman" w:hAnsi="Times New Roman" w:eastAsia="宋体" w:cs="Times New Roman"/>
                <w:bCs/>
              </w:rPr>
            </w:pPr>
            <w:r>
              <w:rPr>
                <w:rFonts w:ascii="Times New Roman" w:hAnsi="Times New Roman" w:eastAsia="宋体" w:cs="Times New Roman"/>
                <w:bCs/>
              </w:rPr>
              <w:t>（3）整理和统计专家评价结果；</w:t>
            </w:r>
          </w:p>
          <w:p>
            <w:pPr>
              <w:pStyle w:val="147"/>
              <w:ind w:firstLine="0" w:firstLineChars="0"/>
              <w:rPr>
                <w:rFonts w:ascii="Times New Roman" w:hAnsi="Times New Roman" w:eastAsia="宋体" w:cs="Times New Roman"/>
                <w:bCs/>
              </w:rPr>
            </w:pPr>
            <w:r>
              <w:rPr>
                <w:rFonts w:ascii="Times New Roman" w:hAnsi="Times New Roman" w:eastAsia="宋体" w:cs="Times New Roman"/>
                <w:bCs/>
              </w:rPr>
              <w:t>（4）安排评价过程中的交通、住宿、餐饮等后勤工作；</w:t>
            </w:r>
          </w:p>
          <w:p>
            <w:pPr>
              <w:pStyle w:val="147"/>
              <w:ind w:firstLine="0" w:firstLineChars="0"/>
              <w:rPr>
                <w:rFonts w:ascii="Times New Roman" w:hAnsi="Times New Roman" w:eastAsia="宋体" w:cs="Times New Roman"/>
                <w:bCs/>
              </w:rPr>
            </w:pPr>
            <w:r>
              <w:rPr>
                <w:rFonts w:ascii="Times New Roman" w:hAnsi="Times New Roman" w:eastAsia="宋体" w:cs="Times New Roman"/>
                <w:bCs/>
              </w:rPr>
              <w:t>（5）协助编写评价报告。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8</w:t>
            </w:r>
          </w:p>
        </w:tc>
        <w:tc>
          <w:tcPr>
            <w:tcW w:w="1139"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邹丽渊</w:t>
            </w:r>
          </w:p>
        </w:tc>
        <w:tc>
          <w:tcPr>
            <w:tcW w:w="1705" w:type="dxa"/>
            <w:vMerge w:val="continue"/>
            <w:vAlign w:val="center"/>
          </w:tcPr>
          <w:p>
            <w:pPr>
              <w:pStyle w:val="147"/>
              <w:ind w:firstLine="0" w:firstLineChars="0"/>
              <w:jc w:val="center"/>
              <w:rPr>
                <w:rFonts w:ascii="Times New Roman" w:hAnsi="Times New Roman" w:eastAsia="宋体" w:cs="Times New Roman"/>
                <w:bCs/>
              </w:rPr>
            </w:pPr>
          </w:p>
        </w:tc>
        <w:tc>
          <w:tcPr>
            <w:tcW w:w="2313" w:type="dxa"/>
            <w:vAlign w:val="center"/>
          </w:tcPr>
          <w:p>
            <w:pPr>
              <w:pStyle w:val="147"/>
              <w:ind w:firstLine="0" w:firstLineChars="0"/>
              <w:jc w:val="center"/>
              <w:rPr>
                <w:rFonts w:ascii="Times New Roman" w:hAnsi="Times New Roman" w:eastAsia="宋体" w:cs="Times New Roman"/>
                <w:bCs/>
              </w:rPr>
            </w:pPr>
            <w:r>
              <w:rPr>
                <w:rFonts w:ascii="Times New Roman" w:hAnsi="Times New Roman" w:eastAsia="宋体" w:cs="Times New Roman"/>
                <w:bCs/>
              </w:rPr>
              <w:t>中大咨询</w:t>
            </w:r>
          </w:p>
        </w:tc>
        <w:tc>
          <w:tcPr>
            <w:tcW w:w="3646" w:type="dxa"/>
            <w:vMerge w:val="continue"/>
            <w:vAlign w:val="center"/>
          </w:tcPr>
          <w:p>
            <w:pPr>
              <w:pStyle w:val="147"/>
              <w:ind w:firstLine="0" w:firstLineChars="0"/>
              <w:rPr>
                <w:rFonts w:ascii="Times New Roman" w:hAnsi="Times New Roman" w:eastAsia="宋体" w:cs="Times New Roman"/>
                <w:bCs/>
              </w:rPr>
            </w:pPr>
          </w:p>
        </w:tc>
      </w:tr>
    </w:tbl>
    <w:p>
      <w:pPr>
        <w:pStyle w:val="22"/>
        <w:rPr>
          <w:rFonts w:ascii="Times New Roman" w:hAnsi="Times New Roman"/>
        </w:rPr>
      </w:pPr>
    </w:p>
    <w:sectPr>
      <w:pgSz w:w="11907" w:h="16839"/>
      <w:pgMar w:top="1020" w:right="1134" w:bottom="1134" w:left="1134" w:header="851" w:footer="454" w:gutter="0"/>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6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560"/>
      <w:jc w:val="right"/>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6"/>
                      <w:ind w:left="0" w:leftChars="0" w:firstLine="0" w:firstLineChars="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16"/>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-567055</wp:posOffset>
              </wp:positionV>
              <wp:extent cx="689610" cy="44132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89610" cy="441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6890911"/>
                          </w:sdtPr>
                          <w:sdtEndPr>
                            <w:rPr>
                              <w:rFonts w:hint="eastAsia" w:ascii="宋体" w:hAnsi="宋体" w:eastAsia="宋体" w:cs="宋体"/>
                            </w:rPr>
                          </w:sdtEndPr>
                          <w:sdtContent>
                            <w:p>
                              <w:pPr>
                                <w:pStyle w:val="16"/>
                                <w:ind w:firstLine="640"/>
                                <w:jc w:val="cente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29</w:t>
                              </w:r>
                              <w:r>
                                <w:rPr>
                                  <w:rFonts w:hint="eastAsia" w:ascii="宋体" w:hAnsi="宋体" w:eastAsia="宋体" w:cs="宋体"/>
                                </w:rP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4.65pt;height:34.75pt;width:54.3pt;mso-position-horizontal:inside;mso-position-horizontal-relative:margin;z-index:251659264;mso-width-relative:page;mso-height-relative:page;" filled="f" stroked="f" coordsize="21600,21600" o:gfxdata="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Qwg+NYAAAAIAQAADwAAAAAA&#10;AAABACAAAAAiAAAAZHJzL2Rvd25yZXYueG1sUEsBAhQAFAAAAAgAh07iQLwGenYVAgAACQQAAA4A&#10;AAAAAAAAAQAgAAAAJQEAAGRycy9lMm9Eb2MueG1sUEsFBgAAAAAGAAYAWQEAAKwFAAAAAA==&#10;">
              <v:fill on="f" focussize="0,0"/>
              <v:stroke on="f" weight="0.5pt"/>
              <v:imagedata o:title=""/>
              <o:lock v:ext="edit" aspectratio="f"/>
              <v:textbox inset="0mm,0mm,0mm,0mm">
                <w:txbxContent>
                  <w:sdt>
                    <w:sdtPr>
                      <w:id w:val="86890911"/>
                    </w:sdtPr>
                    <w:sdtEndPr>
                      <w:rPr>
                        <w:rFonts w:hint="eastAsia" w:ascii="宋体" w:hAnsi="宋体" w:eastAsia="宋体" w:cs="宋体"/>
                      </w:rPr>
                    </w:sdtEndPr>
                    <w:sdtContent>
                      <w:p>
                        <w:pPr>
                          <w:pStyle w:val="16"/>
                          <w:ind w:firstLine="640"/>
                          <w:jc w:val="cente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29</w:t>
                        </w:r>
                        <w:r>
                          <w:rPr>
                            <w:rFonts w:hint="eastAsia" w:ascii="宋体" w:hAnsi="宋体" w:eastAsia="宋体" w:cs="宋体"/>
                          </w:rPr>
                          <w:fldChar w:fldCharType="end"/>
                        </w:r>
                      </w:p>
                    </w:sdtContent>
                  </w:sdt>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-567055</wp:posOffset>
              </wp:positionV>
              <wp:extent cx="689610" cy="4413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89610" cy="441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9402430"/>
                          </w:sdtPr>
                          <w:sdtEndPr>
                            <w:rPr>
                              <w:rFonts w:hint="eastAsia" w:ascii="宋体" w:hAnsi="宋体" w:eastAsia="宋体" w:cs="宋体"/>
                            </w:rPr>
                          </w:sdtEndPr>
                          <w:sdtContent>
                            <w:p>
                              <w:pPr>
                                <w:pStyle w:val="16"/>
                                <w:ind w:firstLine="64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29</w:t>
                              </w:r>
                              <w:r>
                                <w:rPr>
                                  <w:rFonts w:hint="eastAsia" w:ascii="宋体" w:hAnsi="宋体" w:eastAsia="宋体" w:cs="宋体"/>
                                  <w:sz w:val="28"/>
                                  <w:szCs w:val="28"/>
                                </w:rP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4.65pt;height:34.75pt;width:54.3pt;mso-position-horizontal:outside;mso-position-horizontal-relative:margin;z-index:251660288;mso-width-relative:page;mso-height-relative:page;" filled="f" stroked="f" coordsize="21600,21600" o:gfxdata="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EMIPjWAAAACAEAAA8AAAAAAAAA&#10;AQAgAAAAIgAAAGRycy9kb3ducmV2LnhtbFBLAQIUABQAAAAIAIdO4kA2AheGEwIAAAcEAAAOAAAA&#10;AAAAAAEAIAAAACUBAABkcnMvZTJvRG9jLnhtbFBLBQYAAAAABgAGAFkBAACqBQAAAAA=&#10;">
              <v:fill on="f" focussize="0,0"/>
              <v:stroke on="f" weight="0.5pt"/>
              <v:imagedata o:title=""/>
              <o:lock v:ext="edit" aspectratio="f"/>
              <v:textbox inset="0mm,0mm,0mm,0mm">
                <w:txbxContent>
                  <w:sdt>
                    <w:sdtPr>
                      <w:id w:val="429402430"/>
                    </w:sdtPr>
                    <w:sdtEndPr>
                      <w:rPr>
                        <w:rFonts w:hint="eastAsia" w:ascii="宋体" w:hAnsi="宋体" w:eastAsia="宋体" w:cs="宋体"/>
                      </w:rPr>
                    </w:sdtEndPr>
                    <w:sdtContent>
                      <w:p>
                        <w:pPr>
                          <w:pStyle w:val="16"/>
                          <w:ind w:firstLine="64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29</w:t>
                        </w:r>
                        <w:r>
                          <w:rPr>
                            <w:rFonts w:hint="eastAsia" w:ascii="宋体" w:hAnsi="宋体" w:eastAsia="宋体" w:cs="宋体"/>
                            <w:sz w:val="28"/>
                            <w:szCs w:val="28"/>
                          </w:rPr>
                          <w:fldChar w:fldCharType="end"/>
                        </w: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0"/>
        <w:snapToGrid w:val="0"/>
      </w:pPr>
      <w:r>
        <w:rPr>
          <w:rStyle w:val="31"/>
        </w:rPr>
        <w:footnoteRef/>
      </w:r>
      <w:r>
        <w:t xml:space="preserve"> </w:t>
      </w:r>
      <w:r>
        <w:rPr>
          <w:rFonts w:hint="eastAsia"/>
        </w:rPr>
        <w:t>《韶关市国民经济和社会发展第十四个五年规划和二〇三五年远景目标纲要》中对司法工作的总体要求为：坚持依法治市、依法行政共同推进，推动法治政府、法治社 会一体建设，加强和创新社会治理，提升社会治理智能化、科学化、精准化水平，大力营造共治共享社会治理格局。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47A7F"/>
    <w:multiLevelType w:val="singleLevel"/>
    <w:tmpl w:val="5F547A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D35B43"/>
    <w:rsid w:val="00000494"/>
    <w:rsid w:val="0000080D"/>
    <w:rsid w:val="00000A54"/>
    <w:rsid w:val="00000D61"/>
    <w:rsid w:val="00000E43"/>
    <w:rsid w:val="0000113C"/>
    <w:rsid w:val="0000250C"/>
    <w:rsid w:val="00003046"/>
    <w:rsid w:val="000033AC"/>
    <w:rsid w:val="000033C6"/>
    <w:rsid w:val="000035EE"/>
    <w:rsid w:val="00003708"/>
    <w:rsid w:val="000037F7"/>
    <w:rsid w:val="00003AE3"/>
    <w:rsid w:val="00003B3A"/>
    <w:rsid w:val="00003EB9"/>
    <w:rsid w:val="00004136"/>
    <w:rsid w:val="00004293"/>
    <w:rsid w:val="000042AA"/>
    <w:rsid w:val="000048C4"/>
    <w:rsid w:val="00004955"/>
    <w:rsid w:val="00004F16"/>
    <w:rsid w:val="000059FF"/>
    <w:rsid w:val="00005E7E"/>
    <w:rsid w:val="0000660E"/>
    <w:rsid w:val="00006E58"/>
    <w:rsid w:val="000072E7"/>
    <w:rsid w:val="00007E8B"/>
    <w:rsid w:val="00007E8D"/>
    <w:rsid w:val="0001025E"/>
    <w:rsid w:val="00010829"/>
    <w:rsid w:val="000109EB"/>
    <w:rsid w:val="00011371"/>
    <w:rsid w:val="00011855"/>
    <w:rsid w:val="00011CA7"/>
    <w:rsid w:val="00011F20"/>
    <w:rsid w:val="00012166"/>
    <w:rsid w:val="00012377"/>
    <w:rsid w:val="00012889"/>
    <w:rsid w:val="00012E6A"/>
    <w:rsid w:val="00012F4E"/>
    <w:rsid w:val="0001312D"/>
    <w:rsid w:val="00013691"/>
    <w:rsid w:val="000136C4"/>
    <w:rsid w:val="00013774"/>
    <w:rsid w:val="00013E5B"/>
    <w:rsid w:val="0001506D"/>
    <w:rsid w:val="00015B75"/>
    <w:rsid w:val="00015D2C"/>
    <w:rsid w:val="00015D58"/>
    <w:rsid w:val="0001615B"/>
    <w:rsid w:val="00016398"/>
    <w:rsid w:val="00016DCD"/>
    <w:rsid w:val="00016E17"/>
    <w:rsid w:val="0001759F"/>
    <w:rsid w:val="000176AC"/>
    <w:rsid w:val="0001787E"/>
    <w:rsid w:val="00017C3A"/>
    <w:rsid w:val="000202BB"/>
    <w:rsid w:val="00020967"/>
    <w:rsid w:val="00020ED1"/>
    <w:rsid w:val="00021201"/>
    <w:rsid w:val="00021494"/>
    <w:rsid w:val="00021BAC"/>
    <w:rsid w:val="000224C3"/>
    <w:rsid w:val="000227B4"/>
    <w:rsid w:val="00022CA0"/>
    <w:rsid w:val="00023365"/>
    <w:rsid w:val="00023467"/>
    <w:rsid w:val="00023B8E"/>
    <w:rsid w:val="0002487B"/>
    <w:rsid w:val="00024999"/>
    <w:rsid w:val="000251CB"/>
    <w:rsid w:val="000252E7"/>
    <w:rsid w:val="00025474"/>
    <w:rsid w:val="00025CC0"/>
    <w:rsid w:val="00025FB6"/>
    <w:rsid w:val="00026130"/>
    <w:rsid w:val="0002648B"/>
    <w:rsid w:val="00026D6B"/>
    <w:rsid w:val="00026EFC"/>
    <w:rsid w:val="0002711A"/>
    <w:rsid w:val="00027332"/>
    <w:rsid w:val="000275FE"/>
    <w:rsid w:val="00027653"/>
    <w:rsid w:val="00027789"/>
    <w:rsid w:val="00027970"/>
    <w:rsid w:val="00027F79"/>
    <w:rsid w:val="000300B4"/>
    <w:rsid w:val="000302F7"/>
    <w:rsid w:val="000304CC"/>
    <w:rsid w:val="000306C6"/>
    <w:rsid w:val="0003082A"/>
    <w:rsid w:val="00030E8B"/>
    <w:rsid w:val="00030FA4"/>
    <w:rsid w:val="00031722"/>
    <w:rsid w:val="00031A37"/>
    <w:rsid w:val="00031D7C"/>
    <w:rsid w:val="00032262"/>
    <w:rsid w:val="00032D8C"/>
    <w:rsid w:val="00032E2A"/>
    <w:rsid w:val="00033131"/>
    <w:rsid w:val="000332E6"/>
    <w:rsid w:val="0003361B"/>
    <w:rsid w:val="00033E75"/>
    <w:rsid w:val="00033F7B"/>
    <w:rsid w:val="0003407A"/>
    <w:rsid w:val="0003493B"/>
    <w:rsid w:val="00034BD7"/>
    <w:rsid w:val="00034D9A"/>
    <w:rsid w:val="00034E81"/>
    <w:rsid w:val="00035390"/>
    <w:rsid w:val="000356DE"/>
    <w:rsid w:val="0003572C"/>
    <w:rsid w:val="00035BF0"/>
    <w:rsid w:val="00035E63"/>
    <w:rsid w:val="0003608D"/>
    <w:rsid w:val="00036112"/>
    <w:rsid w:val="00036865"/>
    <w:rsid w:val="00036DD3"/>
    <w:rsid w:val="00036E67"/>
    <w:rsid w:val="000372EF"/>
    <w:rsid w:val="00037C36"/>
    <w:rsid w:val="00037ED4"/>
    <w:rsid w:val="000401C5"/>
    <w:rsid w:val="00040374"/>
    <w:rsid w:val="00040391"/>
    <w:rsid w:val="00040954"/>
    <w:rsid w:val="00040A0E"/>
    <w:rsid w:val="0004294A"/>
    <w:rsid w:val="00042F6B"/>
    <w:rsid w:val="000430EB"/>
    <w:rsid w:val="00043286"/>
    <w:rsid w:val="000433A2"/>
    <w:rsid w:val="0004352C"/>
    <w:rsid w:val="00043643"/>
    <w:rsid w:val="00044F02"/>
    <w:rsid w:val="00045168"/>
    <w:rsid w:val="00045B8E"/>
    <w:rsid w:val="000462EB"/>
    <w:rsid w:val="00046355"/>
    <w:rsid w:val="000463FC"/>
    <w:rsid w:val="00046EE9"/>
    <w:rsid w:val="000471B5"/>
    <w:rsid w:val="000472DE"/>
    <w:rsid w:val="000475F9"/>
    <w:rsid w:val="000476B7"/>
    <w:rsid w:val="000478DE"/>
    <w:rsid w:val="00047B07"/>
    <w:rsid w:val="00047D99"/>
    <w:rsid w:val="0005053C"/>
    <w:rsid w:val="00050676"/>
    <w:rsid w:val="00050871"/>
    <w:rsid w:val="00050E8A"/>
    <w:rsid w:val="00051963"/>
    <w:rsid w:val="00052059"/>
    <w:rsid w:val="000522DC"/>
    <w:rsid w:val="000523D7"/>
    <w:rsid w:val="00052442"/>
    <w:rsid w:val="00052750"/>
    <w:rsid w:val="00052B01"/>
    <w:rsid w:val="00052C9F"/>
    <w:rsid w:val="00053050"/>
    <w:rsid w:val="0005308E"/>
    <w:rsid w:val="0005368A"/>
    <w:rsid w:val="000538D3"/>
    <w:rsid w:val="000538E8"/>
    <w:rsid w:val="000544D4"/>
    <w:rsid w:val="00054608"/>
    <w:rsid w:val="000546CE"/>
    <w:rsid w:val="00054B62"/>
    <w:rsid w:val="00054EE2"/>
    <w:rsid w:val="00055004"/>
    <w:rsid w:val="000552D4"/>
    <w:rsid w:val="000553AE"/>
    <w:rsid w:val="00055A41"/>
    <w:rsid w:val="00055A92"/>
    <w:rsid w:val="00055ED7"/>
    <w:rsid w:val="00055FF1"/>
    <w:rsid w:val="000566E2"/>
    <w:rsid w:val="00056AB7"/>
    <w:rsid w:val="00056F6F"/>
    <w:rsid w:val="00056F9E"/>
    <w:rsid w:val="0005732C"/>
    <w:rsid w:val="00057556"/>
    <w:rsid w:val="00057A67"/>
    <w:rsid w:val="00057D54"/>
    <w:rsid w:val="00060587"/>
    <w:rsid w:val="00060639"/>
    <w:rsid w:val="00060B03"/>
    <w:rsid w:val="00060C67"/>
    <w:rsid w:val="00061188"/>
    <w:rsid w:val="000618C8"/>
    <w:rsid w:val="00061A80"/>
    <w:rsid w:val="00061CC9"/>
    <w:rsid w:val="00062117"/>
    <w:rsid w:val="000622C6"/>
    <w:rsid w:val="0006257A"/>
    <w:rsid w:val="00063154"/>
    <w:rsid w:val="00063DE8"/>
    <w:rsid w:val="00063F10"/>
    <w:rsid w:val="000641C1"/>
    <w:rsid w:val="00064DE3"/>
    <w:rsid w:val="00064EF0"/>
    <w:rsid w:val="00065381"/>
    <w:rsid w:val="000655D3"/>
    <w:rsid w:val="0006597C"/>
    <w:rsid w:val="00065D55"/>
    <w:rsid w:val="0006625C"/>
    <w:rsid w:val="000664DC"/>
    <w:rsid w:val="00066CAE"/>
    <w:rsid w:val="00066D39"/>
    <w:rsid w:val="00066E8A"/>
    <w:rsid w:val="00067021"/>
    <w:rsid w:val="000679C4"/>
    <w:rsid w:val="00070221"/>
    <w:rsid w:val="0007029F"/>
    <w:rsid w:val="00070D3C"/>
    <w:rsid w:val="00070D5C"/>
    <w:rsid w:val="00070E19"/>
    <w:rsid w:val="000711A5"/>
    <w:rsid w:val="000714E7"/>
    <w:rsid w:val="000717CB"/>
    <w:rsid w:val="00071933"/>
    <w:rsid w:val="00071978"/>
    <w:rsid w:val="00071AA1"/>
    <w:rsid w:val="00071E89"/>
    <w:rsid w:val="00071F11"/>
    <w:rsid w:val="00072D02"/>
    <w:rsid w:val="00073564"/>
    <w:rsid w:val="00073B79"/>
    <w:rsid w:val="0007482A"/>
    <w:rsid w:val="00074C74"/>
    <w:rsid w:val="0007534B"/>
    <w:rsid w:val="000754DE"/>
    <w:rsid w:val="000758FB"/>
    <w:rsid w:val="0007596A"/>
    <w:rsid w:val="000759E2"/>
    <w:rsid w:val="00075F21"/>
    <w:rsid w:val="00076003"/>
    <w:rsid w:val="00076170"/>
    <w:rsid w:val="00076822"/>
    <w:rsid w:val="00076BFB"/>
    <w:rsid w:val="00076DE5"/>
    <w:rsid w:val="000771C2"/>
    <w:rsid w:val="00077C99"/>
    <w:rsid w:val="00080088"/>
    <w:rsid w:val="00080D62"/>
    <w:rsid w:val="00080D85"/>
    <w:rsid w:val="0008186B"/>
    <w:rsid w:val="000818B9"/>
    <w:rsid w:val="00081C2A"/>
    <w:rsid w:val="00081DDE"/>
    <w:rsid w:val="00082077"/>
    <w:rsid w:val="000825DE"/>
    <w:rsid w:val="00082FF7"/>
    <w:rsid w:val="00083235"/>
    <w:rsid w:val="00083259"/>
    <w:rsid w:val="00083837"/>
    <w:rsid w:val="00083999"/>
    <w:rsid w:val="00083BC6"/>
    <w:rsid w:val="00083E50"/>
    <w:rsid w:val="0008620E"/>
    <w:rsid w:val="00086996"/>
    <w:rsid w:val="0008729F"/>
    <w:rsid w:val="00087445"/>
    <w:rsid w:val="00087E7B"/>
    <w:rsid w:val="00090576"/>
    <w:rsid w:val="00091183"/>
    <w:rsid w:val="00091A8F"/>
    <w:rsid w:val="00091E93"/>
    <w:rsid w:val="00091F11"/>
    <w:rsid w:val="00092855"/>
    <w:rsid w:val="000928FE"/>
    <w:rsid w:val="00092D0F"/>
    <w:rsid w:val="00092DF9"/>
    <w:rsid w:val="00093211"/>
    <w:rsid w:val="00093414"/>
    <w:rsid w:val="00093818"/>
    <w:rsid w:val="00095018"/>
    <w:rsid w:val="000952EE"/>
    <w:rsid w:val="000952F1"/>
    <w:rsid w:val="000954F0"/>
    <w:rsid w:val="00095664"/>
    <w:rsid w:val="0009589F"/>
    <w:rsid w:val="00095B41"/>
    <w:rsid w:val="00095CD0"/>
    <w:rsid w:val="00096BE8"/>
    <w:rsid w:val="00097120"/>
    <w:rsid w:val="00097D44"/>
    <w:rsid w:val="000A0003"/>
    <w:rsid w:val="000A09A2"/>
    <w:rsid w:val="000A1077"/>
    <w:rsid w:val="000A10D7"/>
    <w:rsid w:val="000A1196"/>
    <w:rsid w:val="000A20A0"/>
    <w:rsid w:val="000A2276"/>
    <w:rsid w:val="000A23FC"/>
    <w:rsid w:val="000A25DE"/>
    <w:rsid w:val="000A2B4E"/>
    <w:rsid w:val="000A2EAB"/>
    <w:rsid w:val="000A3228"/>
    <w:rsid w:val="000A362F"/>
    <w:rsid w:val="000A3E3D"/>
    <w:rsid w:val="000A3FD8"/>
    <w:rsid w:val="000A4A49"/>
    <w:rsid w:val="000A5361"/>
    <w:rsid w:val="000A6585"/>
    <w:rsid w:val="000A6D40"/>
    <w:rsid w:val="000A6DE4"/>
    <w:rsid w:val="000A763C"/>
    <w:rsid w:val="000B0EF0"/>
    <w:rsid w:val="000B161B"/>
    <w:rsid w:val="000B2831"/>
    <w:rsid w:val="000B34D3"/>
    <w:rsid w:val="000B3828"/>
    <w:rsid w:val="000B3955"/>
    <w:rsid w:val="000B3FF7"/>
    <w:rsid w:val="000B42F7"/>
    <w:rsid w:val="000B45D0"/>
    <w:rsid w:val="000B48B1"/>
    <w:rsid w:val="000B53EA"/>
    <w:rsid w:val="000B58CF"/>
    <w:rsid w:val="000B5BA9"/>
    <w:rsid w:val="000B5DDF"/>
    <w:rsid w:val="000B5EA9"/>
    <w:rsid w:val="000B6139"/>
    <w:rsid w:val="000B6228"/>
    <w:rsid w:val="000B6411"/>
    <w:rsid w:val="000B6487"/>
    <w:rsid w:val="000B65DF"/>
    <w:rsid w:val="000B68A2"/>
    <w:rsid w:val="000B725E"/>
    <w:rsid w:val="000B79DF"/>
    <w:rsid w:val="000B7C3E"/>
    <w:rsid w:val="000C0B8F"/>
    <w:rsid w:val="000C10A9"/>
    <w:rsid w:val="000C1984"/>
    <w:rsid w:val="000C1A52"/>
    <w:rsid w:val="000C1AF3"/>
    <w:rsid w:val="000C1EE6"/>
    <w:rsid w:val="000C2226"/>
    <w:rsid w:val="000C27A2"/>
    <w:rsid w:val="000C297C"/>
    <w:rsid w:val="000C2B49"/>
    <w:rsid w:val="000C2EFF"/>
    <w:rsid w:val="000C3167"/>
    <w:rsid w:val="000C3356"/>
    <w:rsid w:val="000C34DF"/>
    <w:rsid w:val="000C36CE"/>
    <w:rsid w:val="000C39D7"/>
    <w:rsid w:val="000C39E5"/>
    <w:rsid w:val="000C3B44"/>
    <w:rsid w:val="000C4BC5"/>
    <w:rsid w:val="000C4C68"/>
    <w:rsid w:val="000C51AC"/>
    <w:rsid w:val="000C5878"/>
    <w:rsid w:val="000C59FE"/>
    <w:rsid w:val="000C5AEA"/>
    <w:rsid w:val="000C5DF2"/>
    <w:rsid w:val="000C5EAA"/>
    <w:rsid w:val="000C61E2"/>
    <w:rsid w:val="000C6512"/>
    <w:rsid w:val="000C65AF"/>
    <w:rsid w:val="000C660F"/>
    <w:rsid w:val="000C6A4F"/>
    <w:rsid w:val="000C6F87"/>
    <w:rsid w:val="000C748F"/>
    <w:rsid w:val="000C74C5"/>
    <w:rsid w:val="000C75C1"/>
    <w:rsid w:val="000C7B12"/>
    <w:rsid w:val="000D06D0"/>
    <w:rsid w:val="000D0755"/>
    <w:rsid w:val="000D0B79"/>
    <w:rsid w:val="000D0F08"/>
    <w:rsid w:val="000D1017"/>
    <w:rsid w:val="000D16A7"/>
    <w:rsid w:val="000D187C"/>
    <w:rsid w:val="000D2576"/>
    <w:rsid w:val="000D2D57"/>
    <w:rsid w:val="000D35C5"/>
    <w:rsid w:val="000D3E51"/>
    <w:rsid w:val="000D40F4"/>
    <w:rsid w:val="000D4872"/>
    <w:rsid w:val="000D4EFF"/>
    <w:rsid w:val="000D53CF"/>
    <w:rsid w:val="000D56F9"/>
    <w:rsid w:val="000D63E0"/>
    <w:rsid w:val="000D6F6B"/>
    <w:rsid w:val="000D76C6"/>
    <w:rsid w:val="000D7855"/>
    <w:rsid w:val="000E001B"/>
    <w:rsid w:val="000E0545"/>
    <w:rsid w:val="000E08F5"/>
    <w:rsid w:val="000E0B61"/>
    <w:rsid w:val="000E0FF2"/>
    <w:rsid w:val="000E10FE"/>
    <w:rsid w:val="000E19F2"/>
    <w:rsid w:val="000E25FC"/>
    <w:rsid w:val="000E27EA"/>
    <w:rsid w:val="000E37EF"/>
    <w:rsid w:val="000E3DA9"/>
    <w:rsid w:val="000E4586"/>
    <w:rsid w:val="000E4691"/>
    <w:rsid w:val="000E4A36"/>
    <w:rsid w:val="000E4D34"/>
    <w:rsid w:val="000E553E"/>
    <w:rsid w:val="000E5674"/>
    <w:rsid w:val="000E595B"/>
    <w:rsid w:val="000E5EE6"/>
    <w:rsid w:val="000E6A51"/>
    <w:rsid w:val="000E6E82"/>
    <w:rsid w:val="000E7D07"/>
    <w:rsid w:val="000E7DAE"/>
    <w:rsid w:val="000E7EDE"/>
    <w:rsid w:val="000F090C"/>
    <w:rsid w:val="000F0926"/>
    <w:rsid w:val="000F0DAD"/>
    <w:rsid w:val="000F0DD5"/>
    <w:rsid w:val="000F14B6"/>
    <w:rsid w:val="000F15A5"/>
    <w:rsid w:val="000F1749"/>
    <w:rsid w:val="000F175D"/>
    <w:rsid w:val="000F1F1B"/>
    <w:rsid w:val="000F2E67"/>
    <w:rsid w:val="000F3F1F"/>
    <w:rsid w:val="000F4A15"/>
    <w:rsid w:val="000F518C"/>
    <w:rsid w:val="000F5789"/>
    <w:rsid w:val="000F5886"/>
    <w:rsid w:val="000F593D"/>
    <w:rsid w:val="000F5D40"/>
    <w:rsid w:val="000F646E"/>
    <w:rsid w:val="000F6A07"/>
    <w:rsid w:val="000F6BDA"/>
    <w:rsid w:val="000F766E"/>
    <w:rsid w:val="000F7D59"/>
    <w:rsid w:val="001000C9"/>
    <w:rsid w:val="0010021F"/>
    <w:rsid w:val="00100AAE"/>
    <w:rsid w:val="00100DFF"/>
    <w:rsid w:val="00100E79"/>
    <w:rsid w:val="00101298"/>
    <w:rsid w:val="00101331"/>
    <w:rsid w:val="00101AA3"/>
    <w:rsid w:val="00102423"/>
    <w:rsid w:val="0010255B"/>
    <w:rsid w:val="00102592"/>
    <w:rsid w:val="00102781"/>
    <w:rsid w:val="00102D92"/>
    <w:rsid w:val="00104C83"/>
    <w:rsid w:val="001050D0"/>
    <w:rsid w:val="00105591"/>
    <w:rsid w:val="00105D95"/>
    <w:rsid w:val="00106500"/>
    <w:rsid w:val="00106644"/>
    <w:rsid w:val="00106897"/>
    <w:rsid w:val="00106A45"/>
    <w:rsid w:val="00106A88"/>
    <w:rsid w:val="001073A5"/>
    <w:rsid w:val="001073D1"/>
    <w:rsid w:val="00107A06"/>
    <w:rsid w:val="00110003"/>
    <w:rsid w:val="0011037E"/>
    <w:rsid w:val="001107BB"/>
    <w:rsid w:val="001107F9"/>
    <w:rsid w:val="00110F0C"/>
    <w:rsid w:val="00111802"/>
    <w:rsid w:val="0011243F"/>
    <w:rsid w:val="00112AC2"/>
    <w:rsid w:val="0011322A"/>
    <w:rsid w:val="00113632"/>
    <w:rsid w:val="00113780"/>
    <w:rsid w:val="001138CA"/>
    <w:rsid w:val="00114262"/>
    <w:rsid w:val="00114618"/>
    <w:rsid w:val="00114935"/>
    <w:rsid w:val="00114C90"/>
    <w:rsid w:val="00114E50"/>
    <w:rsid w:val="00115F1E"/>
    <w:rsid w:val="00116041"/>
    <w:rsid w:val="00117C11"/>
    <w:rsid w:val="00120257"/>
    <w:rsid w:val="001206B0"/>
    <w:rsid w:val="0012082C"/>
    <w:rsid w:val="00120E2F"/>
    <w:rsid w:val="001211FF"/>
    <w:rsid w:val="00121A5C"/>
    <w:rsid w:val="00121BB4"/>
    <w:rsid w:val="00122057"/>
    <w:rsid w:val="001225BF"/>
    <w:rsid w:val="00122663"/>
    <w:rsid w:val="00122C5F"/>
    <w:rsid w:val="0012323E"/>
    <w:rsid w:val="0012325F"/>
    <w:rsid w:val="001236FA"/>
    <w:rsid w:val="001238FC"/>
    <w:rsid w:val="00123E3B"/>
    <w:rsid w:val="0012411E"/>
    <w:rsid w:val="001245F5"/>
    <w:rsid w:val="0012471D"/>
    <w:rsid w:val="00124794"/>
    <w:rsid w:val="00124DA2"/>
    <w:rsid w:val="00124FF5"/>
    <w:rsid w:val="0012512B"/>
    <w:rsid w:val="00125976"/>
    <w:rsid w:val="00125E4B"/>
    <w:rsid w:val="00125F12"/>
    <w:rsid w:val="00126192"/>
    <w:rsid w:val="001262BE"/>
    <w:rsid w:val="001266ED"/>
    <w:rsid w:val="0012730A"/>
    <w:rsid w:val="0012756B"/>
    <w:rsid w:val="001304E6"/>
    <w:rsid w:val="00130BA1"/>
    <w:rsid w:val="001314D6"/>
    <w:rsid w:val="00131DB8"/>
    <w:rsid w:val="00131F1F"/>
    <w:rsid w:val="0013219A"/>
    <w:rsid w:val="00132756"/>
    <w:rsid w:val="00133370"/>
    <w:rsid w:val="0013387A"/>
    <w:rsid w:val="00134202"/>
    <w:rsid w:val="00134891"/>
    <w:rsid w:val="001353F5"/>
    <w:rsid w:val="0013617E"/>
    <w:rsid w:val="00136E82"/>
    <w:rsid w:val="00136EF4"/>
    <w:rsid w:val="00137244"/>
    <w:rsid w:val="00137382"/>
    <w:rsid w:val="00140774"/>
    <w:rsid w:val="001407C6"/>
    <w:rsid w:val="00140CA7"/>
    <w:rsid w:val="00142580"/>
    <w:rsid w:val="001425C8"/>
    <w:rsid w:val="00142664"/>
    <w:rsid w:val="00142839"/>
    <w:rsid w:val="00142941"/>
    <w:rsid w:val="00142A72"/>
    <w:rsid w:val="00142D19"/>
    <w:rsid w:val="00142E30"/>
    <w:rsid w:val="00143261"/>
    <w:rsid w:val="0014378B"/>
    <w:rsid w:val="00144397"/>
    <w:rsid w:val="00145739"/>
    <w:rsid w:val="0014584F"/>
    <w:rsid w:val="001459A8"/>
    <w:rsid w:val="00145CAA"/>
    <w:rsid w:val="00145D85"/>
    <w:rsid w:val="00146576"/>
    <w:rsid w:val="0014687A"/>
    <w:rsid w:val="00146E97"/>
    <w:rsid w:val="00146E9A"/>
    <w:rsid w:val="001471A3"/>
    <w:rsid w:val="0014774D"/>
    <w:rsid w:val="00147AD7"/>
    <w:rsid w:val="0015069C"/>
    <w:rsid w:val="001508DC"/>
    <w:rsid w:val="00151137"/>
    <w:rsid w:val="001518B2"/>
    <w:rsid w:val="001518F0"/>
    <w:rsid w:val="0015196D"/>
    <w:rsid w:val="001531C5"/>
    <w:rsid w:val="00153574"/>
    <w:rsid w:val="001536CC"/>
    <w:rsid w:val="0015382D"/>
    <w:rsid w:val="00153866"/>
    <w:rsid w:val="00153B93"/>
    <w:rsid w:val="00153BA2"/>
    <w:rsid w:val="001541AA"/>
    <w:rsid w:val="00154A12"/>
    <w:rsid w:val="001551C2"/>
    <w:rsid w:val="00155260"/>
    <w:rsid w:val="00155639"/>
    <w:rsid w:val="001557F9"/>
    <w:rsid w:val="00155DA9"/>
    <w:rsid w:val="00155E5A"/>
    <w:rsid w:val="001563AA"/>
    <w:rsid w:val="0015647E"/>
    <w:rsid w:val="00157399"/>
    <w:rsid w:val="001577EB"/>
    <w:rsid w:val="00157883"/>
    <w:rsid w:val="00157E28"/>
    <w:rsid w:val="00157EF7"/>
    <w:rsid w:val="00157FD0"/>
    <w:rsid w:val="001600BC"/>
    <w:rsid w:val="0016090D"/>
    <w:rsid w:val="00160F0B"/>
    <w:rsid w:val="001612EA"/>
    <w:rsid w:val="001614D6"/>
    <w:rsid w:val="00161575"/>
    <w:rsid w:val="00161AA9"/>
    <w:rsid w:val="00161B0E"/>
    <w:rsid w:val="00161D0E"/>
    <w:rsid w:val="00162484"/>
    <w:rsid w:val="001625F1"/>
    <w:rsid w:val="00162878"/>
    <w:rsid w:val="00162E88"/>
    <w:rsid w:val="0016307A"/>
    <w:rsid w:val="0016327A"/>
    <w:rsid w:val="001639CC"/>
    <w:rsid w:val="00163E05"/>
    <w:rsid w:val="001641B0"/>
    <w:rsid w:val="001644EA"/>
    <w:rsid w:val="00165287"/>
    <w:rsid w:val="00165B96"/>
    <w:rsid w:val="00165D28"/>
    <w:rsid w:val="00165F08"/>
    <w:rsid w:val="00166672"/>
    <w:rsid w:val="00166938"/>
    <w:rsid w:val="00166C0D"/>
    <w:rsid w:val="00167CE0"/>
    <w:rsid w:val="00167EE5"/>
    <w:rsid w:val="00170300"/>
    <w:rsid w:val="00170B63"/>
    <w:rsid w:val="00171320"/>
    <w:rsid w:val="001717D5"/>
    <w:rsid w:val="00171914"/>
    <w:rsid w:val="00171A9C"/>
    <w:rsid w:val="0017215B"/>
    <w:rsid w:val="00172452"/>
    <w:rsid w:val="001724D5"/>
    <w:rsid w:val="001726E8"/>
    <w:rsid w:val="00172F52"/>
    <w:rsid w:val="001734C3"/>
    <w:rsid w:val="001737A8"/>
    <w:rsid w:val="00173C7A"/>
    <w:rsid w:val="00174019"/>
    <w:rsid w:val="001744E9"/>
    <w:rsid w:val="00174753"/>
    <w:rsid w:val="001748DD"/>
    <w:rsid w:val="001758D1"/>
    <w:rsid w:val="00175FA8"/>
    <w:rsid w:val="001762A4"/>
    <w:rsid w:val="001765E2"/>
    <w:rsid w:val="0017693D"/>
    <w:rsid w:val="00176D0B"/>
    <w:rsid w:val="0017729F"/>
    <w:rsid w:val="0017775A"/>
    <w:rsid w:val="00180008"/>
    <w:rsid w:val="00180C8B"/>
    <w:rsid w:val="00180D3D"/>
    <w:rsid w:val="0018123F"/>
    <w:rsid w:val="0018175C"/>
    <w:rsid w:val="001822F7"/>
    <w:rsid w:val="00182430"/>
    <w:rsid w:val="00182654"/>
    <w:rsid w:val="0018286F"/>
    <w:rsid w:val="00183134"/>
    <w:rsid w:val="00183839"/>
    <w:rsid w:val="00184210"/>
    <w:rsid w:val="001843BB"/>
    <w:rsid w:val="00184939"/>
    <w:rsid w:val="0018511F"/>
    <w:rsid w:val="00185219"/>
    <w:rsid w:val="001856F5"/>
    <w:rsid w:val="0018628E"/>
    <w:rsid w:val="0018655F"/>
    <w:rsid w:val="001865FA"/>
    <w:rsid w:val="00186951"/>
    <w:rsid w:val="00186E55"/>
    <w:rsid w:val="00186FA5"/>
    <w:rsid w:val="001873B0"/>
    <w:rsid w:val="001879F9"/>
    <w:rsid w:val="001902A1"/>
    <w:rsid w:val="001908A1"/>
    <w:rsid w:val="00190AB6"/>
    <w:rsid w:val="00190B6A"/>
    <w:rsid w:val="00190BB2"/>
    <w:rsid w:val="00190BC7"/>
    <w:rsid w:val="0019106A"/>
    <w:rsid w:val="00191778"/>
    <w:rsid w:val="001919F0"/>
    <w:rsid w:val="00191A5E"/>
    <w:rsid w:val="0019299C"/>
    <w:rsid w:val="00192A40"/>
    <w:rsid w:val="00193712"/>
    <w:rsid w:val="001937F7"/>
    <w:rsid w:val="001938C0"/>
    <w:rsid w:val="0019394E"/>
    <w:rsid w:val="00193CD0"/>
    <w:rsid w:val="00193EF8"/>
    <w:rsid w:val="001944C3"/>
    <w:rsid w:val="00194521"/>
    <w:rsid w:val="00194B50"/>
    <w:rsid w:val="00194E88"/>
    <w:rsid w:val="00195720"/>
    <w:rsid w:val="001958B6"/>
    <w:rsid w:val="00195E46"/>
    <w:rsid w:val="00196261"/>
    <w:rsid w:val="00196389"/>
    <w:rsid w:val="0019647E"/>
    <w:rsid w:val="00196E44"/>
    <w:rsid w:val="00197945"/>
    <w:rsid w:val="00197B19"/>
    <w:rsid w:val="001A0011"/>
    <w:rsid w:val="001A081D"/>
    <w:rsid w:val="001A0886"/>
    <w:rsid w:val="001A0E69"/>
    <w:rsid w:val="001A1463"/>
    <w:rsid w:val="001A20F5"/>
    <w:rsid w:val="001A22A6"/>
    <w:rsid w:val="001A255C"/>
    <w:rsid w:val="001A299C"/>
    <w:rsid w:val="001A2B40"/>
    <w:rsid w:val="001A2DB7"/>
    <w:rsid w:val="001A3362"/>
    <w:rsid w:val="001A3404"/>
    <w:rsid w:val="001A3C54"/>
    <w:rsid w:val="001A4534"/>
    <w:rsid w:val="001A4634"/>
    <w:rsid w:val="001A4708"/>
    <w:rsid w:val="001A489F"/>
    <w:rsid w:val="001A4977"/>
    <w:rsid w:val="001A4C46"/>
    <w:rsid w:val="001A4FBB"/>
    <w:rsid w:val="001A574E"/>
    <w:rsid w:val="001A5D37"/>
    <w:rsid w:val="001A6156"/>
    <w:rsid w:val="001A63A2"/>
    <w:rsid w:val="001A7695"/>
    <w:rsid w:val="001A7B74"/>
    <w:rsid w:val="001A7DF8"/>
    <w:rsid w:val="001A7E4D"/>
    <w:rsid w:val="001A7E5F"/>
    <w:rsid w:val="001A7E90"/>
    <w:rsid w:val="001B0A24"/>
    <w:rsid w:val="001B1FF6"/>
    <w:rsid w:val="001B200E"/>
    <w:rsid w:val="001B27CE"/>
    <w:rsid w:val="001B3095"/>
    <w:rsid w:val="001B37AF"/>
    <w:rsid w:val="001B39C6"/>
    <w:rsid w:val="001B3C02"/>
    <w:rsid w:val="001B3C07"/>
    <w:rsid w:val="001B3FFB"/>
    <w:rsid w:val="001B409B"/>
    <w:rsid w:val="001B432C"/>
    <w:rsid w:val="001B437C"/>
    <w:rsid w:val="001B44DB"/>
    <w:rsid w:val="001B49D7"/>
    <w:rsid w:val="001B4BCE"/>
    <w:rsid w:val="001B4C97"/>
    <w:rsid w:val="001B4F95"/>
    <w:rsid w:val="001B57A9"/>
    <w:rsid w:val="001B5B03"/>
    <w:rsid w:val="001B5D12"/>
    <w:rsid w:val="001B5F99"/>
    <w:rsid w:val="001B60C1"/>
    <w:rsid w:val="001B63DC"/>
    <w:rsid w:val="001B6E1D"/>
    <w:rsid w:val="001B70B7"/>
    <w:rsid w:val="001B7750"/>
    <w:rsid w:val="001B7FAB"/>
    <w:rsid w:val="001C00AB"/>
    <w:rsid w:val="001C00FF"/>
    <w:rsid w:val="001C0645"/>
    <w:rsid w:val="001C0686"/>
    <w:rsid w:val="001C0B25"/>
    <w:rsid w:val="001C0F31"/>
    <w:rsid w:val="001C0F76"/>
    <w:rsid w:val="001C12F4"/>
    <w:rsid w:val="001C1670"/>
    <w:rsid w:val="001C1C50"/>
    <w:rsid w:val="001C1DE7"/>
    <w:rsid w:val="001C1F5C"/>
    <w:rsid w:val="001C2058"/>
    <w:rsid w:val="001C2405"/>
    <w:rsid w:val="001C298F"/>
    <w:rsid w:val="001C29C1"/>
    <w:rsid w:val="001C29F6"/>
    <w:rsid w:val="001C2B22"/>
    <w:rsid w:val="001C2E20"/>
    <w:rsid w:val="001C3098"/>
    <w:rsid w:val="001C3528"/>
    <w:rsid w:val="001C3B63"/>
    <w:rsid w:val="001C3BE3"/>
    <w:rsid w:val="001C3D58"/>
    <w:rsid w:val="001C3D72"/>
    <w:rsid w:val="001C4D5D"/>
    <w:rsid w:val="001C4FCF"/>
    <w:rsid w:val="001C51D5"/>
    <w:rsid w:val="001C52A6"/>
    <w:rsid w:val="001C52FE"/>
    <w:rsid w:val="001C5676"/>
    <w:rsid w:val="001C58E9"/>
    <w:rsid w:val="001C5914"/>
    <w:rsid w:val="001C59EA"/>
    <w:rsid w:val="001C5CD2"/>
    <w:rsid w:val="001C5DAF"/>
    <w:rsid w:val="001C64A6"/>
    <w:rsid w:val="001C6693"/>
    <w:rsid w:val="001C6733"/>
    <w:rsid w:val="001C6DB6"/>
    <w:rsid w:val="001C6EF6"/>
    <w:rsid w:val="001C7262"/>
    <w:rsid w:val="001C770A"/>
    <w:rsid w:val="001C79EE"/>
    <w:rsid w:val="001D0994"/>
    <w:rsid w:val="001D13DE"/>
    <w:rsid w:val="001D146F"/>
    <w:rsid w:val="001D2122"/>
    <w:rsid w:val="001D2B26"/>
    <w:rsid w:val="001D3346"/>
    <w:rsid w:val="001D36D9"/>
    <w:rsid w:val="001D3A79"/>
    <w:rsid w:val="001D4EA4"/>
    <w:rsid w:val="001D51D1"/>
    <w:rsid w:val="001D52A5"/>
    <w:rsid w:val="001D5418"/>
    <w:rsid w:val="001D5423"/>
    <w:rsid w:val="001D54A3"/>
    <w:rsid w:val="001D5CC9"/>
    <w:rsid w:val="001D5F2A"/>
    <w:rsid w:val="001D607C"/>
    <w:rsid w:val="001D6674"/>
    <w:rsid w:val="001D6775"/>
    <w:rsid w:val="001D67CA"/>
    <w:rsid w:val="001D6FDD"/>
    <w:rsid w:val="001D796B"/>
    <w:rsid w:val="001D7987"/>
    <w:rsid w:val="001D7A9A"/>
    <w:rsid w:val="001D7AF3"/>
    <w:rsid w:val="001E0171"/>
    <w:rsid w:val="001E05A8"/>
    <w:rsid w:val="001E13F0"/>
    <w:rsid w:val="001E1C2C"/>
    <w:rsid w:val="001E1E0F"/>
    <w:rsid w:val="001E2208"/>
    <w:rsid w:val="001E230C"/>
    <w:rsid w:val="001E23BB"/>
    <w:rsid w:val="001E2E5D"/>
    <w:rsid w:val="001E2FC9"/>
    <w:rsid w:val="001E3215"/>
    <w:rsid w:val="001E3CA8"/>
    <w:rsid w:val="001E4068"/>
    <w:rsid w:val="001E415B"/>
    <w:rsid w:val="001E41E8"/>
    <w:rsid w:val="001E6137"/>
    <w:rsid w:val="001E6212"/>
    <w:rsid w:val="001E62D2"/>
    <w:rsid w:val="001E693D"/>
    <w:rsid w:val="001E6A07"/>
    <w:rsid w:val="001E6FE5"/>
    <w:rsid w:val="001E75BA"/>
    <w:rsid w:val="001E7725"/>
    <w:rsid w:val="001E7B8A"/>
    <w:rsid w:val="001E7BEA"/>
    <w:rsid w:val="001F010B"/>
    <w:rsid w:val="001F07CA"/>
    <w:rsid w:val="001F18C4"/>
    <w:rsid w:val="001F18FB"/>
    <w:rsid w:val="001F20F1"/>
    <w:rsid w:val="001F21C3"/>
    <w:rsid w:val="001F2FF7"/>
    <w:rsid w:val="001F3118"/>
    <w:rsid w:val="001F31AD"/>
    <w:rsid w:val="001F3257"/>
    <w:rsid w:val="001F33E4"/>
    <w:rsid w:val="001F363A"/>
    <w:rsid w:val="001F3912"/>
    <w:rsid w:val="001F3992"/>
    <w:rsid w:val="001F40D0"/>
    <w:rsid w:val="001F4929"/>
    <w:rsid w:val="001F4D98"/>
    <w:rsid w:val="001F57F9"/>
    <w:rsid w:val="001F586C"/>
    <w:rsid w:val="001F5DF6"/>
    <w:rsid w:val="001F621A"/>
    <w:rsid w:val="001F6597"/>
    <w:rsid w:val="001F65D0"/>
    <w:rsid w:val="001F65E7"/>
    <w:rsid w:val="001F694B"/>
    <w:rsid w:val="001F6E60"/>
    <w:rsid w:val="001F6F68"/>
    <w:rsid w:val="001F6F7F"/>
    <w:rsid w:val="001F72CC"/>
    <w:rsid w:val="001F792B"/>
    <w:rsid w:val="002000AA"/>
    <w:rsid w:val="00200422"/>
    <w:rsid w:val="002008F8"/>
    <w:rsid w:val="0020092F"/>
    <w:rsid w:val="00200E9F"/>
    <w:rsid w:val="00200F82"/>
    <w:rsid w:val="00201049"/>
    <w:rsid w:val="0020117E"/>
    <w:rsid w:val="00201300"/>
    <w:rsid w:val="00201723"/>
    <w:rsid w:val="00201B0A"/>
    <w:rsid w:val="0020274D"/>
    <w:rsid w:val="002029A5"/>
    <w:rsid w:val="002029EE"/>
    <w:rsid w:val="00203243"/>
    <w:rsid w:val="002032A5"/>
    <w:rsid w:val="002032D9"/>
    <w:rsid w:val="0020330C"/>
    <w:rsid w:val="00204357"/>
    <w:rsid w:val="00204817"/>
    <w:rsid w:val="00204A29"/>
    <w:rsid w:val="00205C25"/>
    <w:rsid w:val="00205D5C"/>
    <w:rsid w:val="00205EC6"/>
    <w:rsid w:val="00206041"/>
    <w:rsid w:val="00206189"/>
    <w:rsid w:val="00206303"/>
    <w:rsid w:val="00206631"/>
    <w:rsid w:val="0020673D"/>
    <w:rsid w:val="002067EF"/>
    <w:rsid w:val="00206FC4"/>
    <w:rsid w:val="002078E8"/>
    <w:rsid w:val="00207915"/>
    <w:rsid w:val="00207B14"/>
    <w:rsid w:val="00207B69"/>
    <w:rsid w:val="00207C92"/>
    <w:rsid w:val="00210851"/>
    <w:rsid w:val="00210BA6"/>
    <w:rsid w:val="00210C0F"/>
    <w:rsid w:val="00210E7C"/>
    <w:rsid w:val="00211294"/>
    <w:rsid w:val="002112B8"/>
    <w:rsid w:val="00211486"/>
    <w:rsid w:val="0021150A"/>
    <w:rsid w:val="00211570"/>
    <w:rsid w:val="002116C8"/>
    <w:rsid w:val="00211D86"/>
    <w:rsid w:val="0021231C"/>
    <w:rsid w:val="002135F8"/>
    <w:rsid w:val="002136C9"/>
    <w:rsid w:val="00213990"/>
    <w:rsid w:val="00213DFF"/>
    <w:rsid w:val="00213E4F"/>
    <w:rsid w:val="002140A0"/>
    <w:rsid w:val="00214E50"/>
    <w:rsid w:val="00215257"/>
    <w:rsid w:val="002155CF"/>
    <w:rsid w:val="00215664"/>
    <w:rsid w:val="002156B8"/>
    <w:rsid w:val="00215C15"/>
    <w:rsid w:val="0021625F"/>
    <w:rsid w:val="00216731"/>
    <w:rsid w:val="002175AA"/>
    <w:rsid w:val="002178AE"/>
    <w:rsid w:val="00220086"/>
    <w:rsid w:val="002202D6"/>
    <w:rsid w:val="00220607"/>
    <w:rsid w:val="0022077A"/>
    <w:rsid w:val="002208DE"/>
    <w:rsid w:val="00220C4B"/>
    <w:rsid w:val="0022160A"/>
    <w:rsid w:val="00221794"/>
    <w:rsid w:val="00221B70"/>
    <w:rsid w:val="00221C86"/>
    <w:rsid w:val="00222D85"/>
    <w:rsid w:val="002230C7"/>
    <w:rsid w:val="002236EF"/>
    <w:rsid w:val="00223B3B"/>
    <w:rsid w:val="00223E47"/>
    <w:rsid w:val="00224172"/>
    <w:rsid w:val="002245C6"/>
    <w:rsid w:val="002247DA"/>
    <w:rsid w:val="00224AA6"/>
    <w:rsid w:val="00224BA0"/>
    <w:rsid w:val="00225075"/>
    <w:rsid w:val="002255C1"/>
    <w:rsid w:val="002259EA"/>
    <w:rsid w:val="00226B22"/>
    <w:rsid w:val="00226C2C"/>
    <w:rsid w:val="00227135"/>
    <w:rsid w:val="00227905"/>
    <w:rsid w:val="00227A2D"/>
    <w:rsid w:val="00230A91"/>
    <w:rsid w:val="00230AE2"/>
    <w:rsid w:val="00231988"/>
    <w:rsid w:val="00231A3E"/>
    <w:rsid w:val="00232826"/>
    <w:rsid w:val="00232832"/>
    <w:rsid w:val="00232935"/>
    <w:rsid w:val="00233455"/>
    <w:rsid w:val="0023364B"/>
    <w:rsid w:val="00233840"/>
    <w:rsid w:val="00233919"/>
    <w:rsid w:val="00233D87"/>
    <w:rsid w:val="00233D9D"/>
    <w:rsid w:val="00233DB8"/>
    <w:rsid w:val="002340DC"/>
    <w:rsid w:val="002345CD"/>
    <w:rsid w:val="00235297"/>
    <w:rsid w:val="00235770"/>
    <w:rsid w:val="00235D08"/>
    <w:rsid w:val="00235DBD"/>
    <w:rsid w:val="002366E7"/>
    <w:rsid w:val="002370AB"/>
    <w:rsid w:val="002378D9"/>
    <w:rsid w:val="002400EA"/>
    <w:rsid w:val="00240674"/>
    <w:rsid w:val="002415F1"/>
    <w:rsid w:val="00241842"/>
    <w:rsid w:val="002424E1"/>
    <w:rsid w:val="0024265E"/>
    <w:rsid w:val="002428F2"/>
    <w:rsid w:val="0024297A"/>
    <w:rsid w:val="00242DA1"/>
    <w:rsid w:val="00242DF2"/>
    <w:rsid w:val="002435FF"/>
    <w:rsid w:val="002439F5"/>
    <w:rsid w:val="00243C97"/>
    <w:rsid w:val="00243DD7"/>
    <w:rsid w:val="00243E21"/>
    <w:rsid w:val="00243FB0"/>
    <w:rsid w:val="002441DD"/>
    <w:rsid w:val="00244B2D"/>
    <w:rsid w:val="00244CA9"/>
    <w:rsid w:val="00245F7D"/>
    <w:rsid w:val="00245FB7"/>
    <w:rsid w:val="00246475"/>
    <w:rsid w:val="0024692F"/>
    <w:rsid w:val="00246FC2"/>
    <w:rsid w:val="00247012"/>
    <w:rsid w:val="0024702C"/>
    <w:rsid w:val="00247789"/>
    <w:rsid w:val="0024778B"/>
    <w:rsid w:val="00247C11"/>
    <w:rsid w:val="00247CDE"/>
    <w:rsid w:val="00250071"/>
    <w:rsid w:val="002502E5"/>
    <w:rsid w:val="002504E2"/>
    <w:rsid w:val="0025106F"/>
    <w:rsid w:val="00251489"/>
    <w:rsid w:val="00252159"/>
    <w:rsid w:val="0025298F"/>
    <w:rsid w:val="00252A10"/>
    <w:rsid w:val="00252A15"/>
    <w:rsid w:val="00252AEC"/>
    <w:rsid w:val="00253334"/>
    <w:rsid w:val="00253506"/>
    <w:rsid w:val="00253CDB"/>
    <w:rsid w:val="00253EB0"/>
    <w:rsid w:val="0025603A"/>
    <w:rsid w:val="00256818"/>
    <w:rsid w:val="00256C78"/>
    <w:rsid w:val="00256F25"/>
    <w:rsid w:val="002570C4"/>
    <w:rsid w:val="00257843"/>
    <w:rsid w:val="00257B24"/>
    <w:rsid w:val="00257EA9"/>
    <w:rsid w:val="00257EFA"/>
    <w:rsid w:val="00260E32"/>
    <w:rsid w:val="00261118"/>
    <w:rsid w:val="00261D98"/>
    <w:rsid w:val="00261E06"/>
    <w:rsid w:val="00261F2D"/>
    <w:rsid w:val="00262025"/>
    <w:rsid w:val="002622C8"/>
    <w:rsid w:val="00262532"/>
    <w:rsid w:val="002626A4"/>
    <w:rsid w:val="00262A4F"/>
    <w:rsid w:val="00262A7D"/>
    <w:rsid w:val="00262EF1"/>
    <w:rsid w:val="00263136"/>
    <w:rsid w:val="002633C4"/>
    <w:rsid w:val="002634B6"/>
    <w:rsid w:val="00263C04"/>
    <w:rsid w:val="00263C32"/>
    <w:rsid w:val="00263F60"/>
    <w:rsid w:val="00264048"/>
    <w:rsid w:val="002641AD"/>
    <w:rsid w:val="0026435F"/>
    <w:rsid w:val="00264665"/>
    <w:rsid w:val="00264E3B"/>
    <w:rsid w:val="00264E7D"/>
    <w:rsid w:val="002653AA"/>
    <w:rsid w:val="00265B80"/>
    <w:rsid w:val="002663FD"/>
    <w:rsid w:val="002666AA"/>
    <w:rsid w:val="00266F70"/>
    <w:rsid w:val="00267009"/>
    <w:rsid w:val="002672FD"/>
    <w:rsid w:val="0026760D"/>
    <w:rsid w:val="00267834"/>
    <w:rsid w:val="002678C3"/>
    <w:rsid w:val="00267906"/>
    <w:rsid w:val="002703BB"/>
    <w:rsid w:val="00270984"/>
    <w:rsid w:val="00270E99"/>
    <w:rsid w:val="00270EBD"/>
    <w:rsid w:val="0027102A"/>
    <w:rsid w:val="002719CA"/>
    <w:rsid w:val="00273034"/>
    <w:rsid w:val="00273364"/>
    <w:rsid w:val="0027353D"/>
    <w:rsid w:val="002735CE"/>
    <w:rsid w:val="00273DF7"/>
    <w:rsid w:val="0027424C"/>
    <w:rsid w:val="002748A5"/>
    <w:rsid w:val="002749FC"/>
    <w:rsid w:val="00274B2A"/>
    <w:rsid w:val="00274D36"/>
    <w:rsid w:val="00274F3C"/>
    <w:rsid w:val="002756D3"/>
    <w:rsid w:val="002758D9"/>
    <w:rsid w:val="002759CB"/>
    <w:rsid w:val="00276480"/>
    <w:rsid w:val="0027690C"/>
    <w:rsid w:val="00276963"/>
    <w:rsid w:val="00276A92"/>
    <w:rsid w:val="00276ABF"/>
    <w:rsid w:val="00276DA1"/>
    <w:rsid w:val="002770EC"/>
    <w:rsid w:val="00277611"/>
    <w:rsid w:val="00277635"/>
    <w:rsid w:val="00277718"/>
    <w:rsid w:val="00277E03"/>
    <w:rsid w:val="00277F76"/>
    <w:rsid w:val="00280379"/>
    <w:rsid w:val="00280A2C"/>
    <w:rsid w:val="00280C04"/>
    <w:rsid w:val="002816AE"/>
    <w:rsid w:val="002816C3"/>
    <w:rsid w:val="00281748"/>
    <w:rsid w:val="00281B10"/>
    <w:rsid w:val="00281B8B"/>
    <w:rsid w:val="00281E74"/>
    <w:rsid w:val="00281F35"/>
    <w:rsid w:val="00282136"/>
    <w:rsid w:val="002821E8"/>
    <w:rsid w:val="0028230C"/>
    <w:rsid w:val="00282595"/>
    <w:rsid w:val="00282677"/>
    <w:rsid w:val="00282832"/>
    <w:rsid w:val="002829DB"/>
    <w:rsid w:val="00282C6A"/>
    <w:rsid w:val="00283073"/>
    <w:rsid w:val="00283235"/>
    <w:rsid w:val="002838B7"/>
    <w:rsid w:val="00283A0F"/>
    <w:rsid w:val="00283FC9"/>
    <w:rsid w:val="00284380"/>
    <w:rsid w:val="0028547A"/>
    <w:rsid w:val="00285601"/>
    <w:rsid w:val="00286761"/>
    <w:rsid w:val="00286F21"/>
    <w:rsid w:val="002875AF"/>
    <w:rsid w:val="00287808"/>
    <w:rsid w:val="00287CC3"/>
    <w:rsid w:val="00290514"/>
    <w:rsid w:val="002906B2"/>
    <w:rsid w:val="00290D1B"/>
    <w:rsid w:val="0029131C"/>
    <w:rsid w:val="0029146C"/>
    <w:rsid w:val="00291699"/>
    <w:rsid w:val="00291D72"/>
    <w:rsid w:val="002923C1"/>
    <w:rsid w:val="00292496"/>
    <w:rsid w:val="00292984"/>
    <w:rsid w:val="002933F1"/>
    <w:rsid w:val="00293F41"/>
    <w:rsid w:val="00294B3E"/>
    <w:rsid w:val="00294B81"/>
    <w:rsid w:val="00294F16"/>
    <w:rsid w:val="00295723"/>
    <w:rsid w:val="00296105"/>
    <w:rsid w:val="0029619F"/>
    <w:rsid w:val="00296401"/>
    <w:rsid w:val="0029645E"/>
    <w:rsid w:val="002964B4"/>
    <w:rsid w:val="002966A6"/>
    <w:rsid w:val="00296E47"/>
    <w:rsid w:val="00297B92"/>
    <w:rsid w:val="00297DD8"/>
    <w:rsid w:val="00297E8B"/>
    <w:rsid w:val="002A00D2"/>
    <w:rsid w:val="002A07B3"/>
    <w:rsid w:val="002A0ED4"/>
    <w:rsid w:val="002A1305"/>
    <w:rsid w:val="002A192D"/>
    <w:rsid w:val="002A1A8F"/>
    <w:rsid w:val="002A1E24"/>
    <w:rsid w:val="002A239C"/>
    <w:rsid w:val="002A3528"/>
    <w:rsid w:val="002A3A86"/>
    <w:rsid w:val="002A3C02"/>
    <w:rsid w:val="002A3C42"/>
    <w:rsid w:val="002A417E"/>
    <w:rsid w:val="002A4266"/>
    <w:rsid w:val="002A4709"/>
    <w:rsid w:val="002A4E74"/>
    <w:rsid w:val="002A6665"/>
    <w:rsid w:val="002A6D93"/>
    <w:rsid w:val="002A6F42"/>
    <w:rsid w:val="002A6FE4"/>
    <w:rsid w:val="002A7010"/>
    <w:rsid w:val="002A71DD"/>
    <w:rsid w:val="002A7256"/>
    <w:rsid w:val="002A75EF"/>
    <w:rsid w:val="002A7959"/>
    <w:rsid w:val="002A7B76"/>
    <w:rsid w:val="002A7C78"/>
    <w:rsid w:val="002A7FA4"/>
    <w:rsid w:val="002B0502"/>
    <w:rsid w:val="002B0A7A"/>
    <w:rsid w:val="002B10C9"/>
    <w:rsid w:val="002B128F"/>
    <w:rsid w:val="002B151D"/>
    <w:rsid w:val="002B157B"/>
    <w:rsid w:val="002B15D1"/>
    <w:rsid w:val="002B19C6"/>
    <w:rsid w:val="002B26DF"/>
    <w:rsid w:val="002B2D9B"/>
    <w:rsid w:val="002B2F46"/>
    <w:rsid w:val="002B37D9"/>
    <w:rsid w:val="002B3873"/>
    <w:rsid w:val="002B3C1A"/>
    <w:rsid w:val="002B3F35"/>
    <w:rsid w:val="002B4034"/>
    <w:rsid w:val="002B4370"/>
    <w:rsid w:val="002B53D0"/>
    <w:rsid w:val="002B5F95"/>
    <w:rsid w:val="002B602E"/>
    <w:rsid w:val="002B6462"/>
    <w:rsid w:val="002B64B5"/>
    <w:rsid w:val="002B681F"/>
    <w:rsid w:val="002B6941"/>
    <w:rsid w:val="002B79EF"/>
    <w:rsid w:val="002B7E93"/>
    <w:rsid w:val="002C0F2F"/>
    <w:rsid w:val="002C11BE"/>
    <w:rsid w:val="002C12B5"/>
    <w:rsid w:val="002C1F62"/>
    <w:rsid w:val="002C24A1"/>
    <w:rsid w:val="002C261B"/>
    <w:rsid w:val="002C2624"/>
    <w:rsid w:val="002C29DC"/>
    <w:rsid w:val="002C2D4B"/>
    <w:rsid w:val="002C2F74"/>
    <w:rsid w:val="002C3261"/>
    <w:rsid w:val="002C3311"/>
    <w:rsid w:val="002C335C"/>
    <w:rsid w:val="002C3491"/>
    <w:rsid w:val="002C37CD"/>
    <w:rsid w:val="002C38FD"/>
    <w:rsid w:val="002C3BB3"/>
    <w:rsid w:val="002C3DE1"/>
    <w:rsid w:val="002C3F46"/>
    <w:rsid w:val="002C4273"/>
    <w:rsid w:val="002C43D3"/>
    <w:rsid w:val="002C4841"/>
    <w:rsid w:val="002C4DCC"/>
    <w:rsid w:val="002C5891"/>
    <w:rsid w:val="002C5C56"/>
    <w:rsid w:val="002C5F4E"/>
    <w:rsid w:val="002C62D4"/>
    <w:rsid w:val="002C6477"/>
    <w:rsid w:val="002C6A16"/>
    <w:rsid w:val="002C6AA4"/>
    <w:rsid w:val="002C6F82"/>
    <w:rsid w:val="002C7D73"/>
    <w:rsid w:val="002D0274"/>
    <w:rsid w:val="002D057B"/>
    <w:rsid w:val="002D059C"/>
    <w:rsid w:val="002D0638"/>
    <w:rsid w:val="002D0E14"/>
    <w:rsid w:val="002D0FB8"/>
    <w:rsid w:val="002D10B4"/>
    <w:rsid w:val="002D1870"/>
    <w:rsid w:val="002D1D65"/>
    <w:rsid w:val="002D1D9B"/>
    <w:rsid w:val="002D1DAE"/>
    <w:rsid w:val="002D1E38"/>
    <w:rsid w:val="002D26BE"/>
    <w:rsid w:val="002D28DA"/>
    <w:rsid w:val="002D2BD5"/>
    <w:rsid w:val="002D2DAA"/>
    <w:rsid w:val="002D2EFC"/>
    <w:rsid w:val="002D30A2"/>
    <w:rsid w:val="002D355E"/>
    <w:rsid w:val="002D36B7"/>
    <w:rsid w:val="002D384A"/>
    <w:rsid w:val="002D3932"/>
    <w:rsid w:val="002D39FB"/>
    <w:rsid w:val="002D3A06"/>
    <w:rsid w:val="002D3B2A"/>
    <w:rsid w:val="002D3D1D"/>
    <w:rsid w:val="002D3DC5"/>
    <w:rsid w:val="002D4609"/>
    <w:rsid w:val="002D5239"/>
    <w:rsid w:val="002D5938"/>
    <w:rsid w:val="002D5CAD"/>
    <w:rsid w:val="002D60FE"/>
    <w:rsid w:val="002D61D2"/>
    <w:rsid w:val="002D631D"/>
    <w:rsid w:val="002D680C"/>
    <w:rsid w:val="002D6A4F"/>
    <w:rsid w:val="002D6A8F"/>
    <w:rsid w:val="002D6C97"/>
    <w:rsid w:val="002D7002"/>
    <w:rsid w:val="002D70C3"/>
    <w:rsid w:val="002D72C9"/>
    <w:rsid w:val="002D7BE9"/>
    <w:rsid w:val="002D7CA9"/>
    <w:rsid w:val="002E0794"/>
    <w:rsid w:val="002E0960"/>
    <w:rsid w:val="002E0A1A"/>
    <w:rsid w:val="002E17E7"/>
    <w:rsid w:val="002E1932"/>
    <w:rsid w:val="002E1E91"/>
    <w:rsid w:val="002E2806"/>
    <w:rsid w:val="002E34DE"/>
    <w:rsid w:val="002E38AA"/>
    <w:rsid w:val="002E3EB2"/>
    <w:rsid w:val="002E5AD0"/>
    <w:rsid w:val="002E6580"/>
    <w:rsid w:val="002E6BD0"/>
    <w:rsid w:val="002E72D2"/>
    <w:rsid w:val="002E7437"/>
    <w:rsid w:val="002E7544"/>
    <w:rsid w:val="002E7F51"/>
    <w:rsid w:val="002F08BB"/>
    <w:rsid w:val="002F0B74"/>
    <w:rsid w:val="002F121A"/>
    <w:rsid w:val="002F1662"/>
    <w:rsid w:val="002F16B4"/>
    <w:rsid w:val="002F16D5"/>
    <w:rsid w:val="002F1891"/>
    <w:rsid w:val="002F1B40"/>
    <w:rsid w:val="002F1F90"/>
    <w:rsid w:val="002F20FF"/>
    <w:rsid w:val="002F245D"/>
    <w:rsid w:val="002F29CF"/>
    <w:rsid w:val="002F2C1A"/>
    <w:rsid w:val="002F2D8C"/>
    <w:rsid w:val="002F317E"/>
    <w:rsid w:val="002F368D"/>
    <w:rsid w:val="002F3D7B"/>
    <w:rsid w:val="002F3DB2"/>
    <w:rsid w:val="002F40ED"/>
    <w:rsid w:val="002F4294"/>
    <w:rsid w:val="002F4854"/>
    <w:rsid w:val="002F52AF"/>
    <w:rsid w:val="002F572C"/>
    <w:rsid w:val="002F57A3"/>
    <w:rsid w:val="002F61FC"/>
    <w:rsid w:val="002F6800"/>
    <w:rsid w:val="002F73B1"/>
    <w:rsid w:val="002F7572"/>
    <w:rsid w:val="002F7840"/>
    <w:rsid w:val="0030004B"/>
    <w:rsid w:val="00300319"/>
    <w:rsid w:val="00301FD3"/>
    <w:rsid w:val="003025BB"/>
    <w:rsid w:val="003027B6"/>
    <w:rsid w:val="00302D05"/>
    <w:rsid w:val="00303647"/>
    <w:rsid w:val="00303A0C"/>
    <w:rsid w:val="00303D87"/>
    <w:rsid w:val="00303F33"/>
    <w:rsid w:val="0030411B"/>
    <w:rsid w:val="003042C4"/>
    <w:rsid w:val="003043D2"/>
    <w:rsid w:val="00304C3C"/>
    <w:rsid w:val="00304E5F"/>
    <w:rsid w:val="0030525C"/>
    <w:rsid w:val="003053A7"/>
    <w:rsid w:val="00305460"/>
    <w:rsid w:val="003055FD"/>
    <w:rsid w:val="00305823"/>
    <w:rsid w:val="00306011"/>
    <w:rsid w:val="0030617B"/>
    <w:rsid w:val="0030648C"/>
    <w:rsid w:val="00306B7A"/>
    <w:rsid w:val="00306C0A"/>
    <w:rsid w:val="00307797"/>
    <w:rsid w:val="003077AD"/>
    <w:rsid w:val="003101BD"/>
    <w:rsid w:val="003101F4"/>
    <w:rsid w:val="0031053E"/>
    <w:rsid w:val="0031070A"/>
    <w:rsid w:val="00310B9D"/>
    <w:rsid w:val="0031158B"/>
    <w:rsid w:val="0031167E"/>
    <w:rsid w:val="003116AD"/>
    <w:rsid w:val="0031197C"/>
    <w:rsid w:val="0031232F"/>
    <w:rsid w:val="00312569"/>
    <w:rsid w:val="0031267F"/>
    <w:rsid w:val="00312838"/>
    <w:rsid w:val="003133DD"/>
    <w:rsid w:val="0031399C"/>
    <w:rsid w:val="003139C1"/>
    <w:rsid w:val="00313A0A"/>
    <w:rsid w:val="00313B00"/>
    <w:rsid w:val="00313BA1"/>
    <w:rsid w:val="00313DD6"/>
    <w:rsid w:val="00314269"/>
    <w:rsid w:val="0031438C"/>
    <w:rsid w:val="0031479A"/>
    <w:rsid w:val="00315291"/>
    <w:rsid w:val="00316136"/>
    <w:rsid w:val="00316343"/>
    <w:rsid w:val="00316A9A"/>
    <w:rsid w:val="00316D25"/>
    <w:rsid w:val="0031737E"/>
    <w:rsid w:val="003175ED"/>
    <w:rsid w:val="00317B64"/>
    <w:rsid w:val="00320058"/>
    <w:rsid w:val="003206F9"/>
    <w:rsid w:val="00320743"/>
    <w:rsid w:val="003217CF"/>
    <w:rsid w:val="00321BD5"/>
    <w:rsid w:val="00322129"/>
    <w:rsid w:val="003221D0"/>
    <w:rsid w:val="00322A98"/>
    <w:rsid w:val="00322C94"/>
    <w:rsid w:val="0032318F"/>
    <w:rsid w:val="003232F2"/>
    <w:rsid w:val="00323389"/>
    <w:rsid w:val="00323432"/>
    <w:rsid w:val="00323CDB"/>
    <w:rsid w:val="00323F7A"/>
    <w:rsid w:val="00325166"/>
    <w:rsid w:val="00325335"/>
    <w:rsid w:val="0032561A"/>
    <w:rsid w:val="00325635"/>
    <w:rsid w:val="0032569F"/>
    <w:rsid w:val="00325772"/>
    <w:rsid w:val="00325B45"/>
    <w:rsid w:val="00325BEE"/>
    <w:rsid w:val="00325CAC"/>
    <w:rsid w:val="00325F25"/>
    <w:rsid w:val="00326D47"/>
    <w:rsid w:val="00327577"/>
    <w:rsid w:val="00327FCA"/>
    <w:rsid w:val="003309B6"/>
    <w:rsid w:val="003312DA"/>
    <w:rsid w:val="0033141C"/>
    <w:rsid w:val="003317F7"/>
    <w:rsid w:val="00331AD7"/>
    <w:rsid w:val="00331B68"/>
    <w:rsid w:val="00331C99"/>
    <w:rsid w:val="00331F0C"/>
    <w:rsid w:val="00331F93"/>
    <w:rsid w:val="003322FB"/>
    <w:rsid w:val="00332693"/>
    <w:rsid w:val="003326F3"/>
    <w:rsid w:val="00332C70"/>
    <w:rsid w:val="00333992"/>
    <w:rsid w:val="00333C1F"/>
    <w:rsid w:val="00334055"/>
    <w:rsid w:val="0033440C"/>
    <w:rsid w:val="00334A92"/>
    <w:rsid w:val="00334C4F"/>
    <w:rsid w:val="00334F1B"/>
    <w:rsid w:val="0033501D"/>
    <w:rsid w:val="00335627"/>
    <w:rsid w:val="0033571B"/>
    <w:rsid w:val="003357D1"/>
    <w:rsid w:val="00335A2B"/>
    <w:rsid w:val="00335C84"/>
    <w:rsid w:val="00335D91"/>
    <w:rsid w:val="00335FF1"/>
    <w:rsid w:val="00337830"/>
    <w:rsid w:val="0033797D"/>
    <w:rsid w:val="00340057"/>
    <w:rsid w:val="003400EC"/>
    <w:rsid w:val="00340151"/>
    <w:rsid w:val="003404C2"/>
    <w:rsid w:val="00340CE3"/>
    <w:rsid w:val="00341936"/>
    <w:rsid w:val="003420DF"/>
    <w:rsid w:val="003425DB"/>
    <w:rsid w:val="0034297B"/>
    <w:rsid w:val="00342A73"/>
    <w:rsid w:val="00342C8E"/>
    <w:rsid w:val="00342FFD"/>
    <w:rsid w:val="003434BC"/>
    <w:rsid w:val="003436C5"/>
    <w:rsid w:val="0034391A"/>
    <w:rsid w:val="003439BF"/>
    <w:rsid w:val="00343A30"/>
    <w:rsid w:val="003443BE"/>
    <w:rsid w:val="0034454B"/>
    <w:rsid w:val="00344A50"/>
    <w:rsid w:val="00345273"/>
    <w:rsid w:val="00345656"/>
    <w:rsid w:val="003456E9"/>
    <w:rsid w:val="003469CA"/>
    <w:rsid w:val="00346A2D"/>
    <w:rsid w:val="0034716B"/>
    <w:rsid w:val="00347296"/>
    <w:rsid w:val="00347568"/>
    <w:rsid w:val="0034764A"/>
    <w:rsid w:val="00347B61"/>
    <w:rsid w:val="003504EA"/>
    <w:rsid w:val="00350F32"/>
    <w:rsid w:val="00351242"/>
    <w:rsid w:val="003513BE"/>
    <w:rsid w:val="0035217E"/>
    <w:rsid w:val="003522C8"/>
    <w:rsid w:val="003530BC"/>
    <w:rsid w:val="003532CE"/>
    <w:rsid w:val="003536A2"/>
    <w:rsid w:val="0035429A"/>
    <w:rsid w:val="00355364"/>
    <w:rsid w:val="003558B0"/>
    <w:rsid w:val="00355EB6"/>
    <w:rsid w:val="00355F90"/>
    <w:rsid w:val="00356161"/>
    <w:rsid w:val="00356F9B"/>
    <w:rsid w:val="00356FCC"/>
    <w:rsid w:val="00357016"/>
    <w:rsid w:val="0035708F"/>
    <w:rsid w:val="003570BC"/>
    <w:rsid w:val="00357807"/>
    <w:rsid w:val="00357B68"/>
    <w:rsid w:val="00357EC9"/>
    <w:rsid w:val="0036031C"/>
    <w:rsid w:val="003603CE"/>
    <w:rsid w:val="00360507"/>
    <w:rsid w:val="003606C9"/>
    <w:rsid w:val="003606F2"/>
    <w:rsid w:val="003609BD"/>
    <w:rsid w:val="00360C51"/>
    <w:rsid w:val="003619D2"/>
    <w:rsid w:val="00361C4F"/>
    <w:rsid w:val="003621BF"/>
    <w:rsid w:val="00362FF7"/>
    <w:rsid w:val="0036348A"/>
    <w:rsid w:val="00363C51"/>
    <w:rsid w:val="00363DA4"/>
    <w:rsid w:val="00363F75"/>
    <w:rsid w:val="00364330"/>
    <w:rsid w:val="0036524E"/>
    <w:rsid w:val="00365903"/>
    <w:rsid w:val="00365AAC"/>
    <w:rsid w:val="00365B28"/>
    <w:rsid w:val="00365BC2"/>
    <w:rsid w:val="00366715"/>
    <w:rsid w:val="003670A4"/>
    <w:rsid w:val="003670C2"/>
    <w:rsid w:val="00367442"/>
    <w:rsid w:val="003679D4"/>
    <w:rsid w:val="00367A61"/>
    <w:rsid w:val="00367B88"/>
    <w:rsid w:val="00370378"/>
    <w:rsid w:val="00370489"/>
    <w:rsid w:val="0037081C"/>
    <w:rsid w:val="0037099A"/>
    <w:rsid w:val="00370D5C"/>
    <w:rsid w:val="00370EB5"/>
    <w:rsid w:val="00370FC5"/>
    <w:rsid w:val="0037175D"/>
    <w:rsid w:val="00371997"/>
    <w:rsid w:val="00371998"/>
    <w:rsid w:val="00371DC3"/>
    <w:rsid w:val="00374C54"/>
    <w:rsid w:val="00375096"/>
    <w:rsid w:val="003751DC"/>
    <w:rsid w:val="0037528C"/>
    <w:rsid w:val="00375422"/>
    <w:rsid w:val="0037566A"/>
    <w:rsid w:val="003756BC"/>
    <w:rsid w:val="003756E7"/>
    <w:rsid w:val="00375B94"/>
    <w:rsid w:val="00375E98"/>
    <w:rsid w:val="00376175"/>
    <w:rsid w:val="00376176"/>
    <w:rsid w:val="003762B3"/>
    <w:rsid w:val="00376370"/>
    <w:rsid w:val="003763FC"/>
    <w:rsid w:val="00376863"/>
    <w:rsid w:val="003769A7"/>
    <w:rsid w:val="00376E60"/>
    <w:rsid w:val="00377501"/>
    <w:rsid w:val="003775FE"/>
    <w:rsid w:val="003779B1"/>
    <w:rsid w:val="00377DD0"/>
    <w:rsid w:val="00380A64"/>
    <w:rsid w:val="00381AD2"/>
    <w:rsid w:val="00381CA6"/>
    <w:rsid w:val="0038201A"/>
    <w:rsid w:val="00382377"/>
    <w:rsid w:val="00382F39"/>
    <w:rsid w:val="00383382"/>
    <w:rsid w:val="00383A94"/>
    <w:rsid w:val="00383D0F"/>
    <w:rsid w:val="00384807"/>
    <w:rsid w:val="00385213"/>
    <w:rsid w:val="00385473"/>
    <w:rsid w:val="0038658E"/>
    <w:rsid w:val="003867CE"/>
    <w:rsid w:val="00386A52"/>
    <w:rsid w:val="0038709D"/>
    <w:rsid w:val="00387401"/>
    <w:rsid w:val="00387769"/>
    <w:rsid w:val="00387CD9"/>
    <w:rsid w:val="00387EEA"/>
    <w:rsid w:val="00390035"/>
    <w:rsid w:val="003905A0"/>
    <w:rsid w:val="0039097A"/>
    <w:rsid w:val="00390C63"/>
    <w:rsid w:val="00391449"/>
    <w:rsid w:val="003917BC"/>
    <w:rsid w:val="00391A31"/>
    <w:rsid w:val="003924CC"/>
    <w:rsid w:val="00392F64"/>
    <w:rsid w:val="003935B7"/>
    <w:rsid w:val="00393A05"/>
    <w:rsid w:val="00393B1D"/>
    <w:rsid w:val="00394184"/>
    <w:rsid w:val="0039463C"/>
    <w:rsid w:val="003946D8"/>
    <w:rsid w:val="0039486C"/>
    <w:rsid w:val="00394D5C"/>
    <w:rsid w:val="00395D8C"/>
    <w:rsid w:val="003963A6"/>
    <w:rsid w:val="00396E11"/>
    <w:rsid w:val="003970DE"/>
    <w:rsid w:val="0039760F"/>
    <w:rsid w:val="003978AD"/>
    <w:rsid w:val="00397A60"/>
    <w:rsid w:val="00397CE6"/>
    <w:rsid w:val="003A093A"/>
    <w:rsid w:val="003A0AD6"/>
    <w:rsid w:val="003A14D9"/>
    <w:rsid w:val="003A1569"/>
    <w:rsid w:val="003A228A"/>
    <w:rsid w:val="003A3070"/>
    <w:rsid w:val="003A3D68"/>
    <w:rsid w:val="003A3F57"/>
    <w:rsid w:val="003A454E"/>
    <w:rsid w:val="003A53BD"/>
    <w:rsid w:val="003A53C1"/>
    <w:rsid w:val="003A5706"/>
    <w:rsid w:val="003A578C"/>
    <w:rsid w:val="003A5874"/>
    <w:rsid w:val="003A5D8B"/>
    <w:rsid w:val="003A5F2B"/>
    <w:rsid w:val="003A6C33"/>
    <w:rsid w:val="003A711E"/>
    <w:rsid w:val="003A770D"/>
    <w:rsid w:val="003B068B"/>
    <w:rsid w:val="003B09B7"/>
    <w:rsid w:val="003B0FFB"/>
    <w:rsid w:val="003B10BE"/>
    <w:rsid w:val="003B15BC"/>
    <w:rsid w:val="003B165B"/>
    <w:rsid w:val="003B187F"/>
    <w:rsid w:val="003B1CC8"/>
    <w:rsid w:val="003B1FF4"/>
    <w:rsid w:val="003B20A9"/>
    <w:rsid w:val="003B20EC"/>
    <w:rsid w:val="003B21D2"/>
    <w:rsid w:val="003B2345"/>
    <w:rsid w:val="003B31E4"/>
    <w:rsid w:val="003B33A2"/>
    <w:rsid w:val="003B356C"/>
    <w:rsid w:val="003B3754"/>
    <w:rsid w:val="003B3FB5"/>
    <w:rsid w:val="003B44A1"/>
    <w:rsid w:val="003B4880"/>
    <w:rsid w:val="003B48FE"/>
    <w:rsid w:val="003B4A62"/>
    <w:rsid w:val="003B5A66"/>
    <w:rsid w:val="003B64AF"/>
    <w:rsid w:val="003B65F3"/>
    <w:rsid w:val="003B781C"/>
    <w:rsid w:val="003B7920"/>
    <w:rsid w:val="003C0669"/>
    <w:rsid w:val="003C0673"/>
    <w:rsid w:val="003C06E3"/>
    <w:rsid w:val="003C0F9A"/>
    <w:rsid w:val="003C13AD"/>
    <w:rsid w:val="003C14C0"/>
    <w:rsid w:val="003C1B6A"/>
    <w:rsid w:val="003C1E11"/>
    <w:rsid w:val="003C3094"/>
    <w:rsid w:val="003C30CE"/>
    <w:rsid w:val="003C32FD"/>
    <w:rsid w:val="003C331B"/>
    <w:rsid w:val="003C3336"/>
    <w:rsid w:val="003C3C64"/>
    <w:rsid w:val="003C3D46"/>
    <w:rsid w:val="003C3FFC"/>
    <w:rsid w:val="003C499F"/>
    <w:rsid w:val="003C5111"/>
    <w:rsid w:val="003C5369"/>
    <w:rsid w:val="003C5763"/>
    <w:rsid w:val="003C5CEE"/>
    <w:rsid w:val="003D01CA"/>
    <w:rsid w:val="003D1E9B"/>
    <w:rsid w:val="003D2154"/>
    <w:rsid w:val="003D221F"/>
    <w:rsid w:val="003D2246"/>
    <w:rsid w:val="003D257B"/>
    <w:rsid w:val="003D2D66"/>
    <w:rsid w:val="003D3019"/>
    <w:rsid w:val="003D32A4"/>
    <w:rsid w:val="003D3545"/>
    <w:rsid w:val="003D3549"/>
    <w:rsid w:val="003D3556"/>
    <w:rsid w:val="003D39F3"/>
    <w:rsid w:val="003D3AE7"/>
    <w:rsid w:val="003D3B1A"/>
    <w:rsid w:val="003D43EA"/>
    <w:rsid w:val="003D47C4"/>
    <w:rsid w:val="003D4DCB"/>
    <w:rsid w:val="003D5023"/>
    <w:rsid w:val="003D5459"/>
    <w:rsid w:val="003D5679"/>
    <w:rsid w:val="003D59D1"/>
    <w:rsid w:val="003D5AFC"/>
    <w:rsid w:val="003D5BB4"/>
    <w:rsid w:val="003D6592"/>
    <w:rsid w:val="003D6CBB"/>
    <w:rsid w:val="003D78FA"/>
    <w:rsid w:val="003E013E"/>
    <w:rsid w:val="003E01CF"/>
    <w:rsid w:val="003E034F"/>
    <w:rsid w:val="003E08B1"/>
    <w:rsid w:val="003E121E"/>
    <w:rsid w:val="003E1AC4"/>
    <w:rsid w:val="003E1C34"/>
    <w:rsid w:val="003E2418"/>
    <w:rsid w:val="003E2600"/>
    <w:rsid w:val="003E3325"/>
    <w:rsid w:val="003E3619"/>
    <w:rsid w:val="003E36ED"/>
    <w:rsid w:val="003E4895"/>
    <w:rsid w:val="003E4E2B"/>
    <w:rsid w:val="003E4F9A"/>
    <w:rsid w:val="003E5335"/>
    <w:rsid w:val="003E54FC"/>
    <w:rsid w:val="003E5AF3"/>
    <w:rsid w:val="003E5DF9"/>
    <w:rsid w:val="003E6434"/>
    <w:rsid w:val="003E6592"/>
    <w:rsid w:val="003E666E"/>
    <w:rsid w:val="003E6DEA"/>
    <w:rsid w:val="003E6EB3"/>
    <w:rsid w:val="003E6F36"/>
    <w:rsid w:val="003E730E"/>
    <w:rsid w:val="003F030E"/>
    <w:rsid w:val="003F0322"/>
    <w:rsid w:val="003F08B1"/>
    <w:rsid w:val="003F0B25"/>
    <w:rsid w:val="003F0C7A"/>
    <w:rsid w:val="003F1449"/>
    <w:rsid w:val="003F27F0"/>
    <w:rsid w:val="003F2931"/>
    <w:rsid w:val="003F3ACE"/>
    <w:rsid w:val="003F3B35"/>
    <w:rsid w:val="003F3BA8"/>
    <w:rsid w:val="003F43E0"/>
    <w:rsid w:val="003F4C72"/>
    <w:rsid w:val="003F4CE2"/>
    <w:rsid w:val="003F5A6C"/>
    <w:rsid w:val="003F5CB1"/>
    <w:rsid w:val="003F639C"/>
    <w:rsid w:val="003F67E2"/>
    <w:rsid w:val="003F6ADD"/>
    <w:rsid w:val="003F6DB9"/>
    <w:rsid w:val="003F6E17"/>
    <w:rsid w:val="003F7116"/>
    <w:rsid w:val="003F7154"/>
    <w:rsid w:val="003F731E"/>
    <w:rsid w:val="003F76D1"/>
    <w:rsid w:val="003F7917"/>
    <w:rsid w:val="00401DD2"/>
    <w:rsid w:val="0040234A"/>
    <w:rsid w:val="0040239A"/>
    <w:rsid w:val="0040306B"/>
    <w:rsid w:val="004037D7"/>
    <w:rsid w:val="0040453C"/>
    <w:rsid w:val="004046E4"/>
    <w:rsid w:val="00404A0D"/>
    <w:rsid w:val="00404C2C"/>
    <w:rsid w:val="00404E5D"/>
    <w:rsid w:val="0040519B"/>
    <w:rsid w:val="004053A4"/>
    <w:rsid w:val="00405436"/>
    <w:rsid w:val="00405B0C"/>
    <w:rsid w:val="00405CBC"/>
    <w:rsid w:val="00405EEC"/>
    <w:rsid w:val="004060D1"/>
    <w:rsid w:val="004069C3"/>
    <w:rsid w:val="00406BB8"/>
    <w:rsid w:val="0040706C"/>
    <w:rsid w:val="004079BF"/>
    <w:rsid w:val="00410090"/>
    <w:rsid w:val="004106C8"/>
    <w:rsid w:val="00410C88"/>
    <w:rsid w:val="00410D1A"/>
    <w:rsid w:val="00411280"/>
    <w:rsid w:val="0041175C"/>
    <w:rsid w:val="0041188D"/>
    <w:rsid w:val="00411E0D"/>
    <w:rsid w:val="00411E45"/>
    <w:rsid w:val="00411F18"/>
    <w:rsid w:val="00411FC1"/>
    <w:rsid w:val="004126EF"/>
    <w:rsid w:val="0041276A"/>
    <w:rsid w:val="0041295C"/>
    <w:rsid w:val="00412B20"/>
    <w:rsid w:val="004134BE"/>
    <w:rsid w:val="00413609"/>
    <w:rsid w:val="0041389D"/>
    <w:rsid w:val="004138CE"/>
    <w:rsid w:val="00413B5A"/>
    <w:rsid w:val="00413CCA"/>
    <w:rsid w:val="00413ED8"/>
    <w:rsid w:val="00414030"/>
    <w:rsid w:val="00414276"/>
    <w:rsid w:val="00414DE7"/>
    <w:rsid w:val="004151A4"/>
    <w:rsid w:val="004152E6"/>
    <w:rsid w:val="0041576B"/>
    <w:rsid w:val="00416173"/>
    <w:rsid w:val="00416A75"/>
    <w:rsid w:val="00417999"/>
    <w:rsid w:val="00420024"/>
    <w:rsid w:val="00420ABD"/>
    <w:rsid w:val="00420E7E"/>
    <w:rsid w:val="00420F36"/>
    <w:rsid w:val="0042196B"/>
    <w:rsid w:val="0042245B"/>
    <w:rsid w:val="00422A08"/>
    <w:rsid w:val="00422DB2"/>
    <w:rsid w:val="00424679"/>
    <w:rsid w:val="00424AFD"/>
    <w:rsid w:val="00424DF1"/>
    <w:rsid w:val="0042509E"/>
    <w:rsid w:val="004251E9"/>
    <w:rsid w:val="004254EE"/>
    <w:rsid w:val="0042621B"/>
    <w:rsid w:val="004265CD"/>
    <w:rsid w:val="00426C34"/>
    <w:rsid w:val="00427043"/>
    <w:rsid w:val="00427739"/>
    <w:rsid w:val="004278C0"/>
    <w:rsid w:val="004278FA"/>
    <w:rsid w:val="00427C48"/>
    <w:rsid w:val="004300CF"/>
    <w:rsid w:val="00430A87"/>
    <w:rsid w:val="00431100"/>
    <w:rsid w:val="0043117D"/>
    <w:rsid w:val="0043132A"/>
    <w:rsid w:val="0043155C"/>
    <w:rsid w:val="004321BB"/>
    <w:rsid w:val="0043225A"/>
    <w:rsid w:val="00432414"/>
    <w:rsid w:val="004326FA"/>
    <w:rsid w:val="00432A00"/>
    <w:rsid w:val="00432C38"/>
    <w:rsid w:val="00433355"/>
    <w:rsid w:val="00433607"/>
    <w:rsid w:val="004337AE"/>
    <w:rsid w:val="0043380A"/>
    <w:rsid w:val="0043468E"/>
    <w:rsid w:val="00434A9F"/>
    <w:rsid w:val="00434EC1"/>
    <w:rsid w:val="00435171"/>
    <w:rsid w:val="004356C4"/>
    <w:rsid w:val="00435B3A"/>
    <w:rsid w:val="00435FFA"/>
    <w:rsid w:val="00436C92"/>
    <w:rsid w:val="00436DA8"/>
    <w:rsid w:val="00437153"/>
    <w:rsid w:val="00440361"/>
    <w:rsid w:val="004409D8"/>
    <w:rsid w:val="00441331"/>
    <w:rsid w:val="00441335"/>
    <w:rsid w:val="004413CA"/>
    <w:rsid w:val="0044198A"/>
    <w:rsid w:val="00441E02"/>
    <w:rsid w:val="00441E6C"/>
    <w:rsid w:val="00442376"/>
    <w:rsid w:val="004425C6"/>
    <w:rsid w:val="00442C7C"/>
    <w:rsid w:val="00443392"/>
    <w:rsid w:val="00443D2E"/>
    <w:rsid w:val="004440DA"/>
    <w:rsid w:val="0044469D"/>
    <w:rsid w:val="00444701"/>
    <w:rsid w:val="00444921"/>
    <w:rsid w:val="00444B89"/>
    <w:rsid w:val="00444C90"/>
    <w:rsid w:val="00444D5C"/>
    <w:rsid w:val="00445056"/>
    <w:rsid w:val="00445730"/>
    <w:rsid w:val="004459AA"/>
    <w:rsid w:val="00445A36"/>
    <w:rsid w:val="00446484"/>
    <w:rsid w:val="00446514"/>
    <w:rsid w:val="004475A6"/>
    <w:rsid w:val="004479D4"/>
    <w:rsid w:val="0045045D"/>
    <w:rsid w:val="004504BE"/>
    <w:rsid w:val="00451439"/>
    <w:rsid w:val="00451B29"/>
    <w:rsid w:val="00452780"/>
    <w:rsid w:val="00452991"/>
    <w:rsid w:val="004529B4"/>
    <w:rsid w:val="00452C7D"/>
    <w:rsid w:val="00453616"/>
    <w:rsid w:val="00453C5C"/>
    <w:rsid w:val="00454007"/>
    <w:rsid w:val="00454587"/>
    <w:rsid w:val="00454A3D"/>
    <w:rsid w:val="00455163"/>
    <w:rsid w:val="004554CE"/>
    <w:rsid w:val="00455622"/>
    <w:rsid w:val="00456803"/>
    <w:rsid w:val="00456A49"/>
    <w:rsid w:val="00456A57"/>
    <w:rsid w:val="00456C08"/>
    <w:rsid w:val="00457051"/>
    <w:rsid w:val="004574A6"/>
    <w:rsid w:val="0045770F"/>
    <w:rsid w:val="00457859"/>
    <w:rsid w:val="0046015A"/>
    <w:rsid w:val="004604B1"/>
    <w:rsid w:val="00460783"/>
    <w:rsid w:val="00460906"/>
    <w:rsid w:val="00460BE3"/>
    <w:rsid w:val="004611B3"/>
    <w:rsid w:val="004623E3"/>
    <w:rsid w:val="00462BF5"/>
    <w:rsid w:val="0046385C"/>
    <w:rsid w:val="00463D90"/>
    <w:rsid w:val="00463EBB"/>
    <w:rsid w:val="0046403E"/>
    <w:rsid w:val="0046442E"/>
    <w:rsid w:val="00464430"/>
    <w:rsid w:val="00464F45"/>
    <w:rsid w:val="004655CE"/>
    <w:rsid w:val="004657D5"/>
    <w:rsid w:val="00465BCE"/>
    <w:rsid w:val="00465EDD"/>
    <w:rsid w:val="0046640E"/>
    <w:rsid w:val="004665BE"/>
    <w:rsid w:val="004668A4"/>
    <w:rsid w:val="00466E01"/>
    <w:rsid w:val="00466E48"/>
    <w:rsid w:val="004672D2"/>
    <w:rsid w:val="00467528"/>
    <w:rsid w:val="00467C8E"/>
    <w:rsid w:val="004700CE"/>
    <w:rsid w:val="00470856"/>
    <w:rsid w:val="00472399"/>
    <w:rsid w:val="00472AFE"/>
    <w:rsid w:val="004732D5"/>
    <w:rsid w:val="00473762"/>
    <w:rsid w:val="00473B75"/>
    <w:rsid w:val="00473C91"/>
    <w:rsid w:val="00473CF4"/>
    <w:rsid w:val="00473D1E"/>
    <w:rsid w:val="00473DD8"/>
    <w:rsid w:val="0047459D"/>
    <w:rsid w:val="004749EB"/>
    <w:rsid w:val="00474BFC"/>
    <w:rsid w:val="00474CCD"/>
    <w:rsid w:val="0047518D"/>
    <w:rsid w:val="004751A3"/>
    <w:rsid w:val="0047539F"/>
    <w:rsid w:val="004755B0"/>
    <w:rsid w:val="00475743"/>
    <w:rsid w:val="00475CC1"/>
    <w:rsid w:val="00475E1A"/>
    <w:rsid w:val="00476445"/>
    <w:rsid w:val="00477302"/>
    <w:rsid w:val="0047768F"/>
    <w:rsid w:val="0047795D"/>
    <w:rsid w:val="00477ACF"/>
    <w:rsid w:val="00480C98"/>
    <w:rsid w:val="00480E1C"/>
    <w:rsid w:val="0048124F"/>
    <w:rsid w:val="004812C5"/>
    <w:rsid w:val="00483493"/>
    <w:rsid w:val="004836BF"/>
    <w:rsid w:val="00483968"/>
    <w:rsid w:val="00483E72"/>
    <w:rsid w:val="004840CE"/>
    <w:rsid w:val="00484F20"/>
    <w:rsid w:val="004855B4"/>
    <w:rsid w:val="00485B5D"/>
    <w:rsid w:val="00486531"/>
    <w:rsid w:val="0048680B"/>
    <w:rsid w:val="00486A75"/>
    <w:rsid w:val="0049020B"/>
    <w:rsid w:val="004909CC"/>
    <w:rsid w:val="00491550"/>
    <w:rsid w:val="0049171F"/>
    <w:rsid w:val="00491ED5"/>
    <w:rsid w:val="00491FC4"/>
    <w:rsid w:val="004926D4"/>
    <w:rsid w:val="004928C4"/>
    <w:rsid w:val="00492A81"/>
    <w:rsid w:val="0049304E"/>
    <w:rsid w:val="004945EF"/>
    <w:rsid w:val="004948BE"/>
    <w:rsid w:val="00494B5D"/>
    <w:rsid w:val="00494F4F"/>
    <w:rsid w:val="004951B0"/>
    <w:rsid w:val="00495384"/>
    <w:rsid w:val="004954AB"/>
    <w:rsid w:val="00495782"/>
    <w:rsid w:val="00495801"/>
    <w:rsid w:val="0049615E"/>
    <w:rsid w:val="004966ED"/>
    <w:rsid w:val="004968B4"/>
    <w:rsid w:val="0049731C"/>
    <w:rsid w:val="004A0576"/>
    <w:rsid w:val="004A0873"/>
    <w:rsid w:val="004A09C9"/>
    <w:rsid w:val="004A0B73"/>
    <w:rsid w:val="004A17BB"/>
    <w:rsid w:val="004A19C3"/>
    <w:rsid w:val="004A1ED3"/>
    <w:rsid w:val="004A21CA"/>
    <w:rsid w:val="004A2D56"/>
    <w:rsid w:val="004A3385"/>
    <w:rsid w:val="004A3626"/>
    <w:rsid w:val="004A39BE"/>
    <w:rsid w:val="004A3D97"/>
    <w:rsid w:val="004A4153"/>
    <w:rsid w:val="004A419C"/>
    <w:rsid w:val="004A4538"/>
    <w:rsid w:val="004A4A08"/>
    <w:rsid w:val="004A51B9"/>
    <w:rsid w:val="004A51EB"/>
    <w:rsid w:val="004A5711"/>
    <w:rsid w:val="004A5A3C"/>
    <w:rsid w:val="004A5D70"/>
    <w:rsid w:val="004A6591"/>
    <w:rsid w:val="004A7832"/>
    <w:rsid w:val="004A78C1"/>
    <w:rsid w:val="004A7DFB"/>
    <w:rsid w:val="004A7E9F"/>
    <w:rsid w:val="004B09A5"/>
    <w:rsid w:val="004B0D05"/>
    <w:rsid w:val="004B109B"/>
    <w:rsid w:val="004B10E1"/>
    <w:rsid w:val="004B1106"/>
    <w:rsid w:val="004B1492"/>
    <w:rsid w:val="004B1C79"/>
    <w:rsid w:val="004B1E3D"/>
    <w:rsid w:val="004B28E6"/>
    <w:rsid w:val="004B2C37"/>
    <w:rsid w:val="004B3472"/>
    <w:rsid w:val="004B35AF"/>
    <w:rsid w:val="004B3621"/>
    <w:rsid w:val="004B3BBF"/>
    <w:rsid w:val="004B4354"/>
    <w:rsid w:val="004B4972"/>
    <w:rsid w:val="004B5189"/>
    <w:rsid w:val="004B58E2"/>
    <w:rsid w:val="004B5AD7"/>
    <w:rsid w:val="004B60F2"/>
    <w:rsid w:val="004B6D40"/>
    <w:rsid w:val="004B6F2F"/>
    <w:rsid w:val="004B701D"/>
    <w:rsid w:val="004B74C9"/>
    <w:rsid w:val="004B79CC"/>
    <w:rsid w:val="004B7AB4"/>
    <w:rsid w:val="004B7E78"/>
    <w:rsid w:val="004C0105"/>
    <w:rsid w:val="004C04FC"/>
    <w:rsid w:val="004C0ED9"/>
    <w:rsid w:val="004C100E"/>
    <w:rsid w:val="004C1A47"/>
    <w:rsid w:val="004C1AD3"/>
    <w:rsid w:val="004C25BB"/>
    <w:rsid w:val="004C2BE7"/>
    <w:rsid w:val="004C3117"/>
    <w:rsid w:val="004C34F5"/>
    <w:rsid w:val="004C42B0"/>
    <w:rsid w:val="004C4748"/>
    <w:rsid w:val="004C4F20"/>
    <w:rsid w:val="004C500F"/>
    <w:rsid w:val="004C54F6"/>
    <w:rsid w:val="004C5CDF"/>
    <w:rsid w:val="004C66A9"/>
    <w:rsid w:val="004C6825"/>
    <w:rsid w:val="004C6E0D"/>
    <w:rsid w:val="004C7619"/>
    <w:rsid w:val="004C7862"/>
    <w:rsid w:val="004D0D08"/>
    <w:rsid w:val="004D0DDB"/>
    <w:rsid w:val="004D0F60"/>
    <w:rsid w:val="004D12FC"/>
    <w:rsid w:val="004D2002"/>
    <w:rsid w:val="004D213F"/>
    <w:rsid w:val="004D219E"/>
    <w:rsid w:val="004D22C9"/>
    <w:rsid w:val="004D2846"/>
    <w:rsid w:val="004D29C6"/>
    <w:rsid w:val="004D2DA9"/>
    <w:rsid w:val="004D328B"/>
    <w:rsid w:val="004D376E"/>
    <w:rsid w:val="004D3A4B"/>
    <w:rsid w:val="004D3D6D"/>
    <w:rsid w:val="004D42B7"/>
    <w:rsid w:val="004D49DF"/>
    <w:rsid w:val="004D4C20"/>
    <w:rsid w:val="004D4CC8"/>
    <w:rsid w:val="004D5B3B"/>
    <w:rsid w:val="004D616D"/>
    <w:rsid w:val="004D675B"/>
    <w:rsid w:val="004D6FCE"/>
    <w:rsid w:val="004D71DF"/>
    <w:rsid w:val="004D721E"/>
    <w:rsid w:val="004D7C0C"/>
    <w:rsid w:val="004D7D3C"/>
    <w:rsid w:val="004E011B"/>
    <w:rsid w:val="004E0214"/>
    <w:rsid w:val="004E0631"/>
    <w:rsid w:val="004E0A25"/>
    <w:rsid w:val="004E0D05"/>
    <w:rsid w:val="004E0FB4"/>
    <w:rsid w:val="004E0FB6"/>
    <w:rsid w:val="004E124B"/>
    <w:rsid w:val="004E25AE"/>
    <w:rsid w:val="004E30F6"/>
    <w:rsid w:val="004E3138"/>
    <w:rsid w:val="004E32F6"/>
    <w:rsid w:val="004E337C"/>
    <w:rsid w:val="004E3EDF"/>
    <w:rsid w:val="004E44FD"/>
    <w:rsid w:val="004E4647"/>
    <w:rsid w:val="004E46C0"/>
    <w:rsid w:val="004E4B2F"/>
    <w:rsid w:val="004E4D22"/>
    <w:rsid w:val="004E5360"/>
    <w:rsid w:val="004E6008"/>
    <w:rsid w:val="004E667C"/>
    <w:rsid w:val="004E6945"/>
    <w:rsid w:val="004E6A11"/>
    <w:rsid w:val="004E7DDB"/>
    <w:rsid w:val="004F0362"/>
    <w:rsid w:val="004F0395"/>
    <w:rsid w:val="004F08CF"/>
    <w:rsid w:val="004F0D89"/>
    <w:rsid w:val="004F0E17"/>
    <w:rsid w:val="004F16C3"/>
    <w:rsid w:val="004F1F87"/>
    <w:rsid w:val="004F274C"/>
    <w:rsid w:val="004F2862"/>
    <w:rsid w:val="004F2E50"/>
    <w:rsid w:val="004F2F94"/>
    <w:rsid w:val="004F314D"/>
    <w:rsid w:val="004F352C"/>
    <w:rsid w:val="004F390C"/>
    <w:rsid w:val="004F3CE9"/>
    <w:rsid w:val="004F40F2"/>
    <w:rsid w:val="004F413E"/>
    <w:rsid w:val="004F4E5B"/>
    <w:rsid w:val="004F5764"/>
    <w:rsid w:val="004F5E05"/>
    <w:rsid w:val="004F69E9"/>
    <w:rsid w:val="004F7378"/>
    <w:rsid w:val="004F75A1"/>
    <w:rsid w:val="004F76EE"/>
    <w:rsid w:val="004F7A2C"/>
    <w:rsid w:val="004F7FDE"/>
    <w:rsid w:val="0050002C"/>
    <w:rsid w:val="0050086E"/>
    <w:rsid w:val="00501851"/>
    <w:rsid w:val="005021EF"/>
    <w:rsid w:val="0050249C"/>
    <w:rsid w:val="0050250A"/>
    <w:rsid w:val="0050250D"/>
    <w:rsid w:val="005027B3"/>
    <w:rsid w:val="00502D25"/>
    <w:rsid w:val="00502E1E"/>
    <w:rsid w:val="0050341E"/>
    <w:rsid w:val="00503439"/>
    <w:rsid w:val="00503601"/>
    <w:rsid w:val="005038F3"/>
    <w:rsid w:val="00503DF7"/>
    <w:rsid w:val="00503F7D"/>
    <w:rsid w:val="0050459D"/>
    <w:rsid w:val="00504C72"/>
    <w:rsid w:val="00505A8C"/>
    <w:rsid w:val="00505E3A"/>
    <w:rsid w:val="00506285"/>
    <w:rsid w:val="005064BD"/>
    <w:rsid w:val="00506856"/>
    <w:rsid w:val="0050685D"/>
    <w:rsid w:val="00506982"/>
    <w:rsid w:val="0050791A"/>
    <w:rsid w:val="00507E8D"/>
    <w:rsid w:val="00507FDE"/>
    <w:rsid w:val="0051064D"/>
    <w:rsid w:val="005106DB"/>
    <w:rsid w:val="00510BD6"/>
    <w:rsid w:val="00510D6C"/>
    <w:rsid w:val="00511288"/>
    <w:rsid w:val="005119A4"/>
    <w:rsid w:val="00511E1E"/>
    <w:rsid w:val="00512C69"/>
    <w:rsid w:val="00512E77"/>
    <w:rsid w:val="00513A40"/>
    <w:rsid w:val="00513B67"/>
    <w:rsid w:val="0051415D"/>
    <w:rsid w:val="00514545"/>
    <w:rsid w:val="0051464A"/>
    <w:rsid w:val="0051489D"/>
    <w:rsid w:val="00514B06"/>
    <w:rsid w:val="00514FAC"/>
    <w:rsid w:val="005151CA"/>
    <w:rsid w:val="00515420"/>
    <w:rsid w:val="00515B47"/>
    <w:rsid w:val="00515D8C"/>
    <w:rsid w:val="0051611C"/>
    <w:rsid w:val="00516244"/>
    <w:rsid w:val="005167DD"/>
    <w:rsid w:val="00516955"/>
    <w:rsid w:val="0051711A"/>
    <w:rsid w:val="00517A6D"/>
    <w:rsid w:val="005201D8"/>
    <w:rsid w:val="0052034A"/>
    <w:rsid w:val="00520B99"/>
    <w:rsid w:val="00521349"/>
    <w:rsid w:val="005216D3"/>
    <w:rsid w:val="005218B0"/>
    <w:rsid w:val="005219A9"/>
    <w:rsid w:val="00521A75"/>
    <w:rsid w:val="00521C7B"/>
    <w:rsid w:val="00521D24"/>
    <w:rsid w:val="00521F44"/>
    <w:rsid w:val="005223E5"/>
    <w:rsid w:val="0052278F"/>
    <w:rsid w:val="00522AA5"/>
    <w:rsid w:val="005231E0"/>
    <w:rsid w:val="00523371"/>
    <w:rsid w:val="0052392F"/>
    <w:rsid w:val="0052477B"/>
    <w:rsid w:val="005247A9"/>
    <w:rsid w:val="00525206"/>
    <w:rsid w:val="00525412"/>
    <w:rsid w:val="005266D2"/>
    <w:rsid w:val="00526E25"/>
    <w:rsid w:val="0052722B"/>
    <w:rsid w:val="00527719"/>
    <w:rsid w:val="00527A6F"/>
    <w:rsid w:val="005303D2"/>
    <w:rsid w:val="0053056C"/>
    <w:rsid w:val="005311D2"/>
    <w:rsid w:val="005312C4"/>
    <w:rsid w:val="0053191A"/>
    <w:rsid w:val="0053270D"/>
    <w:rsid w:val="00532D81"/>
    <w:rsid w:val="00534D9F"/>
    <w:rsid w:val="00534E92"/>
    <w:rsid w:val="0053538A"/>
    <w:rsid w:val="00535A83"/>
    <w:rsid w:val="00535D63"/>
    <w:rsid w:val="00535DDB"/>
    <w:rsid w:val="00535F29"/>
    <w:rsid w:val="00536070"/>
    <w:rsid w:val="00536B48"/>
    <w:rsid w:val="00537229"/>
    <w:rsid w:val="005377F7"/>
    <w:rsid w:val="00537858"/>
    <w:rsid w:val="00537CCC"/>
    <w:rsid w:val="00537DEC"/>
    <w:rsid w:val="00537EEE"/>
    <w:rsid w:val="00540354"/>
    <w:rsid w:val="005416CC"/>
    <w:rsid w:val="00541ACE"/>
    <w:rsid w:val="00541F04"/>
    <w:rsid w:val="00542B39"/>
    <w:rsid w:val="00543AD0"/>
    <w:rsid w:val="00543F32"/>
    <w:rsid w:val="005443DB"/>
    <w:rsid w:val="00544BD2"/>
    <w:rsid w:val="00544D9B"/>
    <w:rsid w:val="00544DD4"/>
    <w:rsid w:val="00545221"/>
    <w:rsid w:val="005453B2"/>
    <w:rsid w:val="00545CC8"/>
    <w:rsid w:val="005465B7"/>
    <w:rsid w:val="00546761"/>
    <w:rsid w:val="00547175"/>
    <w:rsid w:val="005472F9"/>
    <w:rsid w:val="0054740C"/>
    <w:rsid w:val="00547631"/>
    <w:rsid w:val="005476A6"/>
    <w:rsid w:val="00550398"/>
    <w:rsid w:val="005509A6"/>
    <w:rsid w:val="00550B5A"/>
    <w:rsid w:val="00550E71"/>
    <w:rsid w:val="005513E0"/>
    <w:rsid w:val="00551715"/>
    <w:rsid w:val="005519D6"/>
    <w:rsid w:val="00551EC4"/>
    <w:rsid w:val="0055204E"/>
    <w:rsid w:val="005526F1"/>
    <w:rsid w:val="00552A83"/>
    <w:rsid w:val="00552D0A"/>
    <w:rsid w:val="00552F86"/>
    <w:rsid w:val="0055399A"/>
    <w:rsid w:val="00553A8F"/>
    <w:rsid w:val="00553AF1"/>
    <w:rsid w:val="0055562D"/>
    <w:rsid w:val="005557D2"/>
    <w:rsid w:val="00555BD3"/>
    <w:rsid w:val="00556AF4"/>
    <w:rsid w:val="00557131"/>
    <w:rsid w:val="0055719C"/>
    <w:rsid w:val="005571DD"/>
    <w:rsid w:val="005578BD"/>
    <w:rsid w:val="00557B86"/>
    <w:rsid w:val="00557F59"/>
    <w:rsid w:val="00560109"/>
    <w:rsid w:val="00560290"/>
    <w:rsid w:val="0056050C"/>
    <w:rsid w:val="00560DBC"/>
    <w:rsid w:val="00561478"/>
    <w:rsid w:val="00561587"/>
    <w:rsid w:val="005615A4"/>
    <w:rsid w:val="00561AFC"/>
    <w:rsid w:val="00561D06"/>
    <w:rsid w:val="00561DE5"/>
    <w:rsid w:val="00561E70"/>
    <w:rsid w:val="0056204A"/>
    <w:rsid w:val="00562ECE"/>
    <w:rsid w:val="00563359"/>
    <w:rsid w:val="005633DD"/>
    <w:rsid w:val="00563501"/>
    <w:rsid w:val="005637F5"/>
    <w:rsid w:val="005639AB"/>
    <w:rsid w:val="00564383"/>
    <w:rsid w:val="0056467E"/>
    <w:rsid w:val="00564C56"/>
    <w:rsid w:val="005655DD"/>
    <w:rsid w:val="005656B9"/>
    <w:rsid w:val="00565AD7"/>
    <w:rsid w:val="00565C00"/>
    <w:rsid w:val="00565CA0"/>
    <w:rsid w:val="00565DDE"/>
    <w:rsid w:val="0056798F"/>
    <w:rsid w:val="00567C50"/>
    <w:rsid w:val="00570407"/>
    <w:rsid w:val="00570DFE"/>
    <w:rsid w:val="00571340"/>
    <w:rsid w:val="00572AAA"/>
    <w:rsid w:val="00572D2D"/>
    <w:rsid w:val="00572ED1"/>
    <w:rsid w:val="00573648"/>
    <w:rsid w:val="00573B1B"/>
    <w:rsid w:val="00573CC4"/>
    <w:rsid w:val="005740A4"/>
    <w:rsid w:val="0057489A"/>
    <w:rsid w:val="00575289"/>
    <w:rsid w:val="00575740"/>
    <w:rsid w:val="005757F9"/>
    <w:rsid w:val="00575849"/>
    <w:rsid w:val="00575999"/>
    <w:rsid w:val="00575C7A"/>
    <w:rsid w:val="00576901"/>
    <w:rsid w:val="00576FA7"/>
    <w:rsid w:val="0057789A"/>
    <w:rsid w:val="00577D97"/>
    <w:rsid w:val="005801EA"/>
    <w:rsid w:val="00580E8A"/>
    <w:rsid w:val="00581147"/>
    <w:rsid w:val="00581934"/>
    <w:rsid w:val="0058244F"/>
    <w:rsid w:val="0058298C"/>
    <w:rsid w:val="00582A17"/>
    <w:rsid w:val="0058313E"/>
    <w:rsid w:val="0058363E"/>
    <w:rsid w:val="005837FF"/>
    <w:rsid w:val="00583A4E"/>
    <w:rsid w:val="00583C93"/>
    <w:rsid w:val="005846F0"/>
    <w:rsid w:val="00584ED6"/>
    <w:rsid w:val="0058524B"/>
    <w:rsid w:val="00585B78"/>
    <w:rsid w:val="0058604A"/>
    <w:rsid w:val="0058654B"/>
    <w:rsid w:val="00586E06"/>
    <w:rsid w:val="00586ECA"/>
    <w:rsid w:val="00587044"/>
    <w:rsid w:val="005873F1"/>
    <w:rsid w:val="0058795C"/>
    <w:rsid w:val="00587B02"/>
    <w:rsid w:val="00587B11"/>
    <w:rsid w:val="00587C1A"/>
    <w:rsid w:val="00592041"/>
    <w:rsid w:val="00592B9C"/>
    <w:rsid w:val="00592FD6"/>
    <w:rsid w:val="00593967"/>
    <w:rsid w:val="00593CC4"/>
    <w:rsid w:val="0059413E"/>
    <w:rsid w:val="00594F77"/>
    <w:rsid w:val="0059503D"/>
    <w:rsid w:val="00595295"/>
    <w:rsid w:val="005958EE"/>
    <w:rsid w:val="00595A5D"/>
    <w:rsid w:val="00595DDE"/>
    <w:rsid w:val="00596002"/>
    <w:rsid w:val="00596638"/>
    <w:rsid w:val="005968AB"/>
    <w:rsid w:val="00596F03"/>
    <w:rsid w:val="0059788E"/>
    <w:rsid w:val="00597DEE"/>
    <w:rsid w:val="005A0738"/>
    <w:rsid w:val="005A0965"/>
    <w:rsid w:val="005A0A2B"/>
    <w:rsid w:val="005A141A"/>
    <w:rsid w:val="005A179A"/>
    <w:rsid w:val="005A1859"/>
    <w:rsid w:val="005A186A"/>
    <w:rsid w:val="005A1C6E"/>
    <w:rsid w:val="005A2268"/>
    <w:rsid w:val="005A28D4"/>
    <w:rsid w:val="005A2B55"/>
    <w:rsid w:val="005A3388"/>
    <w:rsid w:val="005A3A61"/>
    <w:rsid w:val="005A3D61"/>
    <w:rsid w:val="005A43BD"/>
    <w:rsid w:val="005A43E1"/>
    <w:rsid w:val="005A46BC"/>
    <w:rsid w:val="005A4955"/>
    <w:rsid w:val="005A4DD9"/>
    <w:rsid w:val="005A54E0"/>
    <w:rsid w:val="005A5A72"/>
    <w:rsid w:val="005A5C8D"/>
    <w:rsid w:val="005A5CF5"/>
    <w:rsid w:val="005A5E6A"/>
    <w:rsid w:val="005A5EBE"/>
    <w:rsid w:val="005A63C2"/>
    <w:rsid w:val="005A68C3"/>
    <w:rsid w:val="005A6A49"/>
    <w:rsid w:val="005A6EC0"/>
    <w:rsid w:val="005A7139"/>
    <w:rsid w:val="005A730C"/>
    <w:rsid w:val="005A75FE"/>
    <w:rsid w:val="005B0496"/>
    <w:rsid w:val="005B05B1"/>
    <w:rsid w:val="005B0804"/>
    <w:rsid w:val="005B0A4B"/>
    <w:rsid w:val="005B0C84"/>
    <w:rsid w:val="005B0EA4"/>
    <w:rsid w:val="005B1425"/>
    <w:rsid w:val="005B177A"/>
    <w:rsid w:val="005B19EA"/>
    <w:rsid w:val="005B1A10"/>
    <w:rsid w:val="005B2490"/>
    <w:rsid w:val="005B2835"/>
    <w:rsid w:val="005B2A2F"/>
    <w:rsid w:val="005B3428"/>
    <w:rsid w:val="005B381C"/>
    <w:rsid w:val="005B39E3"/>
    <w:rsid w:val="005B4068"/>
    <w:rsid w:val="005B45E4"/>
    <w:rsid w:val="005B47FA"/>
    <w:rsid w:val="005B4FFB"/>
    <w:rsid w:val="005B51AC"/>
    <w:rsid w:val="005B5A81"/>
    <w:rsid w:val="005B5D44"/>
    <w:rsid w:val="005B616C"/>
    <w:rsid w:val="005B67CD"/>
    <w:rsid w:val="005B73A0"/>
    <w:rsid w:val="005B79B2"/>
    <w:rsid w:val="005B7FBD"/>
    <w:rsid w:val="005C008A"/>
    <w:rsid w:val="005C045F"/>
    <w:rsid w:val="005C0486"/>
    <w:rsid w:val="005C06B9"/>
    <w:rsid w:val="005C07C7"/>
    <w:rsid w:val="005C09B8"/>
    <w:rsid w:val="005C0A73"/>
    <w:rsid w:val="005C0AD9"/>
    <w:rsid w:val="005C0DFB"/>
    <w:rsid w:val="005C126E"/>
    <w:rsid w:val="005C12AB"/>
    <w:rsid w:val="005C12C9"/>
    <w:rsid w:val="005C1AC0"/>
    <w:rsid w:val="005C1D90"/>
    <w:rsid w:val="005C1E09"/>
    <w:rsid w:val="005C1E32"/>
    <w:rsid w:val="005C21CF"/>
    <w:rsid w:val="005C24F2"/>
    <w:rsid w:val="005C2A25"/>
    <w:rsid w:val="005C2C93"/>
    <w:rsid w:val="005C2D9B"/>
    <w:rsid w:val="005C329D"/>
    <w:rsid w:val="005C3B40"/>
    <w:rsid w:val="005C40DB"/>
    <w:rsid w:val="005C440D"/>
    <w:rsid w:val="005C46A7"/>
    <w:rsid w:val="005C4AAD"/>
    <w:rsid w:val="005C4BAF"/>
    <w:rsid w:val="005C4CA0"/>
    <w:rsid w:val="005C535D"/>
    <w:rsid w:val="005C623E"/>
    <w:rsid w:val="005C65EB"/>
    <w:rsid w:val="005C66CC"/>
    <w:rsid w:val="005C740E"/>
    <w:rsid w:val="005D03BE"/>
    <w:rsid w:val="005D0B80"/>
    <w:rsid w:val="005D1239"/>
    <w:rsid w:val="005D155D"/>
    <w:rsid w:val="005D165B"/>
    <w:rsid w:val="005D196F"/>
    <w:rsid w:val="005D198D"/>
    <w:rsid w:val="005D21FD"/>
    <w:rsid w:val="005D2344"/>
    <w:rsid w:val="005D29FB"/>
    <w:rsid w:val="005D2C09"/>
    <w:rsid w:val="005D2FB5"/>
    <w:rsid w:val="005D303F"/>
    <w:rsid w:val="005D3349"/>
    <w:rsid w:val="005D3BCC"/>
    <w:rsid w:val="005D4E3E"/>
    <w:rsid w:val="005D5A50"/>
    <w:rsid w:val="005D5A79"/>
    <w:rsid w:val="005D5BBB"/>
    <w:rsid w:val="005D68E2"/>
    <w:rsid w:val="005E05F6"/>
    <w:rsid w:val="005E0862"/>
    <w:rsid w:val="005E0BC3"/>
    <w:rsid w:val="005E0BC6"/>
    <w:rsid w:val="005E0D0B"/>
    <w:rsid w:val="005E0D77"/>
    <w:rsid w:val="005E0E06"/>
    <w:rsid w:val="005E1C56"/>
    <w:rsid w:val="005E262A"/>
    <w:rsid w:val="005E26DF"/>
    <w:rsid w:val="005E2A49"/>
    <w:rsid w:val="005E2CE8"/>
    <w:rsid w:val="005E33EC"/>
    <w:rsid w:val="005E3C62"/>
    <w:rsid w:val="005E3D85"/>
    <w:rsid w:val="005E4712"/>
    <w:rsid w:val="005E4CC5"/>
    <w:rsid w:val="005E4D05"/>
    <w:rsid w:val="005E4E74"/>
    <w:rsid w:val="005E5240"/>
    <w:rsid w:val="005E56BE"/>
    <w:rsid w:val="005E5BBB"/>
    <w:rsid w:val="005E62F8"/>
    <w:rsid w:val="005E66AE"/>
    <w:rsid w:val="005E6B8E"/>
    <w:rsid w:val="005E7155"/>
    <w:rsid w:val="005E7A69"/>
    <w:rsid w:val="005E7E8A"/>
    <w:rsid w:val="005E7E9C"/>
    <w:rsid w:val="005F021B"/>
    <w:rsid w:val="005F07CC"/>
    <w:rsid w:val="005F09B6"/>
    <w:rsid w:val="005F105B"/>
    <w:rsid w:val="005F190F"/>
    <w:rsid w:val="005F1E39"/>
    <w:rsid w:val="005F243E"/>
    <w:rsid w:val="005F2450"/>
    <w:rsid w:val="005F24DE"/>
    <w:rsid w:val="005F2508"/>
    <w:rsid w:val="005F2900"/>
    <w:rsid w:val="005F2A87"/>
    <w:rsid w:val="005F30C7"/>
    <w:rsid w:val="005F3424"/>
    <w:rsid w:val="005F3428"/>
    <w:rsid w:val="005F34CF"/>
    <w:rsid w:val="005F3523"/>
    <w:rsid w:val="005F3C6E"/>
    <w:rsid w:val="005F5264"/>
    <w:rsid w:val="005F52EA"/>
    <w:rsid w:val="005F5441"/>
    <w:rsid w:val="005F58C3"/>
    <w:rsid w:val="005F58CC"/>
    <w:rsid w:val="005F5D52"/>
    <w:rsid w:val="005F61A9"/>
    <w:rsid w:val="005F67C2"/>
    <w:rsid w:val="005F690E"/>
    <w:rsid w:val="005F7117"/>
    <w:rsid w:val="005F7BA3"/>
    <w:rsid w:val="00600080"/>
    <w:rsid w:val="00600169"/>
    <w:rsid w:val="00600359"/>
    <w:rsid w:val="00600557"/>
    <w:rsid w:val="00600FCF"/>
    <w:rsid w:val="0060191A"/>
    <w:rsid w:val="0060215A"/>
    <w:rsid w:val="0060261B"/>
    <w:rsid w:val="00602DBF"/>
    <w:rsid w:val="00602EA5"/>
    <w:rsid w:val="00603400"/>
    <w:rsid w:val="00603758"/>
    <w:rsid w:val="00603AA8"/>
    <w:rsid w:val="00603B9D"/>
    <w:rsid w:val="006042EA"/>
    <w:rsid w:val="00604CE7"/>
    <w:rsid w:val="00604CEB"/>
    <w:rsid w:val="006051D7"/>
    <w:rsid w:val="006065C9"/>
    <w:rsid w:val="0060669D"/>
    <w:rsid w:val="00607592"/>
    <w:rsid w:val="00607D9F"/>
    <w:rsid w:val="0061028C"/>
    <w:rsid w:val="006106A9"/>
    <w:rsid w:val="006107A1"/>
    <w:rsid w:val="00610821"/>
    <w:rsid w:val="00610878"/>
    <w:rsid w:val="00610FFE"/>
    <w:rsid w:val="0061108A"/>
    <w:rsid w:val="006115D1"/>
    <w:rsid w:val="006117C8"/>
    <w:rsid w:val="00611AC5"/>
    <w:rsid w:val="00611FFD"/>
    <w:rsid w:val="00612271"/>
    <w:rsid w:val="0061249A"/>
    <w:rsid w:val="00612E41"/>
    <w:rsid w:val="00613646"/>
    <w:rsid w:val="006144C0"/>
    <w:rsid w:val="00614713"/>
    <w:rsid w:val="006149DD"/>
    <w:rsid w:val="00615607"/>
    <w:rsid w:val="0061563E"/>
    <w:rsid w:val="00616465"/>
    <w:rsid w:val="00616903"/>
    <w:rsid w:val="00616C83"/>
    <w:rsid w:val="006175CE"/>
    <w:rsid w:val="0061767F"/>
    <w:rsid w:val="00617CAA"/>
    <w:rsid w:val="00617F4E"/>
    <w:rsid w:val="00620032"/>
    <w:rsid w:val="0062064E"/>
    <w:rsid w:val="00620FA3"/>
    <w:rsid w:val="00621166"/>
    <w:rsid w:val="0062147A"/>
    <w:rsid w:val="006221E4"/>
    <w:rsid w:val="0062223C"/>
    <w:rsid w:val="00622A0F"/>
    <w:rsid w:val="00622C0E"/>
    <w:rsid w:val="00622DD5"/>
    <w:rsid w:val="0062348F"/>
    <w:rsid w:val="00623852"/>
    <w:rsid w:val="00623B75"/>
    <w:rsid w:val="00623E0E"/>
    <w:rsid w:val="00623E31"/>
    <w:rsid w:val="006240AE"/>
    <w:rsid w:val="0062467D"/>
    <w:rsid w:val="00624AB7"/>
    <w:rsid w:val="00624B57"/>
    <w:rsid w:val="006254B5"/>
    <w:rsid w:val="00625722"/>
    <w:rsid w:val="00625762"/>
    <w:rsid w:val="00625A50"/>
    <w:rsid w:val="00625AFE"/>
    <w:rsid w:val="0062623B"/>
    <w:rsid w:val="006263C6"/>
    <w:rsid w:val="0062663F"/>
    <w:rsid w:val="00626771"/>
    <w:rsid w:val="0062708A"/>
    <w:rsid w:val="00627344"/>
    <w:rsid w:val="006277EF"/>
    <w:rsid w:val="00627AFE"/>
    <w:rsid w:val="00627AFF"/>
    <w:rsid w:val="00627C2F"/>
    <w:rsid w:val="00630437"/>
    <w:rsid w:val="00630C32"/>
    <w:rsid w:val="00630D9E"/>
    <w:rsid w:val="00631A91"/>
    <w:rsid w:val="006322F2"/>
    <w:rsid w:val="00633D63"/>
    <w:rsid w:val="00634243"/>
    <w:rsid w:val="006351ED"/>
    <w:rsid w:val="00635F0C"/>
    <w:rsid w:val="006361D6"/>
    <w:rsid w:val="0063653A"/>
    <w:rsid w:val="00636DCC"/>
    <w:rsid w:val="00636DFD"/>
    <w:rsid w:val="006375C4"/>
    <w:rsid w:val="0063779F"/>
    <w:rsid w:val="006377B4"/>
    <w:rsid w:val="006377FD"/>
    <w:rsid w:val="0064049A"/>
    <w:rsid w:val="00640848"/>
    <w:rsid w:val="00640DA5"/>
    <w:rsid w:val="00640E2E"/>
    <w:rsid w:val="0064113F"/>
    <w:rsid w:val="00641691"/>
    <w:rsid w:val="00641BA5"/>
    <w:rsid w:val="00641BFB"/>
    <w:rsid w:val="006425CC"/>
    <w:rsid w:val="00642AC7"/>
    <w:rsid w:val="00642B40"/>
    <w:rsid w:val="00642CC4"/>
    <w:rsid w:val="006431EE"/>
    <w:rsid w:val="0064373B"/>
    <w:rsid w:val="00643E4A"/>
    <w:rsid w:val="00644046"/>
    <w:rsid w:val="00644C6B"/>
    <w:rsid w:val="0064664E"/>
    <w:rsid w:val="00646C7B"/>
    <w:rsid w:val="00646DA4"/>
    <w:rsid w:val="00647239"/>
    <w:rsid w:val="0064787C"/>
    <w:rsid w:val="00647F41"/>
    <w:rsid w:val="00647F5B"/>
    <w:rsid w:val="0065004A"/>
    <w:rsid w:val="00650354"/>
    <w:rsid w:val="00650501"/>
    <w:rsid w:val="00650666"/>
    <w:rsid w:val="00650A60"/>
    <w:rsid w:val="00652947"/>
    <w:rsid w:val="00652A19"/>
    <w:rsid w:val="00652A9F"/>
    <w:rsid w:val="00653119"/>
    <w:rsid w:val="00653459"/>
    <w:rsid w:val="00653D56"/>
    <w:rsid w:val="00654425"/>
    <w:rsid w:val="006544FF"/>
    <w:rsid w:val="00654904"/>
    <w:rsid w:val="00654C4D"/>
    <w:rsid w:val="00654E80"/>
    <w:rsid w:val="006552E2"/>
    <w:rsid w:val="006555BB"/>
    <w:rsid w:val="0065570E"/>
    <w:rsid w:val="006557E8"/>
    <w:rsid w:val="00655AF4"/>
    <w:rsid w:val="00656613"/>
    <w:rsid w:val="006566DF"/>
    <w:rsid w:val="006568F2"/>
    <w:rsid w:val="0065698C"/>
    <w:rsid w:val="00656A7F"/>
    <w:rsid w:val="00656BAE"/>
    <w:rsid w:val="00656FEF"/>
    <w:rsid w:val="0065708C"/>
    <w:rsid w:val="00657402"/>
    <w:rsid w:val="00657773"/>
    <w:rsid w:val="00660160"/>
    <w:rsid w:val="00660A10"/>
    <w:rsid w:val="00661295"/>
    <w:rsid w:val="0066168E"/>
    <w:rsid w:val="0066174A"/>
    <w:rsid w:val="006622D6"/>
    <w:rsid w:val="00662573"/>
    <w:rsid w:val="006625BD"/>
    <w:rsid w:val="00662B1D"/>
    <w:rsid w:val="00663094"/>
    <w:rsid w:val="006643C8"/>
    <w:rsid w:val="00664626"/>
    <w:rsid w:val="006647CB"/>
    <w:rsid w:val="00664933"/>
    <w:rsid w:val="00665166"/>
    <w:rsid w:val="00665E06"/>
    <w:rsid w:val="0066606B"/>
    <w:rsid w:val="0066621D"/>
    <w:rsid w:val="006663A5"/>
    <w:rsid w:val="0066642D"/>
    <w:rsid w:val="00666810"/>
    <w:rsid w:val="00666C80"/>
    <w:rsid w:val="00666DFE"/>
    <w:rsid w:val="00667D70"/>
    <w:rsid w:val="00667DF1"/>
    <w:rsid w:val="00667FFE"/>
    <w:rsid w:val="0067095F"/>
    <w:rsid w:val="00670CDF"/>
    <w:rsid w:val="0067122E"/>
    <w:rsid w:val="006714D9"/>
    <w:rsid w:val="00671CDE"/>
    <w:rsid w:val="00672128"/>
    <w:rsid w:val="006721A3"/>
    <w:rsid w:val="00672427"/>
    <w:rsid w:val="00672522"/>
    <w:rsid w:val="00672896"/>
    <w:rsid w:val="006728B5"/>
    <w:rsid w:val="00673CA5"/>
    <w:rsid w:val="00673EA7"/>
    <w:rsid w:val="00674796"/>
    <w:rsid w:val="00674948"/>
    <w:rsid w:val="00674A57"/>
    <w:rsid w:val="00674B9A"/>
    <w:rsid w:val="00674F93"/>
    <w:rsid w:val="00675127"/>
    <w:rsid w:val="0067521D"/>
    <w:rsid w:val="00676039"/>
    <w:rsid w:val="00676170"/>
    <w:rsid w:val="0067684D"/>
    <w:rsid w:val="0067693E"/>
    <w:rsid w:val="00676B4F"/>
    <w:rsid w:val="006777C0"/>
    <w:rsid w:val="006777D0"/>
    <w:rsid w:val="00680A15"/>
    <w:rsid w:val="00680BDB"/>
    <w:rsid w:val="00680C55"/>
    <w:rsid w:val="0068130F"/>
    <w:rsid w:val="006813C7"/>
    <w:rsid w:val="006813EB"/>
    <w:rsid w:val="00681492"/>
    <w:rsid w:val="0068189A"/>
    <w:rsid w:val="00681942"/>
    <w:rsid w:val="00681BD8"/>
    <w:rsid w:val="006827D4"/>
    <w:rsid w:val="00682BA7"/>
    <w:rsid w:val="00682DB1"/>
    <w:rsid w:val="00683150"/>
    <w:rsid w:val="006833DC"/>
    <w:rsid w:val="0068351A"/>
    <w:rsid w:val="0068356E"/>
    <w:rsid w:val="00683873"/>
    <w:rsid w:val="00683B6E"/>
    <w:rsid w:val="00683F3C"/>
    <w:rsid w:val="00684235"/>
    <w:rsid w:val="00684656"/>
    <w:rsid w:val="006847A4"/>
    <w:rsid w:val="00684F18"/>
    <w:rsid w:val="006851AA"/>
    <w:rsid w:val="0068584C"/>
    <w:rsid w:val="00685A61"/>
    <w:rsid w:val="00685E8D"/>
    <w:rsid w:val="00686344"/>
    <w:rsid w:val="00686B72"/>
    <w:rsid w:val="00686D36"/>
    <w:rsid w:val="00686E3B"/>
    <w:rsid w:val="0068737D"/>
    <w:rsid w:val="0068788A"/>
    <w:rsid w:val="0068789C"/>
    <w:rsid w:val="00687980"/>
    <w:rsid w:val="00687EA9"/>
    <w:rsid w:val="00687ECC"/>
    <w:rsid w:val="006900A5"/>
    <w:rsid w:val="00690600"/>
    <w:rsid w:val="00690952"/>
    <w:rsid w:val="00690A90"/>
    <w:rsid w:val="00691830"/>
    <w:rsid w:val="00691CEB"/>
    <w:rsid w:val="006923A9"/>
    <w:rsid w:val="00693151"/>
    <w:rsid w:val="00693703"/>
    <w:rsid w:val="00693C7C"/>
    <w:rsid w:val="0069426A"/>
    <w:rsid w:val="00694C3B"/>
    <w:rsid w:val="0069551E"/>
    <w:rsid w:val="0069586F"/>
    <w:rsid w:val="00695A37"/>
    <w:rsid w:val="00695DFF"/>
    <w:rsid w:val="006969F7"/>
    <w:rsid w:val="00696C85"/>
    <w:rsid w:val="006973A8"/>
    <w:rsid w:val="00697719"/>
    <w:rsid w:val="006979E5"/>
    <w:rsid w:val="00697D4F"/>
    <w:rsid w:val="00697E86"/>
    <w:rsid w:val="006A027B"/>
    <w:rsid w:val="006A05DB"/>
    <w:rsid w:val="006A07BB"/>
    <w:rsid w:val="006A08E5"/>
    <w:rsid w:val="006A0A04"/>
    <w:rsid w:val="006A0C12"/>
    <w:rsid w:val="006A0C62"/>
    <w:rsid w:val="006A1558"/>
    <w:rsid w:val="006A1D02"/>
    <w:rsid w:val="006A1D13"/>
    <w:rsid w:val="006A2305"/>
    <w:rsid w:val="006A2744"/>
    <w:rsid w:val="006A289D"/>
    <w:rsid w:val="006A2E32"/>
    <w:rsid w:val="006A3226"/>
    <w:rsid w:val="006A333A"/>
    <w:rsid w:val="006A33FF"/>
    <w:rsid w:val="006A38FC"/>
    <w:rsid w:val="006A4241"/>
    <w:rsid w:val="006A4A18"/>
    <w:rsid w:val="006A4F30"/>
    <w:rsid w:val="006A5B9C"/>
    <w:rsid w:val="006A6063"/>
    <w:rsid w:val="006A63A6"/>
    <w:rsid w:val="006A646B"/>
    <w:rsid w:val="006A668C"/>
    <w:rsid w:val="006A6B66"/>
    <w:rsid w:val="006A6FA0"/>
    <w:rsid w:val="006A7244"/>
    <w:rsid w:val="006A797D"/>
    <w:rsid w:val="006B06C1"/>
    <w:rsid w:val="006B1457"/>
    <w:rsid w:val="006B2625"/>
    <w:rsid w:val="006B265A"/>
    <w:rsid w:val="006B267B"/>
    <w:rsid w:val="006B2744"/>
    <w:rsid w:val="006B3235"/>
    <w:rsid w:val="006B3B72"/>
    <w:rsid w:val="006B3CDF"/>
    <w:rsid w:val="006B49EC"/>
    <w:rsid w:val="006B4E1F"/>
    <w:rsid w:val="006B4E91"/>
    <w:rsid w:val="006B4F20"/>
    <w:rsid w:val="006B5107"/>
    <w:rsid w:val="006B5F4E"/>
    <w:rsid w:val="006B609F"/>
    <w:rsid w:val="006B6936"/>
    <w:rsid w:val="006B6DCD"/>
    <w:rsid w:val="006B6F65"/>
    <w:rsid w:val="006B7C6E"/>
    <w:rsid w:val="006C102D"/>
    <w:rsid w:val="006C1566"/>
    <w:rsid w:val="006C2329"/>
    <w:rsid w:val="006C29B4"/>
    <w:rsid w:val="006C2BBB"/>
    <w:rsid w:val="006C2BF9"/>
    <w:rsid w:val="006C344F"/>
    <w:rsid w:val="006C35BF"/>
    <w:rsid w:val="006C37C1"/>
    <w:rsid w:val="006C584B"/>
    <w:rsid w:val="006C5DC0"/>
    <w:rsid w:val="006C5FDB"/>
    <w:rsid w:val="006C6EF2"/>
    <w:rsid w:val="006C7ADE"/>
    <w:rsid w:val="006C7DE0"/>
    <w:rsid w:val="006D0203"/>
    <w:rsid w:val="006D023D"/>
    <w:rsid w:val="006D0D9D"/>
    <w:rsid w:val="006D1C3F"/>
    <w:rsid w:val="006D2330"/>
    <w:rsid w:val="006D2A7A"/>
    <w:rsid w:val="006D2C73"/>
    <w:rsid w:val="006D312D"/>
    <w:rsid w:val="006D4E84"/>
    <w:rsid w:val="006D54CC"/>
    <w:rsid w:val="006D5A45"/>
    <w:rsid w:val="006D5B1E"/>
    <w:rsid w:val="006D66B7"/>
    <w:rsid w:val="006D67EE"/>
    <w:rsid w:val="006D6877"/>
    <w:rsid w:val="006D757A"/>
    <w:rsid w:val="006D780B"/>
    <w:rsid w:val="006E05E7"/>
    <w:rsid w:val="006E0DFD"/>
    <w:rsid w:val="006E0EC0"/>
    <w:rsid w:val="006E1166"/>
    <w:rsid w:val="006E1430"/>
    <w:rsid w:val="006E15C6"/>
    <w:rsid w:val="006E17C3"/>
    <w:rsid w:val="006E1E63"/>
    <w:rsid w:val="006E3247"/>
    <w:rsid w:val="006E347D"/>
    <w:rsid w:val="006E354F"/>
    <w:rsid w:val="006E38D1"/>
    <w:rsid w:val="006E3F3E"/>
    <w:rsid w:val="006E45C0"/>
    <w:rsid w:val="006E4FD7"/>
    <w:rsid w:val="006E5485"/>
    <w:rsid w:val="006E57E2"/>
    <w:rsid w:val="006E5D2A"/>
    <w:rsid w:val="006E5F47"/>
    <w:rsid w:val="006E5FF9"/>
    <w:rsid w:val="006E652D"/>
    <w:rsid w:val="006E66DE"/>
    <w:rsid w:val="006E6AB1"/>
    <w:rsid w:val="006E6ACE"/>
    <w:rsid w:val="006E6AF4"/>
    <w:rsid w:val="006E7756"/>
    <w:rsid w:val="006E7AE0"/>
    <w:rsid w:val="006E7C27"/>
    <w:rsid w:val="006E7EBB"/>
    <w:rsid w:val="006F01D3"/>
    <w:rsid w:val="006F065F"/>
    <w:rsid w:val="006F0AF5"/>
    <w:rsid w:val="006F0F7C"/>
    <w:rsid w:val="006F159C"/>
    <w:rsid w:val="006F1BEE"/>
    <w:rsid w:val="006F1DF4"/>
    <w:rsid w:val="006F2678"/>
    <w:rsid w:val="006F273F"/>
    <w:rsid w:val="006F27AD"/>
    <w:rsid w:val="006F2C3D"/>
    <w:rsid w:val="006F2DFD"/>
    <w:rsid w:val="006F2E07"/>
    <w:rsid w:val="006F34AA"/>
    <w:rsid w:val="006F352E"/>
    <w:rsid w:val="006F3F1A"/>
    <w:rsid w:val="006F3F78"/>
    <w:rsid w:val="006F427F"/>
    <w:rsid w:val="006F446F"/>
    <w:rsid w:val="006F4668"/>
    <w:rsid w:val="006F479A"/>
    <w:rsid w:val="006F4EE6"/>
    <w:rsid w:val="006F5C9A"/>
    <w:rsid w:val="006F60B9"/>
    <w:rsid w:val="006F68BB"/>
    <w:rsid w:val="006F7CBD"/>
    <w:rsid w:val="00700758"/>
    <w:rsid w:val="007007FB"/>
    <w:rsid w:val="00700D56"/>
    <w:rsid w:val="007012A2"/>
    <w:rsid w:val="00701593"/>
    <w:rsid w:val="007020FA"/>
    <w:rsid w:val="007023D1"/>
    <w:rsid w:val="007041C4"/>
    <w:rsid w:val="0070428D"/>
    <w:rsid w:val="00704871"/>
    <w:rsid w:val="007049B3"/>
    <w:rsid w:val="00704A3A"/>
    <w:rsid w:val="0070529C"/>
    <w:rsid w:val="00705774"/>
    <w:rsid w:val="00705785"/>
    <w:rsid w:val="00705FDB"/>
    <w:rsid w:val="00706474"/>
    <w:rsid w:val="007064FC"/>
    <w:rsid w:val="00706799"/>
    <w:rsid w:val="0070698E"/>
    <w:rsid w:val="00706BB8"/>
    <w:rsid w:val="00706FBC"/>
    <w:rsid w:val="0070744D"/>
    <w:rsid w:val="00707826"/>
    <w:rsid w:val="0070799E"/>
    <w:rsid w:val="00707A13"/>
    <w:rsid w:val="00707F55"/>
    <w:rsid w:val="00710170"/>
    <w:rsid w:val="007107BC"/>
    <w:rsid w:val="0071091A"/>
    <w:rsid w:val="00710C11"/>
    <w:rsid w:val="0071137F"/>
    <w:rsid w:val="00711648"/>
    <w:rsid w:val="00711688"/>
    <w:rsid w:val="00711C72"/>
    <w:rsid w:val="00711D8D"/>
    <w:rsid w:val="00711E4F"/>
    <w:rsid w:val="00712528"/>
    <w:rsid w:val="00712980"/>
    <w:rsid w:val="00712C83"/>
    <w:rsid w:val="00712E8B"/>
    <w:rsid w:val="00713231"/>
    <w:rsid w:val="0071584B"/>
    <w:rsid w:val="00715A8D"/>
    <w:rsid w:val="00715AC2"/>
    <w:rsid w:val="00716182"/>
    <w:rsid w:val="007161C0"/>
    <w:rsid w:val="00716661"/>
    <w:rsid w:val="00716F44"/>
    <w:rsid w:val="007170C9"/>
    <w:rsid w:val="00717271"/>
    <w:rsid w:val="00717D0D"/>
    <w:rsid w:val="00720DBE"/>
    <w:rsid w:val="007213C6"/>
    <w:rsid w:val="00721521"/>
    <w:rsid w:val="00721591"/>
    <w:rsid w:val="007215AA"/>
    <w:rsid w:val="00721AA5"/>
    <w:rsid w:val="00721FA1"/>
    <w:rsid w:val="00722060"/>
    <w:rsid w:val="00722546"/>
    <w:rsid w:val="007225BF"/>
    <w:rsid w:val="007229C3"/>
    <w:rsid w:val="00722B9B"/>
    <w:rsid w:val="00722CA2"/>
    <w:rsid w:val="00722FE7"/>
    <w:rsid w:val="00723B7B"/>
    <w:rsid w:val="00724641"/>
    <w:rsid w:val="00724F77"/>
    <w:rsid w:val="00725077"/>
    <w:rsid w:val="0072514F"/>
    <w:rsid w:val="00725498"/>
    <w:rsid w:val="00725577"/>
    <w:rsid w:val="007256AA"/>
    <w:rsid w:val="00725E1A"/>
    <w:rsid w:val="00725F13"/>
    <w:rsid w:val="0072651F"/>
    <w:rsid w:val="007267FF"/>
    <w:rsid w:val="00726D09"/>
    <w:rsid w:val="00727311"/>
    <w:rsid w:val="00727881"/>
    <w:rsid w:val="00727A7E"/>
    <w:rsid w:val="00730369"/>
    <w:rsid w:val="0073046A"/>
    <w:rsid w:val="00730622"/>
    <w:rsid w:val="007307A6"/>
    <w:rsid w:val="00731044"/>
    <w:rsid w:val="007314CC"/>
    <w:rsid w:val="00731A88"/>
    <w:rsid w:val="00731CD4"/>
    <w:rsid w:val="00731D71"/>
    <w:rsid w:val="00732A3F"/>
    <w:rsid w:val="0073341D"/>
    <w:rsid w:val="0073377E"/>
    <w:rsid w:val="00733935"/>
    <w:rsid w:val="00733EF2"/>
    <w:rsid w:val="0073404C"/>
    <w:rsid w:val="0073447C"/>
    <w:rsid w:val="007345F2"/>
    <w:rsid w:val="007348D7"/>
    <w:rsid w:val="00734B11"/>
    <w:rsid w:val="00734FC3"/>
    <w:rsid w:val="007358A1"/>
    <w:rsid w:val="00736951"/>
    <w:rsid w:val="00736B52"/>
    <w:rsid w:val="00737163"/>
    <w:rsid w:val="007375C0"/>
    <w:rsid w:val="0073769E"/>
    <w:rsid w:val="0073771F"/>
    <w:rsid w:val="0073775A"/>
    <w:rsid w:val="00737CFC"/>
    <w:rsid w:val="00737D83"/>
    <w:rsid w:val="00740596"/>
    <w:rsid w:val="00740746"/>
    <w:rsid w:val="00740941"/>
    <w:rsid w:val="007412E7"/>
    <w:rsid w:val="0074152A"/>
    <w:rsid w:val="007417F4"/>
    <w:rsid w:val="00741859"/>
    <w:rsid w:val="00741F8E"/>
    <w:rsid w:val="007421CB"/>
    <w:rsid w:val="00742E43"/>
    <w:rsid w:val="00742E4D"/>
    <w:rsid w:val="0074302A"/>
    <w:rsid w:val="00743099"/>
    <w:rsid w:val="00743586"/>
    <w:rsid w:val="00743716"/>
    <w:rsid w:val="00743BCB"/>
    <w:rsid w:val="00743BCF"/>
    <w:rsid w:val="00743D5F"/>
    <w:rsid w:val="00744264"/>
    <w:rsid w:val="007444AC"/>
    <w:rsid w:val="00744ADA"/>
    <w:rsid w:val="0074583D"/>
    <w:rsid w:val="00745B7F"/>
    <w:rsid w:val="00745EF9"/>
    <w:rsid w:val="00745F31"/>
    <w:rsid w:val="00746246"/>
    <w:rsid w:val="0074633E"/>
    <w:rsid w:val="0074651A"/>
    <w:rsid w:val="0074656D"/>
    <w:rsid w:val="00746C88"/>
    <w:rsid w:val="00747011"/>
    <w:rsid w:val="0074705B"/>
    <w:rsid w:val="00747461"/>
    <w:rsid w:val="00747EDD"/>
    <w:rsid w:val="00750790"/>
    <w:rsid w:val="007509A5"/>
    <w:rsid w:val="00750BAF"/>
    <w:rsid w:val="00750C0E"/>
    <w:rsid w:val="00750DD8"/>
    <w:rsid w:val="00750F2D"/>
    <w:rsid w:val="007516FF"/>
    <w:rsid w:val="0075170E"/>
    <w:rsid w:val="007521C8"/>
    <w:rsid w:val="00752262"/>
    <w:rsid w:val="00752F30"/>
    <w:rsid w:val="007534C9"/>
    <w:rsid w:val="0075353C"/>
    <w:rsid w:val="007535BE"/>
    <w:rsid w:val="007535DC"/>
    <w:rsid w:val="00753AB2"/>
    <w:rsid w:val="00753C65"/>
    <w:rsid w:val="00753F30"/>
    <w:rsid w:val="0075415F"/>
    <w:rsid w:val="0075441B"/>
    <w:rsid w:val="0075445D"/>
    <w:rsid w:val="00754511"/>
    <w:rsid w:val="00754660"/>
    <w:rsid w:val="00754C8C"/>
    <w:rsid w:val="00755044"/>
    <w:rsid w:val="00755EB9"/>
    <w:rsid w:val="00755F25"/>
    <w:rsid w:val="007562BB"/>
    <w:rsid w:val="00756398"/>
    <w:rsid w:val="007567A9"/>
    <w:rsid w:val="00756840"/>
    <w:rsid w:val="00756D97"/>
    <w:rsid w:val="00756EF9"/>
    <w:rsid w:val="00757175"/>
    <w:rsid w:val="00757CF9"/>
    <w:rsid w:val="00760071"/>
    <w:rsid w:val="0076099E"/>
    <w:rsid w:val="00760B8B"/>
    <w:rsid w:val="00760BCF"/>
    <w:rsid w:val="007610B3"/>
    <w:rsid w:val="00761374"/>
    <w:rsid w:val="007613CB"/>
    <w:rsid w:val="0076167A"/>
    <w:rsid w:val="00761735"/>
    <w:rsid w:val="00761B3A"/>
    <w:rsid w:val="00761F3D"/>
    <w:rsid w:val="007625AB"/>
    <w:rsid w:val="007627C1"/>
    <w:rsid w:val="0076293C"/>
    <w:rsid w:val="00762C60"/>
    <w:rsid w:val="00762E96"/>
    <w:rsid w:val="007635CE"/>
    <w:rsid w:val="00763976"/>
    <w:rsid w:val="00764150"/>
    <w:rsid w:val="0076417C"/>
    <w:rsid w:val="007644E6"/>
    <w:rsid w:val="00764CFB"/>
    <w:rsid w:val="00764D5C"/>
    <w:rsid w:val="007651A2"/>
    <w:rsid w:val="00765236"/>
    <w:rsid w:val="0076555C"/>
    <w:rsid w:val="00765862"/>
    <w:rsid w:val="00765AD6"/>
    <w:rsid w:val="00765EA2"/>
    <w:rsid w:val="00765F84"/>
    <w:rsid w:val="00766115"/>
    <w:rsid w:val="007664B8"/>
    <w:rsid w:val="00766907"/>
    <w:rsid w:val="00766A81"/>
    <w:rsid w:val="00766FEE"/>
    <w:rsid w:val="00767998"/>
    <w:rsid w:val="00767A1B"/>
    <w:rsid w:val="007701B1"/>
    <w:rsid w:val="007705BD"/>
    <w:rsid w:val="0077076F"/>
    <w:rsid w:val="00770FBD"/>
    <w:rsid w:val="007713BE"/>
    <w:rsid w:val="00772690"/>
    <w:rsid w:val="00772807"/>
    <w:rsid w:val="00772FA6"/>
    <w:rsid w:val="007734F5"/>
    <w:rsid w:val="0077351E"/>
    <w:rsid w:val="00773693"/>
    <w:rsid w:val="00773775"/>
    <w:rsid w:val="007739F0"/>
    <w:rsid w:val="00773F91"/>
    <w:rsid w:val="007740E0"/>
    <w:rsid w:val="007749A0"/>
    <w:rsid w:val="007765D1"/>
    <w:rsid w:val="00776913"/>
    <w:rsid w:val="007772FA"/>
    <w:rsid w:val="007774AC"/>
    <w:rsid w:val="00777A2B"/>
    <w:rsid w:val="007800E1"/>
    <w:rsid w:val="00780576"/>
    <w:rsid w:val="0078076C"/>
    <w:rsid w:val="007815BA"/>
    <w:rsid w:val="00781648"/>
    <w:rsid w:val="00781681"/>
    <w:rsid w:val="00782254"/>
    <w:rsid w:val="007822ED"/>
    <w:rsid w:val="00782681"/>
    <w:rsid w:val="00782809"/>
    <w:rsid w:val="0078321A"/>
    <w:rsid w:val="00784C07"/>
    <w:rsid w:val="00784C94"/>
    <w:rsid w:val="00785047"/>
    <w:rsid w:val="0078564B"/>
    <w:rsid w:val="00785765"/>
    <w:rsid w:val="00785B78"/>
    <w:rsid w:val="00786112"/>
    <w:rsid w:val="007864BE"/>
    <w:rsid w:val="00786AFC"/>
    <w:rsid w:val="00786E1C"/>
    <w:rsid w:val="00787286"/>
    <w:rsid w:val="007873BC"/>
    <w:rsid w:val="00787FCA"/>
    <w:rsid w:val="007905EE"/>
    <w:rsid w:val="0079069C"/>
    <w:rsid w:val="007909CD"/>
    <w:rsid w:val="00790ACE"/>
    <w:rsid w:val="00790ADB"/>
    <w:rsid w:val="00790B10"/>
    <w:rsid w:val="00791260"/>
    <w:rsid w:val="0079132A"/>
    <w:rsid w:val="007913C4"/>
    <w:rsid w:val="007914CD"/>
    <w:rsid w:val="0079201A"/>
    <w:rsid w:val="007924E7"/>
    <w:rsid w:val="0079329A"/>
    <w:rsid w:val="007939D0"/>
    <w:rsid w:val="00793BC2"/>
    <w:rsid w:val="00793C96"/>
    <w:rsid w:val="00793D19"/>
    <w:rsid w:val="00793DE2"/>
    <w:rsid w:val="00794645"/>
    <w:rsid w:val="0079474A"/>
    <w:rsid w:val="00794873"/>
    <w:rsid w:val="0079502C"/>
    <w:rsid w:val="00795360"/>
    <w:rsid w:val="00795387"/>
    <w:rsid w:val="00795AC5"/>
    <w:rsid w:val="00795D98"/>
    <w:rsid w:val="007961EC"/>
    <w:rsid w:val="00796690"/>
    <w:rsid w:val="00796C1E"/>
    <w:rsid w:val="007970A7"/>
    <w:rsid w:val="00797824"/>
    <w:rsid w:val="00797C68"/>
    <w:rsid w:val="007A02A8"/>
    <w:rsid w:val="007A194C"/>
    <w:rsid w:val="007A1D65"/>
    <w:rsid w:val="007A33ED"/>
    <w:rsid w:val="007A34D3"/>
    <w:rsid w:val="007A3C73"/>
    <w:rsid w:val="007A3D13"/>
    <w:rsid w:val="007A4396"/>
    <w:rsid w:val="007A49DE"/>
    <w:rsid w:val="007A574A"/>
    <w:rsid w:val="007A5792"/>
    <w:rsid w:val="007A5994"/>
    <w:rsid w:val="007A5D45"/>
    <w:rsid w:val="007A6C39"/>
    <w:rsid w:val="007A6DC7"/>
    <w:rsid w:val="007A7213"/>
    <w:rsid w:val="007A741D"/>
    <w:rsid w:val="007A7756"/>
    <w:rsid w:val="007A7D06"/>
    <w:rsid w:val="007B03AF"/>
    <w:rsid w:val="007B047B"/>
    <w:rsid w:val="007B06DB"/>
    <w:rsid w:val="007B0740"/>
    <w:rsid w:val="007B084E"/>
    <w:rsid w:val="007B0969"/>
    <w:rsid w:val="007B1997"/>
    <w:rsid w:val="007B24B2"/>
    <w:rsid w:val="007B2919"/>
    <w:rsid w:val="007B2C5F"/>
    <w:rsid w:val="007B30CD"/>
    <w:rsid w:val="007B31D8"/>
    <w:rsid w:val="007B332C"/>
    <w:rsid w:val="007B392D"/>
    <w:rsid w:val="007B3984"/>
    <w:rsid w:val="007B3D73"/>
    <w:rsid w:val="007B3FF2"/>
    <w:rsid w:val="007B406C"/>
    <w:rsid w:val="007B41D5"/>
    <w:rsid w:val="007B48A4"/>
    <w:rsid w:val="007B4C8D"/>
    <w:rsid w:val="007B4EB9"/>
    <w:rsid w:val="007B57A1"/>
    <w:rsid w:val="007B5936"/>
    <w:rsid w:val="007B59A0"/>
    <w:rsid w:val="007B5D67"/>
    <w:rsid w:val="007B697E"/>
    <w:rsid w:val="007B69A3"/>
    <w:rsid w:val="007B7050"/>
    <w:rsid w:val="007B767E"/>
    <w:rsid w:val="007B7D81"/>
    <w:rsid w:val="007C024F"/>
    <w:rsid w:val="007C0D43"/>
    <w:rsid w:val="007C123B"/>
    <w:rsid w:val="007C1567"/>
    <w:rsid w:val="007C1765"/>
    <w:rsid w:val="007C1C81"/>
    <w:rsid w:val="007C204A"/>
    <w:rsid w:val="007C22DE"/>
    <w:rsid w:val="007C2B37"/>
    <w:rsid w:val="007C2C36"/>
    <w:rsid w:val="007C2EE6"/>
    <w:rsid w:val="007C2F76"/>
    <w:rsid w:val="007C3235"/>
    <w:rsid w:val="007C3290"/>
    <w:rsid w:val="007C33D3"/>
    <w:rsid w:val="007C3447"/>
    <w:rsid w:val="007C37FD"/>
    <w:rsid w:val="007C3956"/>
    <w:rsid w:val="007C3BDA"/>
    <w:rsid w:val="007C461C"/>
    <w:rsid w:val="007C4721"/>
    <w:rsid w:val="007C5018"/>
    <w:rsid w:val="007C511E"/>
    <w:rsid w:val="007C5918"/>
    <w:rsid w:val="007C5B7E"/>
    <w:rsid w:val="007C5E96"/>
    <w:rsid w:val="007C61BF"/>
    <w:rsid w:val="007C6D34"/>
    <w:rsid w:val="007C71E0"/>
    <w:rsid w:val="007C7896"/>
    <w:rsid w:val="007D027C"/>
    <w:rsid w:val="007D03F7"/>
    <w:rsid w:val="007D04A3"/>
    <w:rsid w:val="007D06FC"/>
    <w:rsid w:val="007D07EC"/>
    <w:rsid w:val="007D09F9"/>
    <w:rsid w:val="007D0B34"/>
    <w:rsid w:val="007D0B46"/>
    <w:rsid w:val="007D0B88"/>
    <w:rsid w:val="007D177B"/>
    <w:rsid w:val="007D177D"/>
    <w:rsid w:val="007D2455"/>
    <w:rsid w:val="007D268B"/>
    <w:rsid w:val="007D2759"/>
    <w:rsid w:val="007D29AF"/>
    <w:rsid w:val="007D2B4B"/>
    <w:rsid w:val="007D34ED"/>
    <w:rsid w:val="007D3538"/>
    <w:rsid w:val="007D4C29"/>
    <w:rsid w:val="007D4E92"/>
    <w:rsid w:val="007D5305"/>
    <w:rsid w:val="007D56E8"/>
    <w:rsid w:val="007D56FC"/>
    <w:rsid w:val="007D573A"/>
    <w:rsid w:val="007D5A8E"/>
    <w:rsid w:val="007D61DF"/>
    <w:rsid w:val="007D6407"/>
    <w:rsid w:val="007D6BC2"/>
    <w:rsid w:val="007D6D14"/>
    <w:rsid w:val="007D705F"/>
    <w:rsid w:val="007D75B3"/>
    <w:rsid w:val="007D7E2D"/>
    <w:rsid w:val="007D7EAF"/>
    <w:rsid w:val="007D7F22"/>
    <w:rsid w:val="007D7FCB"/>
    <w:rsid w:val="007E0122"/>
    <w:rsid w:val="007E0648"/>
    <w:rsid w:val="007E064A"/>
    <w:rsid w:val="007E0AC7"/>
    <w:rsid w:val="007E11C5"/>
    <w:rsid w:val="007E12E0"/>
    <w:rsid w:val="007E1F43"/>
    <w:rsid w:val="007E2024"/>
    <w:rsid w:val="007E22B9"/>
    <w:rsid w:val="007E23A2"/>
    <w:rsid w:val="007E2D68"/>
    <w:rsid w:val="007E3198"/>
    <w:rsid w:val="007E31FC"/>
    <w:rsid w:val="007E3302"/>
    <w:rsid w:val="007E34B2"/>
    <w:rsid w:val="007E375F"/>
    <w:rsid w:val="007E3D2F"/>
    <w:rsid w:val="007E40D9"/>
    <w:rsid w:val="007E43E3"/>
    <w:rsid w:val="007E45E3"/>
    <w:rsid w:val="007E4787"/>
    <w:rsid w:val="007E48CB"/>
    <w:rsid w:val="007E4BAE"/>
    <w:rsid w:val="007E50D0"/>
    <w:rsid w:val="007E5381"/>
    <w:rsid w:val="007E5535"/>
    <w:rsid w:val="007E58F3"/>
    <w:rsid w:val="007E58FC"/>
    <w:rsid w:val="007E675C"/>
    <w:rsid w:val="007E6F21"/>
    <w:rsid w:val="007E71B7"/>
    <w:rsid w:val="007E74C5"/>
    <w:rsid w:val="007E77CE"/>
    <w:rsid w:val="007F013F"/>
    <w:rsid w:val="007F02B6"/>
    <w:rsid w:val="007F0C58"/>
    <w:rsid w:val="007F14E6"/>
    <w:rsid w:val="007F151C"/>
    <w:rsid w:val="007F154B"/>
    <w:rsid w:val="007F1BC4"/>
    <w:rsid w:val="007F205E"/>
    <w:rsid w:val="007F2290"/>
    <w:rsid w:val="007F22E5"/>
    <w:rsid w:val="007F2AFE"/>
    <w:rsid w:val="007F2C8F"/>
    <w:rsid w:val="007F3A57"/>
    <w:rsid w:val="007F465B"/>
    <w:rsid w:val="007F483D"/>
    <w:rsid w:val="007F4A93"/>
    <w:rsid w:val="007F4E87"/>
    <w:rsid w:val="007F531E"/>
    <w:rsid w:val="007F54DF"/>
    <w:rsid w:val="007F57A3"/>
    <w:rsid w:val="007F5B69"/>
    <w:rsid w:val="007F5D08"/>
    <w:rsid w:val="007F6049"/>
    <w:rsid w:val="007F63CF"/>
    <w:rsid w:val="007F67E1"/>
    <w:rsid w:val="007F6D4E"/>
    <w:rsid w:val="007F6E7D"/>
    <w:rsid w:val="007F724D"/>
    <w:rsid w:val="007F7268"/>
    <w:rsid w:val="007F73A3"/>
    <w:rsid w:val="007F7DE5"/>
    <w:rsid w:val="008005EE"/>
    <w:rsid w:val="00801CE4"/>
    <w:rsid w:val="00802154"/>
    <w:rsid w:val="00802660"/>
    <w:rsid w:val="00802885"/>
    <w:rsid w:val="00802931"/>
    <w:rsid w:val="00802BAF"/>
    <w:rsid w:val="00803BCC"/>
    <w:rsid w:val="008049DE"/>
    <w:rsid w:val="00804F3D"/>
    <w:rsid w:val="00805326"/>
    <w:rsid w:val="0080539B"/>
    <w:rsid w:val="00805A4F"/>
    <w:rsid w:val="00805EA3"/>
    <w:rsid w:val="00806270"/>
    <w:rsid w:val="00806505"/>
    <w:rsid w:val="00807919"/>
    <w:rsid w:val="00807ADB"/>
    <w:rsid w:val="008101F6"/>
    <w:rsid w:val="00810203"/>
    <w:rsid w:val="008105AF"/>
    <w:rsid w:val="008105D1"/>
    <w:rsid w:val="0081071E"/>
    <w:rsid w:val="00810D80"/>
    <w:rsid w:val="00811378"/>
    <w:rsid w:val="00811698"/>
    <w:rsid w:val="008118E9"/>
    <w:rsid w:val="0081192A"/>
    <w:rsid w:val="0081238D"/>
    <w:rsid w:val="008127FD"/>
    <w:rsid w:val="008140D4"/>
    <w:rsid w:val="0081437E"/>
    <w:rsid w:val="00814449"/>
    <w:rsid w:val="00814720"/>
    <w:rsid w:val="00814CAD"/>
    <w:rsid w:val="008151F3"/>
    <w:rsid w:val="008152BB"/>
    <w:rsid w:val="00815C96"/>
    <w:rsid w:val="00815F3F"/>
    <w:rsid w:val="00815FCF"/>
    <w:rsid w:val="00816635"/>
    <w:rsid w:val="00816952"/>
    <w:rsid w:val="00816D55"/>
    <w:rsid w:val="00817C0C"/>
    <w:rsid w:val="00817D7F"/>
    <w:rsid w:val="008200EA"/>
    <w:rsid w:val="0082054B"/>
    <w:rsid w:val="008209D0"/>
    <w:rsid w:val="00821EA0"/>
    <w:rsid w:val="00822393"/>
    <w:rsid w:val="00822418"/>
    <w:rsid w:val="008226F0"/>
    <w:rsid w:val="008239B5"/>
    <w:rsid w:val="00823D1D"/>
    <w:rsid w:val="00824259"/>
    <w:rsid w:val="008245BE"/>
    <w:rsid w:val="008248AC"/>
    <w:rsid w:val="00824988"/>
    <w:rsid w:val="0082516D"/>
    <w:rsid w:val="008252BF"/>
    <w:rsid w:val="00825784"/>
    <w:rsid w:val="008258AF"/>
    <w:rsid w:val="00825FC9"/>
    <w:rsid w:val="00826401"/>
    <w:rsid w:val="008266C6"/>
    <w:rsid w:val="00826CB0"/>
    <w:rsid w:val="008305AB"/>
    <w:rsid w:val="00830C81"/>
    <w:rsid w:val="008315D4"/>
    <w:rsid w:val="00832144"/>
    <w:rsid w:val="008321D3"/>
    <w:rsid w:val="00832422"/>
    <w:rsid w:val="00832D5F"/>
    <w:rsid w:val="00832EA0"/>
    <w:rsid w:val="00833572"/>
    <w:rsid w:val="008338E7"/>
    <w:rsid w:val="00833A23"/>
    <w:rsid w:val="00833E27"/>
    <w:rsid w:val="00834921"/>
    <w:rsid w:val="008350F8"/>
    <w:rsid w:val="0083533C"/>
    <w:rsid w:val="008354E2"/>
    <w:rsid w:val="00835D01"/>
    <w:rsid w:val="00836F32"/>
    <w:rsid w:val="00837455"/>
    <w:rsid w:val="008376C0"/>
    <w:rsid w:val="00837F23"/>
    <w:rsid w:val="00840199"/>
    <w:rsid w:val="00840886"/>
    <w:rsid w:val="008409C5"/>
    <w:rsid w:val="00840EA8"/>
    <w:rsid w:val="00840EDE"/>
    <w:rsid w:val="00841612"/>
    <w:rsid w:val="008419C3"/>
    <w:rsid w:val="00841C6F"/>
    <w:rsid w:val="0084232D"/>
    <w:rsid w:val="0084283A"/>
    <w:rsid w:val="00842F99"/>
    <w:rsid w:val="00843642"/>
    <w:rsid w:val="008436B2"/>
    <w:rsid w:val="0084436E"/>
    <w:rsid w:val="0084456A"/>
    <w:rsid w:val="008446DC"/>
    <w:rsid w:val="0084485D"/>
    <w:rsid w:val="00844A5E"/>
    <w:rsid w:val="008458C0"/>
    <w:rsid w:val="008459A0"/>
    <w:rsid w:val="00845E00"/>
    <w:rsid w:val="0084612A"/>
    <w:rsid w:val="008463E3"/>
    <w:rsid w:val="00846AF9"/>
    <w:rsid w:val="00846B0E"/>
    <w:rsid w:val="0084772A"/>
    <w:rsid w:val="00850022"/>
    <w:rsid w:val="00850070"/>
    <w:rsid w:val="008503E3"/>
    <w:rsid w:val="00850707"/>
    <w:rsid w:val="008512AD"/>
    <w:rsid w:val="00851335"/>
    <w:rsid w:val="008513F0"/>
    <w:rsid w:val="00851570"/>
    <w:rsid w:val="00851669"/>
    <w:rsid w:val="00851744"/>
    <w:rsid w:val="00851F8A"/>
    <w:rsid w:val="0085212B"/>
    <w:rsid w:val="0085298D"/>
    <w:rsid w:val="00852F9D"/>
    <w:rsid w:val="00853041"/>
    <w:rsid w:val="00853670"/>
    <w:rsid w:val="00853671"/>
    <w:rsid w:val="0085386D"/>
    <w:rsid w:val="00853AF5"/>
    <w:rsid w:val="00854872"/>
    <w:rsid w:val="00854D71"/>
    <w:rsid w:val="00854E1E"/>
    <w:rsid w:val="008550F0"/>
    <w:rsid w:val="00855222"/>
    <w:rsid w:val="0085523B"/>
    <w:rsid w:val="00855679"/>
    <w:rsid w:val="00856462"/>
    <w:rsid w:val="0085731C"/>
    <w:rsid w:val="008574E6"/>
    <w:rsid w:val="00857B18"/>
    <w:rsid w:val="0086076B"/>
    <w:rsid w:val="00860D51"/>
    <w:rsid w:val="0086174D"/>
    <w:rsid w:val="00862225"/>
    <w:rsid w:val="008623CD"/>
    <w:rsid w:val="0086240F"/>
    <w:rsid w:val="00862591"/>
    <w:rsid w:val="0086277E"/>
    <w:rsid w:val="00862A4E"/>
    <w:rsid w:val="00862B96"/>
    <w:rsid w:val="00862CDF"/>
    <w:rsid w:val="008632A3"/>
    <w:rsid w:val="00863A32"/>
    <w:rsid w:val="00863D0E"/>
    <w:rsid w:val="0086469C"/>
    <w:rsid w:val="008648B7"/>
    <w:rsid w:val="008648BE"/>
    <w:rsid w:val="00864AF7"/>
    <w:rsid w:val="00864DB1"/>
    <w:rsid w:val="00864E86"/>
    <w:rsid w:val="00864F61"/>
    <w:rsid w:val="00865D59"/>
    <w:rsid w:val="00865E13"/>
    <w:rsid w:val="008673A5"/>
    <w:rsid w:val="00870230"/>
    <w:rsid w:val="00870AED"/>
    <w:rsid w:val="0087117A"/>
    <w:rsid w:val="008714FB"/>
    <w:rsid w:val="0087156C"/>
    <w:rsid w:val="00871819"/>
    <w:rsid w:val="00871DBB"/>
    <w:rsid w:val="0087206C"/>
    <w:rsid w:val="008728C6"/>
    <w:rsid w:val="008729BD"/>
    <w:rsid w:val="0087321B"/>
    <w:rsid w:val="00874134"/>
    <w:rsid w:val="008746F8"/>
    <w:rsid w:val="008757B2"/>
    <w:rsid w:val="00876017"/>
    <w:rsid w:val="0087613E"/>
    <w:rsid w:val="008762A5"/>
    <w:rsid w:val="00876730"/>
    <w:rsid w:val="008769B2"/>
    <w:rsid w:val="00876E9B"/>
    <w:rsid w:val="00877147"/>
    <w:rsid w:val="00880005"/>
    <w:rsid w:val="00880567"/>
    <w:rsid w:val="008805D5"/>
    <w:rsid w:val="0088073D"/>
    <w:rsid w:val="00880862"/>
    <w:rsid w:val="00880D73"/>
    <w:rsid w:val="0088122D"/>
    <w:rsid w:val="008818C2"/>
    <w:rsid w:val="00881B22"/>
    <w:rsid w:val="00881D44"/>
    <w:rsid w:val="00882100"/>
    <w:rsid w:val="00882444"/>
    <w:rsid w:val="00882483"/>
    <w:rsid w:val="008824DA"/>
    <w:rsid w:val="0088266E"/>
    <w:rsid w:val="00882D85"/>
    <w:rsid w:val="00883350"/>
    <w:rsid w:val="00883C0A"/>
    <w:rsid w:val="00884AAE"/>
    <w:rsid w:val="00884ACA"/>
    <w:rsid w:val="00885340"/>
    <w:rsid w:val="00885559"/>
    <w:rsid w:val="0088579E"/>
    <w:rsid w:val="00885860"/>
    <w:rsid w:val="00885C1F"/>
    <w:rsid w:val="008860C8"/>
    <w:rsid w:val="008865CB"/>
    <w:rsid w:val="0088744F"/>
    <w:rsid w:val="008902B6"/>
    <w:rsid w:val="00890456"/>
    <w:rsid w:val="00890501"/>
    <w:rsid w:val="008905F6"/>
    <w:rsid w:val="00890BF6"/>
    <w:rsid w:val="00890BF9"/>
    <w:rsid w:val="00890CDE"/>
    <w:rsid w:val="00890F39"/>
    <w:rsid w:val="00891070"/>
    <w:rsid w:val="008911FC"/>
    <w:rsid w:val="00891AD7"/>
    <w:rsid w:val="00891FF5"/>
    <w:rsid w:val="00892EBA"/>
    <w:rsid w:val="0089372B"/>
    <w:rsid w:val="008938BC"/>
    <w:rsid w:val="00894320"/>
    <w:rsid w:val="008944F3"/>
    <w:rsid w:val="00894E88"/>
    <w:rsid w:val="008955D0"/>
    <w:rsid w:val="00895729"/>
    <w:rsid w:val="00895959"/>
    <w:rsid w:val="00895C4C"/>
    <w:rsid w:val="008966ED"/>
    <w:rsid w:val="00896BC5"/>
    <w:rsid w:val="00896CEA"/>
    <w:rsid w:val="00897C65"/>
    <w:rsid w:val="00897E16"/>
    <w:rsid w:val="008A0077"/>
    <w:rsid w:val="008A06F0"/>
    <w:rsid w:val="008A09DB"/>
    <w:rsid w:val="008A0B4A"/>
    <w:rsid w:val="008A0C82"/>
    <w:rsid w:val="008A240F"/>
    <w:rsid w:val="008A28F0"/>
    <w:rsid w:val="008A3900"/>
    <w:rsid w:val="008A3EB9"/>
    <w:rsid w:val="008A44BC"/>
    <w:rsid w:val="008A47D0"/>
    <w:rsid w:val="008A52D7"/>
    <w:rsid w:val="008A5D5F"/>
    <w:rsid w:val="008A6336"/>
    <w:rsid w:val="008A6E94"/>
    <w:rsid w:val="008A72F5"/>
    <w:rsid w:val="008A7F6A"/>
    <w:rsid w:val="008B0116"/>
    <w:rsid w:val="008B0243"/>
    <w:rsid w:val="008B0560"/>
    <w:rsid w:val="008B1831"/>
    <w:rsid w:val="008B273E"/>
    <w:rsid w:val="008B40E5"/>
    <w:rsid w:val="008B40F9"/>
    <w:rsid w:val="008B42B3"/>
    <w:rsid w:val="008B6071"/>
    <w:rsid w:val="008B6295"/>
    <w:rsid w:val="008B6888"/>
    <w:rsid w:val="008B7118"/>
    <w:rsid w:val="008B73E6"/>
    <w:rsid w:val="008B79E1"/>
    <w:rsid w:val="008C0038"/>
    <w:rsid w:val="008C026A"/>
    <w:rsid w:val="008C03AB"/>
    <w:rsid w:val="008C0555"/>
    <w:rsid w:val="008C0E04"/>
    <w:rsid w:val="008C0E8F"/>
    <w:rsid w:val="008C1060"/>
    <w:rsid w:val="008C1937"/>
    <w:rsid w:val="008C1F75"/>
    <w:rsid w:val="008C2456"/>
    <w:rsid w:val="008C271E"/>
    <w:rsid w:val="008C31CD"/>
    <w:rsid w:val="008C3502"/>
    <w:rsid w:val="008C3587"/>
    <w:rsid w:val="008C42A3"/>
    <w:rsid w:val="008C4457"/>
    <w:rsid w:val="008C4787"/>
    <w:rsid w:val="008C48ED"/>
    <w:rsid w:val="008C49D1"/>
    <w:rsid w:val="008C525A"/>
    <w:rsid w:val="008C5A23"/>
    <w:rsid w:val="008C5BFD"/>
    <w:rsid w:val="008C5C2C"/>
    <w:rsid w:val="008C676F"/>
    <w:rsid w:val="008C6ED5"/>
    <w:rsid w:val="008C774B"/>
    <w:rsid w:val="008C7A15"/>
    <w:rsid w:val="008D04AE"/>
    <w:rsid w:val="008D0B43"/>
    <w:rsid w:val="008D0BD7"/>
    <w:rsid w:val="008D0D26"/>
    <w:rsid w:val="008D13CC"/>
    <w:rsid w:val="008D14AA"/>
    <w:rsid w:val="008D1E28"/>
    <w:rsid w:val="008D205C"/>
    <w:rsid w:val="008D2159"/>
    <w:rsid w:val="008D28BC"/>
    <w:rsid w:val="008D2C54"/>
    <w:rsid w:val="008D2EAB"/>
    <w:rsid w:val="008D2ED0"/>
    <w:rsid w:val="008D2F9E"/>
    <w:rsid w:val="008D377C"/>
    <w:rsid w:val="008D4690"/>
    <w:rsid w:val="008D46AE"/>
    <w:rsid w:val="008D4A84"/>
    <w:rsid w:val="008D4D0D"/>
    <w:rsid w:val="008D525B"/>
    <w:rsid w:val="008D5362"/>
    <w:rsid w:val="008D55AB"/>
    <w:rsid w:val="008D5633"/>
    <w:rsid w:val="008D637E"/>
    <w:rsid w:val="008D6442"/>
    <w:rsid w:val="008D708E"/>
    <w:rsid w:val="008E03F1"/>
    <w:rsid w:val="008E04B7"/>
    <w:rsid w:val="008E05CF"/>
    <w:rsid w:val="008E07D7"/>
    <w:rsid w:val="008E09E0"/>
    <w:rsid w:val="008E118E"/>
    <w:rsid w:val="008E123A"/>
    <w:rsid w:val="008E1428"/>
    <w:rsid w:val="008E149D"/>
    <w:rsid w:val="008E1F4C"/>
    <w:rsid w:val="008E210D"/>
    <w:rsid w:val="008E28FF"/>
    <w:rsid w:val="008E2B7E"/>
    <w:rsid w:val="008E2FFA"/>
    <w:rsid w:val="008E306C"/>
    <w:rsid w:val="008E30DE"/>
    <w:rsid w:val="008E3191"/>
    <w:rsid w:val="008E359C"/>
    <w:rsid w:val="008E403D"/>
    <w:rsid w:val="008E4F04"/>
    <w:rsid w:val="008E594C"/>
    <w:rsid w:val="008E5A65"/>
    <w:rsid w:val="008E5DE8"/>
    <w:rsid w:val="008E5F42"/>
    <w:rsid w:val="008E68BF"/>
    <w:rsid w:val="008E6FAB"/>
    <w:rsid w:val="008F020C"/>
    <w:rsid w:val="008F0276"/>
    <w:rsid w:val="008F03DA"/>
    <w:rsid w:val="008F0C85"/>
    <w:rsid w:val="008F0D2C"/>
    <w:rsid w:val="008F1340"/>
    <w:rsid w:val="008F1571"/>
    <w:rsid w:val="008F165F"/>
    <w:rsid w:val="008F1A17"/>
    <w:rsid w:val="008F2970"/>
    <w:rsid w:val="008F2999"/>
    <w:rsid w:val="008F3C71"/>
    <w:rsid w:val="008F3C91"/>
    <w:rsid w:val="008F3E57"/>
    <w:rsid w:val="008F410A"/>
    <w:rsid w:val="008F4138"/>
    <w:rsid w:val="008F4489"/>
    <w:rsid w:val="008F44D1"/>
    <w:rsid w:val="008F4530"/>
    <w:rsid w:val="008F601C"/>
    <w:rsid w:val="008F629A"/>
    <w:rsid w:val="008F653E"/>
    <w:rsid w:val="008F67FF"/>
    <w:rsid w:val="008F6B65"/>
    <w:rsid w:val="008F6CF5"/>
    <w:rsid w:val="008F6F60"/>
    <w:rsid w:val="008F6F8D"/>
    <w:rsid w:val="008F705D"/>
    <w:rsid w:val="008F7ABB"/>
    <w:rsid w:val="008F7E90"/>
    <w:rsid w:val="0090060B"/>
    <w:rsid w:val="00900D37"/>
    <w:rsid w:val="00900DA2"/>
    <w:rsid w:val="009010FC"/>
    <w:rsid w:val="0090118F"/>
    <w:rsid w:val="00901712"/>
    <w:rsid w:val="00901B54"/>
    <w:rsid w:val="00901D06"/>
    <w:rsid w:val="00901E49"/>
    <w:rsid w:val="00902122"/>
    <w:rsid w:val="00902244"/>
    <w:rsid w:val="00902292"/>
    <w:rsid w:val="009026AB"/>
    <w:rsid w:val="0090270A"/>
    <w:rsid w:val="009029B5"/>
    <w:rsid w:val="00902B23"/>
    <w:rsid w:val="00902C6A"/>
    <w:rsid w:val="0090360C"/>
    <w:rsid w:val="00903EE3"/>
    <w:rsid w:val="00904034"/>
    <w:rsid w:val="009043C5"/>
    <w:rsid w:val="009044E4"/>
    <w:rsid w:val="00904E71"/>
    <w:rsid w:val="009058E5"/>
    <w:rsid w:val="00905CD1"/>
    <w:rsid w:val="00905F9C"/>
    <w:rsid w:val="00906549"/>
    <w:rsid w:val="0090669B"/>
    <w:rsid w:val="00907F2D"/>
    <w:rsid w:val="0091024A"/>
    <w:rsid w:val="00911839"/>
    <w:rsid w:val="00911A46"/>
    <w:rsid w:val="00911E7B"/>
    <w:rsid w:val="009120C0"/>
    <w:rsid w:val="0091268C"/>
    <w:rsid w:val="00912E17"/>
    <w:rsid w:val="00912E57"/>
    <w:rsid w:val="009131CB"/>
    <w:rsid w:val="009137C7"/>
    <w:rsid w:val="00913850"/>
    <w:rsid w:val="0091411C"/>
    <w:rsid w:val="00914452"/>
    <w:rsid w:val="00914A80"/>
    <w:rsid w:val="00914D61"/>
    <w:rsid w:val="00914DD4"/>
    <w:rsid w:val="00914E1A"/>
    <w:rsid w:val="00916324"/>
    <w:rsid w:val="0091662D"/>
    <w:rsid w:val="009168DF"/>
    <w:rsid w:val="00916B1B"/>
    <w:rsid w:val="00916B8B"/>
    <w:rsid w:val="00917485"/>
    <w:rsid w:val="0091758E"/>
    <w:rsid w:val="00917E1A"/>
    <w:rsid w:val="0092009B"/>
    <w:rsid w:val="009200B6"/>
    <w:rsid w:val="009202D3"/>
    <w:rsid w:val="009203A3"/>
    <w:rsid w:val="0092066B"/>
    <w:rsid w:val="00920B2D"/>
    <w:rsid w:val="0092109E"/>
    <w:rsid w:val="009210FC"/>
    <w:rsid w:val="00921123"/>
    <w:rsid w:val="009215ED"/>
    <w:rsid w:val="009217B8"/>
    <w:rsid w:val="00921A04"/>
    <w:rsid w:val="009228BD"/>
    <w:rsid w:val="00922B13"/>
    <w:rsid w:val="00922BED"/>
    <w:rsid w:val="00922EEF"/>
    <w:rsid w:val="009230E0"/>
    <w:rsid w:val="009234B9"/>
    <w:rsid w:val="009238C2"/>
    <w:rsid w:val="009243FF"/>
    <w:rsid w:val="00924792"/>
    <w:rsid w:val="00924A85"/>
    <w:rsid w:val="00924F89"/>
    <w:rsid w:val="009251E2"/>
    <w:rsid w:val="0092545E"/>
    <w:rsid w:val="00925AEE"/>
    <w:rsid w:val="00926258"/>
    <w:rsid w:val="0092653C"/>
    <w:rsid w:val="00926563"/>
    <w:rsid w:val="00926C4B"/>
    <w:rsid w:val="009270F0"/>
    <w:rsid w:val="00927714"/>
    <w:rsid w:val="009278F9"/>
    <w:rsid w:val="00927C10"/>
    <w:rsid w:val="00930173"/>
    <w:rsid w:val="009301AB"/>
    <w:rsid w:val="00930290"/>
    <w:rsid w:val="00930365"/>
    <w:rsid w:val="00930684"/>
    <w:rsid w:val="0093088C"/>
    <w:rsid w:val="00930B59"/>
    <w:rsid w:val="00930D88"/>
    <w:rsid w:val="00931679"/>
    <w:rsid w:val="00931883"/>
    <w:rsid w:val="0093193F"/>
    <w:rsid w:val="00932117"/>
    <w:rsid w:val="009321FA"/>
    <w:rsid w:val="009327A0"/>
    <w:rsid w:val="00932CAB"/>
    <w:rsid w:val="00932DB5"/>
    <w:rsid w:val="0093344A"/>
    <w:rsid w:val="009335C5"/>
    <w:rsid w:val="009335F4"/>
    <w:rsid w:val="0093375D"/>
    <w:rsid w:val="00933BE4"/>
    <w:rsid w:val="009349F7"/>
    <w:rsid w:val="009356DD"/>
    <w:rsid w:val="00937019"/>
    <w:rsid w:val="0093758B"/>
    <w:rsid w:val="009375FA"/>
    <w:rsid w:val="0093772B"/>
    <w:rsid w:val="00937A36"/>
    <w:rsid w:val="00937B51"/>
    <w:rsid w:val="00940027"/>
    <w:rsid w:val="00941304"/>
    <w:rsid w:val="00941F42"/>
    <w:rsid w:val="00942421"/>
    <w:rsid w:val="009424A7"/>
    <w:rsid w:val="00942924"/>
    <w:rsid w:val="00942A18"/>
    <w:rsid w:val="0094304A"/>
    <w:rsid w:val="00943846"/>
    <w:rsid w:val="00943D62"/>
    <w:rsid w:val="00943E30"/>
    <w:rsid w:val="009441E2"/>
    <w:rsid w:val="009442F7"/>
    <w:rsid w:val="00944CA3"/>
    <w:rsid w:val="00944F11"/>
    <w:rsid w:val="00944FD7"/>
    <w:rsid w:val="00945078"/>
    <w:rsid w:val="009451C6"/>
    <w:rsid w:val="0094537C"/>
    <w:rsid w:val="00945687"/>
    <w:rsid w:val="00945B9C"/>
    <w:rsid w:val="00945C58"/>
    <w:rsid w:val="00945D28"/>
    <w:rsid w:val="00945F63"/>
    <w:rsid w:val="009460B3"/>
    <w:rsid w:val="009462E9"/>
    <w:rsid w:val="00946554"/>
    <w:rsid w:val="00946870"/>
    <w:rsid w:val="00946B0E"/>
    <w:rsid w:val="00946C73"/>
    <w:rsid w:val="00946D03"/>
    <w:rsid w:val="009470E6"/>
    <w:rsid w:val="009501E2"/>
    <w:rsid w:val="00950DC1"/>
    <w:rsid w:val="00950ED8"/>
    <w:rsid w:val="00950F22"/>
    <w:rsid w:val="00951216"/>
    <w:rsid w:val="009512F3"/>
    <w:rsid w:val="00951753"/>
    <w:rsid w:val="009518A3"/>
    <w:rsid w:val="00951913"/>
    <w:rsid w:val="0095191B"/>
    <w:rsid w:val="0095211E"/>
    <w:rsid w:val="009521EE"/>
    <w:rsid w:val="00952BF9"/>
    <w:rsid w:val="00952C20"/>
    <w:rsid w:val="0095364A"/>
    <w:rsid w:val="00953737"/>
    <w:rsid w:val="00953C33"/>
    <w:rsid w:val="00953FCB"/>
    <w:rsid w:val="0095418C"/>
    <w:rsid w:val="009543F4"/>
    <w:rsid w:val="009548CA"/>
    <w:rsid w:val="00955152"/>
    <w:rsid w:val="009557C0"/>
    <w:rsid w:val="00955974"/>
    <w:rsid w:val="00955B8F"/>
    <w:rsid w:val="009569BF"/>
    <w:rsid w:val="00956F76"/>
    <w:rsid w:val="009571D4"/>
    <w:rsid w:val="0095744E"/>
    <w:rsid w:val="00957495"/>
    <w:rsid w:val="00957891"/>
    <w:rsid w:val="009602FD"/>
    <w:rsid w:val="00960823"/>
    <w:rsid w:val="0096095F"/>
    <w:rsid w:val="00960F1B"/>
    <w:rsid w:val="0096105C"/>
    <w:rsid w:val="00961572"/>
    <w:rsid w:val="00961A7F"/>
    <w:rsid w:val="009623EA"/>
    <w:rsid w:val="009625BB"/>
    <w:rsid w:val="00962787"/>
    <w:rsid w:val="00962908"/>
    <w:rsid w:val="0096316D"/>
    <w:rsid w:val="009632F7"/>
    <w:rsid w:val="00963346"/>
    <w:rsid w:val="009633C8"/>
    <w:rsid w:val="0096402A"/>
    <w:rsid w:val="009642D7"/>
    <w:rsid w:val="00964663"/>
    <w:rsid w:val="00964D23"/>
    <w:rsid w:val="00964EFF"/>
    <w:rsid w:val="00965235"/>
    <w:rsid w:val="00965AFF"/>
    <w:rsid w:val="00966270"/>
    <w:rsid w:val="0096689F"/>
    <w:rsid w:val="00966BC7"/>
    <w:rsid w:val="00966E8E"/>
    <w:rsid w:val="009704DD"/>
    <w:rsid w:val="00970FF4"/>
    <w:rsid w:val="0097102A"/>
    <w:rsid w:val="0097136E"/>
    <w:rsid w:val="00971473"/>
    <w:rsid w:val="00972050"/>
    <w:rsid w:val="0097211A"/>
    <w:rsid w:val="009726ED"/>
    <w:rsid w:val="009732B3"/>
    <w:rsid w:val="009733A8"/>
    <w:rsid w:val="00973B67"/>
    <w:rsid w:val="00973E66"/>
    <w:rsid w:val="00973F67"/>
    <w:rsid w:val="009740F2"/>
    <w:rsid w:val="00974611"/>
    <w:rsid w:val="00974840"/>
    <w:rsid w:val="009748A7"/>
    <w:rsid w:val="00974F3B"/>
    <w:rsid w:val="00975055"/>
    <w:rsid w:val="00975692"/>
    <w:rsid w:val="00976280"/>
    <w:rsid w:val="009764E2"/>
    <w:rsid w:val="009768B0"/>
    <w:rsid w:val="00976B31"/>
    <w:rsid w:val="00976C5B"/>
    <w:rsid w:val="00976F89"/>
    <w:rsid w:val="00977D50"/>
    <w:rsid w:val="0098007B"/>
    <w:rsid w:val="009800A7"/>
    <w:rsid w:val="009802F4"/>
    <w:rsid w:val="009810C4"/>
    <w:rsid w:val="009815ED"/>
    <w:rsid w:val="0098190F"/>
    <w:rsid w:val="00981E13"/>
    <w:rsid w:val="00981F90"/>
    <w:rsid w:val="0098235C"/>
    <w:rsid w:val="009825A8"/>
    <w:rsid w:val="00982BB7"/>
    <w:rsid w:val="00982D23"/>
    <w:rsid w:val="00982FD7"/>
    <w:rsid w:val="00983026"/>
    <w:rsid w:val="0098369D"/>
    <w:rsid w:val="00983BC2"/>
    <w:rsid w:val="0098419F"/>
    <w:rsid w:val="009841E4"/>
    <w:rsid w:val="00984810"/>
    <w:rsid w:val="00984E7D"/>
    <w:rsid w:val="00984E98"/>
    <w:rsid w:val="00985AEC"/>
    <w:rsid w:val="00986440"/>
    <w:rsid w:val="00986545"/>
    <w:rsid w:val="009869F6"/>
    <w:rsid w:val="00986EE1"/>
    <w:rsid w:val="00987454"/>
    <w:rsid w:val="00987AC4"/>
    <w:rsid w:val="009901C7"/>
    <w:rsid w:val="00990221"/>
    <w:rsid w:val="00990531"/>
    <w:rsid w:val="00990874"/>
    <w:rsid w:val="0099105B"/>
    <w:rsid w:val="00991172"/>
    <w:rsid w:val="00991E34"/>
    <w:rsid w:val="00992122"/>
    <w:rsid w:val="009926C4"/>
    <w:rsid w:val="00993C1A"/>
    <w:rsid w:val="00994E1D"/>
    <w:rsid w:val="00995121"/>
    <w:rsid w:val="00995701"/>
    <w:rsid w:val="009957CB"/>
    <w:rsid w:val="0099595A"/>
    <w:rsid w:val="00995D96"/>
    <w:rsid w:val="009969C1"/>
    <w:rsid w:val="00996A5A"/>
    <w:rsid w:val="00996C31"/>
    <w:rsid w:val="00997E6A"/>
    <w:rsid w:val="00997FC3"/>
    <w:rsid w:val="009A01BA"/>
    <w:rsid w:val="009A1472"/>
    <w:rsid w:val="009A1614"/>
    <w:rsid w:val="009A18C9"/>
    <w:rsid w:val="009A1E58"/>
    <w:rsid w:val="009A2474"/>
    <w:rsid w:val="009A2791"/>
    <w:rsid w:val="009A2B3C"/>
    <w:rsid w:val="009A382E"/>
    <w:rsid w:val="009A389E"/>
    <w:rsid w:val="009A38F4"/>
    <w:rsid w:val="009A4321"/>
    <w:rsid w:val="009A44D6"/>
    <w:rsid w:val="009A456B"/>
    <w:rsid w:val="009A47D7"/>
    <w:rsid w:val="009A47F8"/>
    <w:rsid w:val="009A5683"/>
    <w:rsid w:val="009A5C11"/>
    <w:rsid w:val="009A5E36"/>
    <w:rsid w:val="009A5FAE"/>
    <w:rsid w:val="009A6149"/>
    <w:rsid w:val="009A6154"/>
    <w:rsid w:val="009A6665"/>
    <w:rsid w:val="009B0550"/>
    <w:rsid w:val="009B0F84"/>
    <w:rsid w:val="009B0F9B"/>
    <w:rsid w:val="009B1091"/>
    <w:rsid w:val="009B1597"/>
    <w:rsid w:val="009B1715"/>
    <w:rsid w:val="009B19D3"/>
    <w:rsid w:val="009B1FE4"/>
    <w:rsid w:val="009B2595"/>
    <w:rsid w:val="009B2A3E"/>
    <w:rsid w:val="009B2FA4"/>
    <w:rsid w:val="009B2FE1"/>
    <w:rsid w:val="009B3468"/>
    <w:rsid w:val="009B3AD5"/>
    <w:rsid w:val="009B3B26"/>
    <w:rsid w:val="009B3B5E"/>
    <w:rsid w:val="009B3E26"/>
    <w:rsid w:val="009B3EB0"/>
    <w:rsid w:val="009B490E"/>
    <w:rsid w:val="009B492D"/>
    <w:rsid w:val="009B4B18"/>
    <w:rsid w:val="009B502D"/>
    <w:rsid w:val="009B5565"/>
    <w:rsid w:val="009B5CFE"/>
    <w:rsid w:val="009B612E"/>
    <w:rsid w:val="009B6208"/>
    <w:rsid w:val="009B6217"/>
    <w:rsid w:val="009B74E0"/>
    <w:rsid w:val="009B7772"/>
    <w:rsid w:val="009B77AE"/>
    <w:rsid w:val="009B7C97"/>
    <w:rsid w:val="009B7F6C"/>
    <w:rsid w:val="009C0706"/>
    <w:rsid w:val="009C0AA4"/>
    <w:rsid w:val="009C0B01"/>
    <w:rsid w:val="009C150C"/>
    <w:rsid w:val="009C1EA3"/>
    <w:rsid w:val="009C2720"/>
    <w:rsid w:val="009C2C49"/>
    <w:rsid w:val="009C2C75"/>
    <w:rsid w:val="009C321E"/>
    <w:rsid w:val="009C363B"/>
    <w:rsid w:val="009C3A04"/>
    <w:rsid w:val="009C3F21"/>
    <w:rsid w:val="009C498F"/>
    <w:rsid w:val="009C52E0"/>
    <w:rsid w:val="009C5B29"/>
    <w:rsid w:val="009C61E0"/>
    <w:rsid w:val="009C647C"/>
    <w:rsid w:val="009C678F"/>
    <w:rsid w:val="009C68B7"/>
    <w:rsid w:val="009C68EB"/>
    <w:rsid w:val="009C6D36"/>
    <w:rsid w:val="009C71C8"/>
    <w:rsid w:val="009C7498"/>
    <w:rsid w:val="009C760C"/>
    <w:rsid w:val="009C7625"/>
    <w:rsid w:val="009C7743"/>
    <w:rsid w:val="009C79DB"/>
    <w:rsid w:val="009C7E66"/>
    <w:rsid w:val="009C7F38"/>
    <w:rsid w:val="009D00DF"/>
    <w:rsid w:val="009D024D"/>
    <w:rsid w:val="009D05EF"/>
    <w:rsid w:val="009D1A20"/>
    <w:rsid w:val="009D2A73"/>
    <w:rsid w:val="009D3210"/>
    <w:rsid w:val="009D32FC"/>
    <w:rsid w:val="009D33EA"/>
    <w:rsid w:val="009D3C8D"/>
    <w:rsid w:val="009D3CC0"/>
    <w:rsid w:val="009D3F55"/>
    <w:rsid w:val="009D40DB"/>
    <w:rsid w:val="009D4C83"/>
    <w:rsid w:val="009D5E04"/>
    <w:rsid w:val="009D6311"/>
    <w:rsid w:val="009D7303"/>
    <w:rsid w:val="009D75D7"/>
    <w:rsid w:val="009D7F5E"/>
    <w:rsid w:val="009E0653"/>
    <w:rsid w:val="009E0895"/>
    <w:rsid w:val="009E0998"/>
    <w:rsid w:val="009E0A70"/>
    <w:rsid w:val="009E14E6"/>
    <w:rsid w:val="009E17B6"/>
    <w:rsid w:val="009E1813"/>
    <w:rsid w:val="009E1D7D"/>
    <w:rsid w:val="009E21BD"/>
    <w:rsid w:val="009E242C"/>
    <w:rsid w:val="009E2744"/>
    <w:rsid w:val="009E3082"/>
    <w:rsid w:val="009E3395"/>
    <w:rsid w:val="009E3929"/>
    <w:rsid w:val="009E3A84"/>
    <w:rsid w:val="009E405F"/>
    <w:rsid w:val="009E407A"/>
    <w:rsid w:val="009E43C2"/>
    <w:rsid w:val="009E47F5"/>
    <w:rsid w:val="009E4BCF"/>
    <w:rsid w:val="009E4BFC"/>
    <w:rsid w:val="009E5804"/>
    <w:rsid w:val="009E5D1C"/>
    <w:rsid w:val="009E633B"/>
    <w:rsid w:val="009E6CD6"/>
    <w:rsid w:val="009E6CDB"/>
    <w:rsid w:val="009E7202"/>
    <w:rsid w:val="009F00B6"/>
    <w:rsid w:val="009F098F"/>
    <w:rsid w:val="009F0ABB"/>
    <w:rsid w:val="009F0B26"/>
    <w:rsid w:val="009F0FBE"/>
    <w:rsid w:val="009F126D"/>
    <w:rsid w:val="009F13A3"/>
    <w:rsid w:val="009F155F"/>
    <w:rsid w:val="009F167F"/>
    <w:rsid w:val="009F16B0"/>
    <w:rsid w:val="009F2493"/>
    <w:rsid w:val="009F2C97"/>
    <w:rsid w:val="009F2E59"/>
    <w:rsid w:val="009F33D5"/>
    <w:rsid w:val="009F34A9"/>
    <w:rsid w:val="009F3568"/>
    <w:rsid w:val="009F37BA"/>
    <w:rsid w:val="009F3D5A"/>
    <w:rsid w:val="009F3F81"/>
    <w:rsid w:val="009F3FFF"/>
    <w:rsid w:val="009F43F9"/>
    <w:rsid w:val="009F489F"/>
    <w:rsid w:val="009F54C2"/>
    <w:rsid w:val="009F5515"/>
    <w:rsid w:val="009F6776"/>
    <w:rsid w:val="009F6827"/>
    <w:rsid w:val="009F6A03"/>
    <w:rsid w:val="009F74A0"/>
    <w:rsid w:val="009F7AC4"/>
    <w:rsid w:val="009F7E8B"/>
    <w:rsid w:val="00A0032A"/>
    <w:rsid w:val="00A0055D"/>
    <w:rsid w:val="00A00646"/>
    <w:rsid w:val="00A010F4"/>
    <w:rsid w:val="00A01DF3"/>
    <w:rsid w:val="00A0252E"/>
    <w:rsid w:val="00A02623"/>
    <w:rsid w:val="00A027A7"/>
    <w:rsid w:val="00A02A94"/>
    <w:rsid w:val="00A02AA5"/>
    <w:rsid w:val="00A034B6"/>
    <w:rsid w:val="00A03BB3"/>
    <w:rsid w:val="00A03D26"/>
    <w:rsid w:val="00A03EFC"/>
    <w:rsid w:val="00A042CD"/>
    <w:rsid w:val="00A04398"/>
    <w:rsid w:val="00A044A1"/>
    <w:rsid w:val="00A045BD"/>
    <w:rsid w:val="00A048A4"/>
    <w:rsid w:val="00A04EBB"/>
    <w:rsid w:val="00A063A7"/>
    <w:rsid w:val="00A0667A"/>
    <w:rsid w:val="00A06C18"/>
    <w:rsid w:val="00A06C6A"/>
    <w:rsid w:val="00A07415"/>
    <w:rsid w:val="00A0773B"/>
    <w:rsid w:val="00A079FC"/>
    <w:rsid w:val="00A07A16"/>
    <w:rsid w:val="00A07A18"/>
    <w:rsid w:val="00A07E43"/>
    <w:rsid w:val="00A1063F"/>
    <w:rsid w:val="00A10C32"/>
    <w:rsid w:val="00A10DB5"/>
    <w:rsid w:val="00A11343"/>
    <w:rsid w:val="00A113B6"/>
    <w:rsid w:val="00A120C0"/>
    <w:rsid w:val="00A12450"/>
    <w:rsid w:val="00A124F0"/>
    <w:rsid w:val="00A1274E"/>
    <w:rsid w:val="00A12B57"/>
    <w:rsid w:val="00A12F2B"/>
    <w:rsid w:val="00A12F50"/>
    <w:rsid w:val="00A13221"/>
    <w:rsid w:val="00A13454"/>
    <w:rsid w:val="00A134DA"/>
    <w:rsid w:val="00A1392C"/>
    <w:rsid w:val="00A1396B"/>
    <w:rsid w:val="00A13D7F"/>
    <w:rsid w:val="00A14150"/>
    <w:rsid w:val="00A141E2"/>
    <w:rsid w:val="00A14208"/>
    <w:rsid w:val="00A14EDC"/>
    <w:rsid w:val="00A14F77"/>
    <w:rsid w:val="00A15161"/>
    <w:rsid w:val="00A158F2"/>
    <w:rsid w:val="00A159C5"/>
    <w:rsid w:val="00A15D5D"/>
    <w:rsid w:val="00A16233"/>
    <w:rsid w:val="00A162E0"/>
    <w:rsid w:val="00A163E3"/>
    <w:rsid w:val="00A16DDC"/>
    <w:rsid w:val="00A20212"/>
    <w:rsid w:val="00A20659"/>
    <w:rsid w:val="00A209E4"/>
    <w:rsid w:val="00A21272"/>
    <w:rsid w:val="00A21E80"/>
    <w:rsid w:val="00A21F67"/>
    <w:rsid w:val="00A223AE"/>
    <w:rsid w:val="00A22599"/>
    <w:rsid w:val="00A22B53"/>
    <w:rsid w:val="00A22BC9"/>
    <w:rsid w:val="00A22BF0"/>
    <w:rsid w:val="00A22C73"/>
    <w:rsid w:val="00A22F9F"/>
    <w:rsid w:val="00A23404"/>
    <w:rsid w:val="00A23574"/>
    <w:rsid w:val="00A23ADE"/>
    <w:rsid w:val="00A24683"/>
    <w:rsid w:val="00A24F37"/>
    <w:rsid w:val="00A25189"/>
    <w:rsid w:val="00A25CD1"/>
    <w:rsid w:val="00A26F6F"/>
    <w:rsid w:val="00A27F29"/>
    <w:rsid w:val="00A30009"/>
    <w:rsid w:val="00A301DC"/>
    <w:rsid w:val="00A306E4"/>
    <w:rsid w:val="00A30A3A"/>
    <w:rsid w:val="00A30F41"/>
    <w:rsid w:val="00A31217"/>
    <w:rsid w:val="00A31289"/>
    <w:rsid w:val="00A31D6A"/>
    <w:rsid w:val="00A3298E"/>
    <w:rsid w:val="00A32DA9"/>
    <w:rsid w:val="00A32FB9"/>
    <w:rsid w:val="00A3331C"/>
    <w:rsid w:val="00A33D45"/>
    <w:rsid w:val="00A34A9C"/>
    <w:rsid w:val="00A34B4E"/>
    <w:rsid w:val="00A34CBC"/>
    <w:rsid w:val="00A34E06"/>
    <w:rsid w:val="00A353FE"/>
    <w:rsid w:val="00A35494"/>
    <w:rsid w:val="00A358E3"/>
    <w:rsid w:val="00A35ADB"/>
    <w:rsid w:val="00A3656F"/>
    <w:rsid w:val="00A3671B"/>
    <w:rsid w:val="00A36C72"/>
    <w:rsid w:val="00A3717D"/>
    <w:rsid w:val="00A37A92"/>
    <w:rsid w:val="00A40270"/>
    <w:rsid w:val="00A40377"/>
    <w:rsid w:val="00A40D26"/>
    <w:rsid w:val="00A41481"/>
    <w:rsid w:val="00A41845"/>
    <w:rsid w:val="00A41893"/>
    <w:rsid w:val="00A41A85"/>
    <w:rsid w:val="00A41D80"/>
    <w:rsid w:val="00A425D6"/>
    <w:rsid w:val="00A4267A"/>
    <w:rsid w:val="00A4267F"/>
    <w:rsid w:val="00A42BAF"/>
    <w:rsid w:val="00A42C00"/>
    <w:rsid w:val="00A42D79"/>
    <w:rsid w:val="00A42EBD"/>
    <w:rsid w:val="00A43062"/>
    <w:rsid w:val="00A433BB"/>
    <w:rsid w:val="00A43713"/>
    <w:rsid w:val="00A43BDD"/>
    <w:rsid w:val="00A43DC7"/>
    <w:rsid w:val="00A43EDF"/>
    <w:rsid w:val="00A44798"/>
    <w:rsid w:val="00A449AE"/>
    <w:rsid w:val="00A45197"/>
    <w:rsid w:val="00A45679"/>
    <w:rsid w:val="00A45B9E"/>
    <w:rsid w:val="00A461BC"/>
    <w:rsid w:val="00A464CD"/>
    <w:rsid w:val="00A46BBC"/>
    <w:rsid w:val="00A46E63"/>
    <w:rsid w:val="00A47092"/>
    <w:rsid w:val="00A47260"/>
    <w:rsid w:val="00A473C7"/>
    <w:rsid w:val="00A4763B"/>
    <w:rsid w:val="00A47716"/>
    <w:rsid w:val="00A504E2"/>
    <w:rsid w:val="00A50CF3"/>
    <w:rsid w:val="00A50F1E"/>
    <w:rsid w:val="00A51CC6"/>
    <w:rsid w:val="00A5223C"/>
    <w:rsid w:val="00A5242C"/>
    <w:rsid w:val="00A52589"/>
    <w:rsid w:val="00A529D1"/>
    <w:rsid w:val="00A535F1"/>
    <w:rsid w:val="00A53969"/>
    <w:rsid w:val="00A54049"/>
    <w:rsid w:val="00A5420D"/>
    <w:rsid w:val="00A54C26"/>
    <w:rsid w:val="00A5570B"/>
    <w:rsid w:val="00A55A02"/>
    <w:rsid w:val="00A56129"/>
    <w:rsid w:val="00A561CA"/>
    <w:rsid w:val="00A5632D"/>
    <w:rsid w:val="00A56B34"/>
    <w:rsid w:val="00A56B98"/>
    <w:rsid w:val="00A60568"/>
    <w:rsid w:val="00A606CD"/>
    <w:rsid w:val="00A6079D"/>
    <w:rsid w:val="00A60A61"/>
    <w:rsid w:val="00A60AA8"/>
    <w:rsid w:val="00A60C62"/>
    <w:rsid w:val="00A60F9D"/>
    <w:rsid w:val="00A612D0"/>
    <w:rsid w:val="00A61638"/>
    <w:rsid w:val="00A61752"/>
    <w:rsid w:val="00A61EAC"/>
    <w:rsid w:val="00A61F63"/>
    <w:rsid w:val="00A62333"/>
    <w:rsid w:val="00A62F18"/>
    <w:rsid w:val="00A62F9A"/>
    <w:rsid w:val="00A63052"/>
    <w:rsid w:val="00A63122"/>
    <w:rsid w:val="00A6312A"/>
    <w:rsid w:val="00A63E3E"/>
    <w:rsid w:val="00A6419B"/>
    <w:rsid w:val="00A64249"/>
    <w:rsid w:val="00A64503"/>
    <w:rsid w:val="00A6456D"/>
    <w:rsid w:val="00A64A8C"/>
    <w:rsid w:val="00A65365"/>
    <w:rsid w:val="00A658BD"/>
    <w:rsid w:val="00A6615B"/>
    <w:rsid w:val="00A66476"/>
    <w:rsid w:val="00A6650D"/>
    <w:rsid w:val="00A671EC"/>
    <w:rsid w:val="00A67AD8"/>
    <w:rsid w:val="00A702D0"/>
    <w:rsid w:val="00A705C6"/>
    <w:rsid w:val="00A7126B"/>
    <w:rsid w:val="00A7149D"/>
    <w:rsid w:val="00A719ED"/>
    <w:rsid w:val="00A72087"/>
    <w:rsid w:val="00A726FD"/>
    <w:rsid w:val="00A72EB8"/>
    <w:rsid w:val="00A73219"/>
    <w:rsid w:val="00A740AF"/>
    <w:rsid w:val="00A74487"/>
    <w:rsid w:val="00A747FC"/>
    <w:rsid w:val="00A74F37"/>
    <w:rsid w:val="00A755AC"/>
    <w:rsid w:val="00A75709"/>
    <w:rsid w:val="00A77711"/>
    <w:rsid w:val="00A778E7"/>
    <w:rsid w:val="00A77B8D"/>
    <w:rsid w:val="00A77E60"/>
    <w:rsid w:val="00A77F35"/>
    <w:rsid w:val="00A80263"/>
    <w:rsid w:val="00A804CE"/>
    <w:rsid w:val="00A819E0"/>
    <w:rsid w:val="00A81F3C"/>
    <w:rsid w:val="00A824FC"/>
    <w:rsid w:val="00A82B17"/>
    <w:rsid w:val="00A83AEF"/>
    <w:rsid w:val="00A83F6B"/>
    <w:rsid w:val="00A83FAE"/>
    <w:rsid w:val="00A842BE"/>
    <w:rsid w:val="00A84335"/>
    <w:rsid w:val="00A845B9"/>
    <w:rsid w:val="00A8475E"/>
    <w:rsid w:val="00A84AC2"/>
    <w:rsid w:val="00A8548B"/>
    <w:rsid w:val="00A8553F"/>
    <w:rsid w:val="00A85BB4"/>
    <w:rsid w:val="00A87530"/>
    <w:rsid w:val="00A90854"/>
    <w:rsid w:val="00A90AC2"/>
    <w:rsid w:val="00A9152E"/>
    <w:rsid w:val="00A91815"/>
    <w:rsid w:val="00A91888"/>
    <w:rsid w:val="00A91B6D"/>
    <w:rsid w:val="00A91CDD"/>
    <w:rsid w:val="00A92332"/>
    <w:rsid w:val="00A923EA"/>
    <w:rsid w:val="00A92CD5"/>
    <w:rsid w:val="00A92DA9"/>
    <w:rsid w:val="00A9343D"/>
    <w:rsid w:val="00A93BAE"/>
    <w:rsid w:val="00A93F1B"/>
    <w:rsid w:val="00A95066"/>
    <w:rsid w:val="00A9586B"/>
    <w:rsid w:val="00A95F2C"/>
    <w:rsid w:val="00A9601D"/>
    <w:rsid w:val="00A970B0"/>
    <w:rsid w:val="00A97C3E"/>
    <w:rsid w:val="00AA01DF"/>
    <w:rsid w:val="00AA0234"/>
    <w:rsid w:val="00AA0948"/>
    <w:rsid w:val="00AA0BA9"/>
    <w:rsid w:val="00AA0DC2"/>
    <w:rsid w:val="00AA13D3"/>
    <w:rsid w:val="00AA1638"/>
    <w:rsid w:val="00AA19AB"/>
    <w:rsid w:val="00AA2176"/>
    <w:rsid w:val="00AA2C3C"/>
    <w:rsid w:val="00AA36BF"/>
    <w:rsid w:val="00AA39AC"/>
    <w:rsid w:val="00AA3BC6"/>
    <w:rsid w:val="00AA3FAD"/>
    <w:rsid w:val="00AA4568"/>
    <w:rsid w:val="00AA462D"/>
    <w:rsid w:val="00AA4FAF"/>
    <w:rsid w:val="00AA5294"/>
    <w:rsid w:val="00AA5841"/>
    <w:rsid w:val="00AA5A79"/>
    <w:rsid w:val="00AA5B27"/>
    <w:rsid w:val="00AA5C4D"/>
    <w:rsid w:val="00AA5CFB"/>
    <w:rsid w:val="00AA6276"/>
    <w:rsid w:val="00AA7A2B"/>
    <w:rsid w:val="00AA7F37"/>
    <w:rsid w:val="00AB06DB"/>
    <w:rsid w:val="00AB079F"/>
    <w:rsid w:val="00AB1117"/>
    <w:rsid w:val="00AB12BB"/>
    <w:rsid w:val="00AB1BDB"/>
    <w:rsid w:val="00AB20C4"/>
    <w:rsid w:val="00AB2680"/>
    <w:rsid w:val="00AB2738"/>
    <w:rsid w:val="00AB2859"/>
    <w:rsid w:val="00AB2D53"/>
    <w:rsid w:val="00AB2EA4"/>
    <w:rsid w:val="00AB2F67"/>
    <w:rsid w:val="00AB3193"/>
    <w:rsid w:val="00AB327B"/>
    <w:rsid w:val="00AB3948"/>
    <w:rsid w:val="00AB3D96"/>
    <w:rsid w:val="00AB3F4F"/>
    <w:rsid w:val="00AB458D"/>
    <w:rsid w:val="00AB4907"/>
    <w:rsid w:val="00AB5A9F"/>
    <w:rsid w:val="00AB5BF9"/>
    <w:rsid w:val="00AB629F"/>
    <w:rsid w:val="00AB62F9"/>
    <w:rsid w:val="00AB6449"/>
    <w:rsid w:val="00AB6776"/>
    <w:rsid w:val="00AB6C97"/>
    <w:rsid w:val="00AB6CA0"/>
    <w:rsid w:val="00AB792B"/>
    <w:rsid w:val="00AB7977"/>
    <w:rsid w:val="00AB7A98"/>
    <w:rsid w:val="00AB7B82"/>
    <w:rsid w:val="00AB7D21"/>
    <w:rsid w:val="00AC0170"/>
    <w:rsid w:val="00AC03E9"/>
    <w:rsid w:val="00AC048C"/>
    <w:rsid w:val="00AC0681"/>
    <w:rsid w:val="00AC0A64"/>
    <w:rsid w:val="00AC11C7"/>
    <w:rsid w:val="00AC14DC"/>
    <w:rsid w:val="00AC14E9"/>
    <w:rsid w:val="00AC183A"/>
    <w:rsid w:val="00AC1A60"/>
    <w:rsid w:val="00AC1B76"/>
    <w:rsid w:val="00AC1E16"/>
    <w:rsid w:val="00AC1E4B"/>
    <w:rsid w:val="00AC213C"/>
    <w:rsid w:val="00AC218A"/>
    <w:rsid w:val="00AC2425"/>
    <w:rsid w:val="00AC282A"/>
    <w:rsid w:val="00AC28DA"/>
    <w:rsid w:val="00AC3A5F"/>
    <w:rsid w:val="00AC3F34"/>
    <w:rsid w:val="00AC41DA"/>
    <w:rsid w:val="00AC41F5"/>
    <w:rsid w:val="00AC4A20"/>
    <w:rsid w:val="00AC549E"/>
    <w:rsid w:val="00AC5660"/>
    <w:rsid w:val="00AC5B96"/>
    <w:rsid w:val="00AC5C10"/>
    <w:rsid w:val="00AC5D7C"/>
    <w:rsid w:val="00AC60D6"/>
    <w:rsid w:val="00AC63ED"/>
    <w:rsid w:val="00AC68ED"/>
    <w:rsid w:val="00AC6EA2"/>
    <w:rsid w:val="00AC7026"/>
    <w:rsid w:val="00AC7C7F"/>
    <w:rsid w:val="00AD01F7"/>
    <w:rsid w:val="00AD03F7"/>
    <w:rsid w:val="00AD0708"/>
    <w:rsid w:val="00AD0A2A"/>
    <w:rsid w:val="00AD0C2B"/>
    <w:rsid w:val="00AD0F74"/>
    <w:rsid w:val="00AD1041"/>
    <w:rsid w:val="00AD126F"/>
    <w:rsid w:val="00AD1278"/>
    <w:rsid w:val="00AD15B7"/>
    <w:rsid w:val="00AD15D4"/>
    <w:rsid w:val="00AD17F7"/>
    <w:rsid w:val="00AD2338"/>
    <w:rsid w:val="00AD2532"/>
    <w:rsid w:val="00AD26BF"/>
    <w:rsid w:val="00AD2FD5"/>
    <w:rsid w:val="00AD30FD"/>
    <w:rsid w:val="00AD338A"/>
    <w:rsid w:val="00AD39A6"/>
    <w:rsid w:val="00AD3A17"/>
    <w:rsid w:val="00AD3D9C"/>
    <w:rsid w:val="00AD3EEB"/>
    <w:rsid w:val="00AD51E3"/>
    <w:rsid w:val="00AD5EED"/>
    <w:rsid w:val="00AD69B0"/>
    <w:rsid w:val="00AD70C5"/>
    <w:rsid w:val="00AD758D"/>
    <w:rsid w:val="00AD7993"/>
    <w:rsid w:val="00AD7F4D"/>
    <w:rsid w:val="00AE0243"/>
    <w:rsid w:val="00AE0474"/>
    <w:rsid w:val="00AE0639"/>
    <w:rsid w:val="00AE06EA"/>
    <w:rsid w:val="00AE0D0C"/>
    <w:rsid w:val="00AE1B1F"/>
    <w:rsid w:val="00AE1E3A"/>
    <w:rsid w:val="00AE1F7B"/>
    <w:rsid w:val="00AE20F8"/>
    <w:rsid w:val="00AE24D4"/>
    <w:rsid w:val="00AE2576"/>
    <w:rsid w:val="00AE2C5F"/>
    <w:rsid w:val="00AE2D7C"/>
    <w:rsid w:val="00AE2E70"/>
    <w:rsid w:val="00AE3032"/>
    <w:rsid w:val="00AE3734"/>
    <w:rsid w:val="00AE38C2"/>
    <w:rsid w:val="00AE3916"/>
    <w:rsid w:val="00AE3BF0"/>
    <w:rsid w:val="00AE43AB"/>
    <w:rsid w:val="00AE461C"/>
    <w:rsid w:val="00AE4DA8"/>
    <w:rsid w:val="00AE515A"/>
    <w:rsid w:val="00AE669F"/>
    <w:rsid w:val="00AE6A86"/>
    <w:rsid w:val="00AE7329"/>
    <w:rsid w:val="00AE74CA"/>
    <w:rsid w:val="00AE7C2E"/>
    <w:rsid w:val="00AF06DF"/>
    <w:rsid w:val="00AF09EB"/>
    <w:rsid w:val="00AF10BD"/>
    <w:rsid w:val="00AF1273"/>
    <w:rsid w:val="00AF1CC7"/>
    <w:rsid w:val="00AF1F36"/>
    <w:rsid w:val="00AF2512"/>
    <w:rsid w:val="00AF2836"/>
    <w:rsid w:val="00AF28E4"/>
    <w:rsid w:val="00AF28F4"/>
    <w:rsid w:val="00AF2ACC"/>
    <w:rsid w:val="00AF360E"/>
    <w:rsid w:val="00AF37C5"/>
    <w:rsid w:val="00AF3D9A"/>
    <w:rsid w:val="00AF47CF"/>
    <w:rsid w:val="00AF4D15"/>
    <w:rsid w:val="00AF5209"/>
    <w:rsid w:val="00AF5631"/>
    <w:rsid w:val="00AF5E8E"/>
    <w:rsid w:val="00AF5F4E"/>
    <w:rsid w:val="00AF6222"/>
    <w:rsid w:val="00AF6708"/>
    <w:rsid w:val="00AF6DE3"/>
    <w:rsid w:val="00AF70A0"/>
    <w:rsid w:val="00AF710E"/>
    <w:rsid w:val="00AF7512"/>
    <w:rsid w:val="00AF75D8"/>
    <w:rsid w:val="00AF7813"/>
    <w:rsid w:val="00AF787D"/>
    <w:rsid w:val="00AF7968"/>
    <w:rsid w:val="00AF79D4"/>
    <w:rsid w:val="00AF7AD6"/>
    <w:rsid w:val="00AF7E05"/>
    <w:rsid w:val="00B00C1D"/>
    <w:rsid w:val="00B00FF4"/>
    <w:rsid w:val="00B02089"/>
    <w:rsid w:val="00B02D65"/>
    <w:rsid w:val="00B03378"/>
    <w:rsid w:val="00B03C62"/>
    <w:rsid w:val="00B03E52"/>
    <w:rsid w:val="00B046BA"/>
    <w:rsid w:val="00B04D2D"/>
    <w:rsid w:val="00B04FE5"/>
    <w:rsid w:val="00B0503C"/>
    <w:rsid w:val="00B05234"/>
    <w:rsid w:val="00B058F0"/>
    <w:rsid w:val="00B05A0D"/>
    <w:rsid w:val="00B05B88"/>
    <w:rsid w:val="00B063D4"/>
    <w:rsid w:val="00B06781"/>
    <w:rsid w:val="00B06904"/>
    <w:rsid w:val="00B07769"/>
    <w:rsid w:val="00B07D28"/>
    <w:rsid w:val="00B07FF4"/>
    <w:rsid w:val="00B10270"/>
    <w:rsid w:val="00B103DF"/>
    <w:rsid w:val="00B10D66"/>
    <w:rsid w:val="00B10E10"/>
    <w:rsid w:val="00B10E5C"/>
    <w:rsid w:val="00B1115E"/>
    <w:rsid w:val="00B114FB"/>
    <w:rsid w:val="00B116E3"/>
    <w:rsid w:val="00B119D0"/>
    <w:rsid w:val="00B11F39"/>
    <w:rsid w:val="00B12063"/>
    <w:rsid w:val="00B1206C"/>
    <w:rsid w:val="00B124F5"/>
    <w:rsid w:val="00B12617"/>
    <w:rsid w:val="00B126DE"/>
    <w:rsid w:val="00B1286B"/>
    <w:rsid w:val="00B12BA3"/>
    <w:rsid w:val="00B12F52"/>
    <w:rsid w:val="00B13310"/>
    <w:rsid w:val="00B135A8"/>
    <w:rsid w:val="00B136D7"/>
    <w:rsid w:val="00B13CB8"/>
    <w:rsid w:val="00B13F0F"/>
    <w:rsid w:val="00B144C2"/>
    <w:rsid w:val="00B14511"/>
    <w:rsid w:val="00B15708"/>
    <w:rsid w:val="00B15C60"/>
    <w:rsid w:val="00B15DBE"/>
    <w:rsid w:val="00B161DD"/>
    <w:rsid w:val="00B16921"/>
    <w:rsid w:val="00B16B3F"/>
    <w:rsid w:val="00B16CED"/>
    <w:rsid w:val="00B16D0D"/>
    <w:rsid w:val="00B174B4"/>
    <w:rsid w:val="00B175DA"/>
    <w:rsid w:val="00B176A5"/>
    <w:rsid w:val="00B17A61"/>
    <w:rsid w:val="00B17B11"/>
    <w:rsid w:val="00B17DA5"/>
    <w:rsid w:val="00B202ED"/>
    <w:rsid w:val="00B20386"/>
    <w:rsid w:val="00B20AEB"/>
    <w:rsid w:val="00B20AEC"/>
    <w:rsid w:val="00B20CE9"/>
    <w:rsid w:val="00B21E88"/>
    <w:rsid w:val="00B236FA"/>
    <w:rsid w:val="00B23E43"/>
    <w:rsid w:val="00B24240"/>
    <w:rsid w:val="00B24443"/>
    <w:rsid w:val="00B24505"/>
    <w:rsid w:val="00B24AED"/>
    <w:rsid w:val="00B24C54"/>
    <w:rsid w:val="00B25195"/>
    <w:rsid w:val="00B2534F"/>
    <w:rsid w:val="00B25485"/>
    <w:rsid w:val="00B25F2D"/>
    <w:rsid w:val="00B26284"/>
    <w:rsid w:val="00B26B85"/>
    <w:rsid w:val="00B2741E"/>
    <w:rsid w:val="00B30012"/>
    <w:rsid w:val="00B30118"/>
    <w:rsid w:val="00B30E47"/>
    <w:rsid w:val="00B31533"/>
    <w:rsid w:val="00B31AFC"/>
    <w:rsid w:val="00B31DC5"/>
    <w:rsid w:val="00B32038"/>
    <w:rsid w:val="00B32329"/>
    <w:rsid w:val="00B32CAA"/>
    <w:rsid w:val="00B32FF1"/>
    <w:rsid w:val="00B33484"/>
    <w:rsid w:val="00B337A2"/>
    <w:rsid w:val="00B337AE"/>
    <w:rsid w:val="00B33810"/>
    <w:rsid w:val="00B33CA4"/>
    <w:rsid w:val="00B34300"/>
    <w:rsid w:val="00B350F0"/>
    <w:rsid w:val="00B351CE"/>
    <w:rsid w:val="00B35812"/>
    <w:rsid w:val="00B35DBB"/>
    <w:rsid w:val="00B364F5"/>
    <w:rsid w:val="00B3681C"/>
    <w:rsid w:val="00B36AB0"/>
    <w:rsid w:val="00B3700C"/>
    <w:rsid w:val="00B37554"/>
    <w:rsid w:val="00B37707"/>
    <w:rsid w:val="00B3773C"/>
    <w:rsid w:val="00B40301"/>
    <w:rsid w:val="00B40B66"/>
    <w:rsid w:val="00B40BB5"/>
    <w:rsid w:val="00B415F5"/>
    <w:rsid w:val="00B4241B"/>
    <w:rsid w:val="00B42646"/>
    <w:rsid w:val="00B428E6"/>
    <w:rsid w:val="00B42C62"/>
    <w:rsid w:val="00B42DED"/>
    <w:rsid w:val="00B438F1"/>
    <w:rsid w:val="00B44A50"/>
    <w:rsid w:val="00B44FBB"/>
    <w:rsid w:val="00B4502C"/>
    <w:rsid w:val="00B45088"/>
    <w:rsid w:val="00B45E5D"/>
    <w:rsid w:val="00B45E88"/>
    <w:rsid w:val="00B46EEC"/>
    <w:rsid w:val="00B47193"/>
    <w:rsid w:val="00B47257"/>
    <w:rsid w:val="00B474E8"/>
    <w:rsid w:val="00B50695"/>
    <w:rsid w:val="00B5081F"/>
    <w:rsid w:val="00B50F7F"/>
    <w:rsid w:val="00B5111A"/>
    <w:rsid w:val="00B51314"/>
    <w:rsid w:val="00B51F89"/>
    <w:rsid w:val="00B5204A"/>
    <w:rsid w:val="00B52106"/>
    <w:rsid w:val="00B5221F"/>
    <w:rsid w:val="00B524EA"/>
    <w:rsid w:val="00B529BE"/>
    <w:rsid w:val="00B52BBA"/>
    <w:rsid w:val="00B5306D"/>
    <w:rsid w:val="00B53173"/>
    <w:rsid w:val="00B53C15"/>
    <w:rsid w:val="00B541FB"/>
    <w:rsid w:val="00B542EC"/>
    <w:rsid w:val="00B5442E"/>
    <w:rsid w:val="00B55207"/>
    <w:rsid w:val="00B552F2"/>
    <w:rsid w:val="00B55827"/>
    <w:rsid w:val="00B566AC"/>
    <w:rsid w:val="00B56C1F"/>
    <w:rsid w:val="00B57BD2"/>
    <w:rsid w:val="00B60499"/>
    <w:rsid w:val="00B6074F"/>
    <w:rsid w:val="00B6079B"/>
    <w:rsid w:val="00B60E04"/>
    <w:rsid w:val="00B60FDD"/>
    <w:rsid w:val="00B613F7"/>
    <w:rsid w:val="00B61544"/>
    <w:rsid w:val="00B62116"/>
    <w:rsid w:val="00B62524"/>
    <w:rsid w:val="00B628B4"/>
    <w:rsid w:val="00B62DB5"/>
    <w:rsid w:val="00B62EAE"/>
    <w:rsid w:val="00B62F72"/>
    <w:rsid w:val="00B62FEE"/>
    <w:rsid w:val="00B630A7"/>
    <w:rsid w:val="00B6472B"/>
    <w:rsid w:val="00B647C3"/>
    <w:rsid w:val="00B64AC7"/>
    <w:rsid w:val="00B64B35"/>
    <w:rsid w:val="00B64F71"/>
    <w:rsid w:val="00B650BF"/>
    <w:rsid w:val="00B65DE7"/>
    <w:rsid w:val="00B65E4C"/>
    <w:rsid w:val="00B65F1E"/>
    <w:rsid w:val="00B663EC"/>
    <w:rsid w:val="00B667A1"/>
    <w:rsid w:val="00B676D9"/>
    <w:rsid w:val="00B67F1B"/>
    <w:rsid w:val="00B67F6C"/>
    <w:rsid w:val="00B70126"/>
    <w:rsid w:val="00B7161B"/>
    <w:rsid w:val="00B7172A"/>
    <w:rsid w:val="00B7189A"/>
    <w:rsid w:val="00B71932"/>
    <w:rsid w:val="00B71BF2"/>
    <w:rsid w:val="00B72603"/>
    <w:rsid w:val="00B72857"/>
    <w:rsid w:val="00B72CFC"/>
    <w:rsid w:val="00B7333B"/>
    <w:rsid w:val="00B7356D"/>
    <w:rsid w:val="00B737EC"/>
    <w:rsid w:val="00B75580"/>
    <w:rsid w:val="00B75994"/>
    <w:rsid w:val="00B75FB0"/>
    <w:rsid w:val="00B76085"/>
    <w:rsid w:val="00B763C5"/>
    <w:rsid w:val="00B77C63"/>
    <w:rsid w:val="00B77D71"/>
    <w:rsid w:val="00B8002E"/>
    <w:rsid w:val="00B8044E"/>
    <w:rsid w:val="00B80873"/>
    <w:rsid w:val="00B80A33"/>
    <w:rsid w:val="00B80A51"/>
    <w:rsid w:val="00B80B52"/>
    <w:rsid w:val="00B80C1C"/>
    <w:rsid w:val="00B80C3D"/>
    <w:rsid w:val="00B80DD7"/>
    <w:rsid w:val="00B811C8"/>
    <w:rsid w:val="00B815B7"/>
    <w:rsid w:val="00B81B08"/>
    <w:rsid w:val="00B81D03"/>
    <w:rsid w:val="00B820A3"/>
    <w:rsid w:val="00B820FC"/>
    <w:rsid w:val="00B82286"/>
    <w:rsid w:val="00B826A9"/>
    <w:rsid w:val="00B83307"/>
    <w:rsid w:val="00B83680"/>
    <w:rsid w:val="00B83A48"/>
    <w:rsid w:val="00B83B0D"/>
    <w:rsid w:val="00B84375"/>
    <w:rsid w:val="00B852B6"/>
    <w:rsid w:val="00B853C3"/>
    <w:rsid w:val="00B85AFC"/>
    <w:rsid w:val="00B85F4F"/>
    <w:rsid w:val="00B86149"/>
    <w:rsid w:val="00B864DD"/>
    <w:rsid w:val="00B8686A"/>
    <w:rsid w:val="00B87B89"/>
    <w:rsid w:val="00B902F7"/>
    <w:rsid w:val="00B904CF"/>
    <w:rsid w:val="00B90609"/>
    <w:rsid w:val="00B90AD8"/>
    <w:rsid w:val="00B90E28"/>
    <w:rsid w:val="00B91071"/>
    <w:rsid w:val="00B91653"/>
    <w:rsid w:val="00B91B05"/>
    <w:rsid w:val="00B91F33"/>
    <w:rsid w:val="00B922B8"/>
    <w:rsid w:val="00B928FF"/>
    <w:rsid w:val="00B93102"/>
    <w:rsid w:val="00B931A5"/>
    <w:rsid w:val="00B9331A"/>
    <w:rsid w:val="00B93B94"/>
    <w:rsid w:val="00B93CF5"/>
    <w:rsid w:val="00B945CB"/>
    <w:rsid w:val="00B948D7"/>
    <w:rsid w:val="00B94B08"/>
    <w:rsid w:val="00B9501A"/>
    <w:rsid w:val="00B9534D"/>
    <w:rsid w:val="00B9548A"/>
    <w:rsid w:val="00B957D1"/>
    <w:rsid w:val="00B9644D"/>
    <w:rsid w:val="00B96649"/>
    <w:rsid w:val="00B96CFC"/>
    <w:rsid w:val="00B971E1"/>
    <w:rsid w:val="00B97424"/>
    <w:rsid w:val="00B974DA"/>
    <w:rsid w:val="00B97924"/>
    <w:rsid w:val="00B97FD5"/>
    <w:rsid w:val="00BA0309"/>
    <w:rsid w:val="00BA04AB"/>
    <w:rsid w:val="00BA08C2"/>
    <w:rsid w:val="00BA0D3E"/>
    <w:rsid w:val="00BA12C7"/>
    <w:rsid w:val="00BA15FF"/>
    <w:rsid w:val="00BA1D47"/>
    <w:rsid w:val="00BA3324"/>
    <w:rsid w:val="00BA34C4"/>
    <w:rsid w:val="00BA3604"/>
    <w:rsid w:val="00BA3ACD"/>
    <w:rsid w:val="00BA4138"/>
    <w:rsid w:val="00BA44B3"/>
    <w:rsid w:val="00BA57CA"/>
    <w:rsid w:val="00BA5DBC"/>
    <w:rsid w:val="00BA6053"/>
    <w:rsid w:val="00BA669C"/>
    <w:rsid w:val="00BA6CFD"/>
    <w:rsid w:val="00BA7396"/>
    <w:rsid w:val="00BA7397"/>
    <w:rsid w:val="00BA7455"/>
    <w:rsid w:val="00BA761B"/>
    <w:rsid w:val="00BA7909"/>
    <w:rsid w:val="00BA7DF1"/>
    <w:rsid w:val="00BB0693"/>
    <w:rsid w:val="00BB0D71"/>
    <w:rsid w:val="00BB10CE"/>
    <w:rsid w:val="00BB15D4"/>
    <w:rsid w:val="00BB167B"/>
    <w:rsid w:val="00BB1CA5"/>
    <w:rsid w:val="00BB1D8B"/>
    <w:rsid w:val="00BB1EE8"/>
    <w:rsid w:val="00BB2A12"/>
    <w:rsid w:val="00BB3299"/>
    <w:rsid w:val="00BB3A76"/>
    <w:rsid w:val="00BB4D5A"/>
    <w:rsid w:val="00BB4F7B"/>
    <w:rsid w:val="00BB5775"/>
    <w:rsid w:val="00BB60DF"/>
    <w:rsid w:val="00BB6193"/>
    <w:rsid w:val="00BB7275"/>
    <w:rsid w:val="00BB7294"/>
    <w:rsid w:val="00BB72AE"/>
    <w:rsid w:val="00BC01D3"/>
    <w:rsid w:val="00BC0749"/>
    <w:rsid w:val="00BC0808"/>
    <w:rsid w:val="00BC0E12"/>
    <w:rsid w:val="00BC1035"/>
    <w:rsid w:val="00BC1283"/>
    <w:rsid w:val="00BC1365"/>
    <w:rsid w:val="00BC1A25"/>
    <w:rsid w:val="00BC1B0E"/>
    <w:rsid w:val="00BC1D15"/>
    <w:rsid w:val="00BC1FA9"/>
    <w:rsid w:val="00BC2553"/>
    <w:rsid w:val="00BC255A"/>
    <w:rsid w:val="00BC27B5"/>
    <w:rsid w:val="00BC3746"/>
    <w:rsid w:val="00BC3B24"/>
    <w:rsid w:val="00BC3ED9"/>
    <w:rsid w:val="00BC4037"/>
    <w:rsid w:val="00BC40F7"/>
    <w:rsid w:val="00BC4255"/>
    <w:rsid w:val="00BC437A"/>
    <w:rsid w:val="00BC6CF7"/>
    <w:rsid w:val="00BC72E1"/>
    <w:rsid w:val="00BC76A9"/>
    <w:rsid w:val="00BC7BDD"/>
    <w:rsid w:val="00BD02D3"/>
    <w:rsid w:val="00BD071B"/>
    <w:rsid w:val="00BD090D"/>
    <w:rsid w:val="00BD11C6"/>
    <w:rsid w:val="00BD129A"/>
    <w:rsid w:val="00BD13BC"/>
    <w:rsid w:val="00BD19FC"/>
    <w:rsid w:val="00BD21C2"/>
    <w:rsid w:val="00BD2489"/>
    <w:rsid w:val="00BD3577"/>
    <w:rsid w:val="00BD3591"/>
    <w:rsid w:val="00BD389C"/>
    <w:rsid w:val="00BD3B80"/>
    <w:rsid w:val="00BD3CBD"/>
    <w:rsid w:val="00BD3D0A"/>
    <w:rsid w:val="00BD441B"/>
    <w:rsid w:val="00BD45CE"/>
    <w:rsid w:val="00BD4A54"/>
    <w:rsid w:val="00BD527D"/>
    <w:rsid w:val="00BD5415"/>
    <w:rsid w:val="00BD55A8"/>
    <w:rsid w:val="00BD55E8"/>
    <w:rsid w:val="00BD589F"/>
    <w:rsid w:val="00BD58B8"/>
    <w:rsid w:val="00BD5A6B"/>
    <w:rsid w:val="00BD644B"/>
    <w:rsid w:val="00BD69A7"/>
    <w:rsid w:val="00BD6DF7"/>
    <w:rsid w:val="00BD6F78"/>
    <w:rsid w:val="00BD72D9"/>
    <w:rsid w:val="00BD7768"/>
    <w:rsid w:val="00BD7852"/>
    <w:rsid w:val="00BE0A55"/>
    <w:rsid w:val="00BE0B60"/>
    <w:rsid w:val="00BE0DBC"/>
    <w:rsid w:val="00BE2100"/>
    <w:rsid w:val="00BE21AE"/>
    <w:rsid w:val="00BE2551"/>
    <w:rsid w:val="00BE2DEF"/>
    <w:rsid w:val="00BE2E9F"/>
    <w:rsid w:val="00BE2EA8"/>
    <w:rsid w:val="00BE2F16"/>
    <w:rsid w:val="00BE33BC"/>
    <w:rsid w:val="00BE38E5"/>
    <w:rsid w:val="00BE3E18"/>
    <w:rsid w:val="00BE45EE"/>
    <w:rsid w:val="00BE4A8C"/>
    <w:rsid w:val="00BE4C2E"/>
    <w:rsid w:val="00BE52FA"/>
    <w:rsid w:val="00BE54E0"/>
    <w:rsid w:val="00BE5891"/>
    <w:rsid w:val="00BE5AE9"/>
    <w:rsid w:val="00BE5B41"/>
    <w:rsid w:val="00BE5CA4"/>
    <w:rsid w:val="00BE5D82"/>
    <w:rsid w:val="00BE5E2B"/>
    <w:rsid w:val="00BE6B8C"/>
    <w:rsid w:val="00BE6C06"/>
    <w:rsid w:val="00BE6E10"/>
    <w:rsid w:val="00BE7230"/>
    <w:rsid w:val="00BE7597"/>
    <w:rsid w:val="00BE77A9"/>
    <w:rsid w:val="00BE7855"/>
    <w:rsid w:val="00BE7ADB"/>
    <w:rsid w:val="00BF06FF"/>
    <w:rsid w:val="00BF0776"/>
    <w:rsid w:val="00BF12E2"/>
    <w:rsid w:val="00BF156D"/>
    <w:rsid w:val="00BF1C8B"/>
    <w:rsid w:val="00BF1FD2"/>
    <w:rsid w:val="00BF29F6"/>
    <w:rsid w:val="00BF2CFA"/>
    <w:rsid w:val="00BF3366"/>
    <w:rsid w:val="00BF38B8"/>
    <w:rsid w:val="00BF3C52"/>
    <w:rsid w:val="00BF3D4C"/>
    <w:rsid w:val="00BF3F2D"/>
    <w:rsid w:val="00BF4331"/>
    <w:rsid w:val="00BF4776"/>
    <w:rsid w:val="00BF5043"/>
    <w:rsid w:val="00BF5364"/>
    <w:rsid w:val="00BF53B7"/>
    <w:rsid w:val="00BF546D"/>
    <w:rsid w:val="00BF564E"/>
    <w:rsid w:val="00BF5826"/>
    <w:rsid w:val="00BF5D20"/>
    <w:rsid w:val="00BF5FC1"/>
    <w:rsid w:val="00BF624B"/>
    <w:rsid w:val="00BF6BFF"/>
    <w:rsid w:val="00BF7376"/>
    <w:rsid w:val="00BF7B51"/>
    <w:rsid w:val="00BF7C55"/>
    <w:rsid w:val="00BF7E94"/>
    <w:rsid w:val="00C0050D"/>
    <w:rsid w:val="00C00922"/>
    <w:rsid w:val="00C00DB0"/>
    <w:rsid w:val="00C01021"/>
    <w:rsid w:val="00C01578"/>
    <w:rsid w:val="00C01EBA"/>
    <w:rsid w:val="00C0234C"/>
    <w:rsid w:val="00C02355"/>
    <w:rsid w:val="00C02704"/>
    <w:rsid w:val="00C02849"/>
    <w:rsid w:val="00C029B5"/>
    <w:rsid w:val="00C02A57"/>
    <w:rsid w:val="00C039B8"/>
    <w:rsid w:val="00C03DCD"/>
    <w:rsid w:val="00C0574B"/>
    <w:rsid w:val="00C0642A"/>
    <w:rsid w:val="00C0680C"/>
    <w:rsid w:val="00C069C0"/>
    <w:rsid w:val="00C06C36"/>
    <w:rsid w:val="00C06D08"/>
    <w:rsid w:val="00C0761F"/>
    <w:rsid w:val="00C07E05"/>
    <w:rsid w:val="00C100D8"/>
    <w:rsid w:val="00C102F0"/>
    <w:rsid w:val="00C1033C"/>
    <w:rsid w:val="00C10844"/>
    <w:rsid w:val="00C10B8A"/>
    <w:rsid w:val="00C11226"/>
    <w:rsid w:val="00C114B0"/>
    <w:rsid w:val="00C12255"/>
    <w:rsid w:val="00C128BA"/>
    <w:rsid w:val="00C12C61"/>
    <w:rsid w:val="00C132B8"/>
    <w:rsid w:val="00C136AC"/>
    <w:rsid w:val="00C13F59"/>
    <w:rsid w:val="00C1404F"/>
    <w:rsid w:val="00C143D5"/>
    <w:rsid w:val="00C1452E"/>
    <w:rsid w:val="00C159CA"/>
    <w:rsid w:val="00C15C44"/>
    <w:rsid w:val="00C15F00"/>
    <w:rsid w:val="00C15F05"/>
    <w:rsid w:val="00C1625C"/>
    <w:rsid w:val="00C165B9"/>
    <w:rsid w:val="00C16909"/>
    <w:rsid w:val="00C16ECF"/>
    <w:rsid w:val="00C1771E"/>
    <w:rsid w:val="00C1787D"/>
    <w:rsid w:val="00C17F39"/>
    <w:rsid w:val="00C2005A"/>
    <w:rsid w:val="00C201DF"/>
    <w:rsid w:val="00C206B3"/>
    <w:rsid w:val="00C210D3"/>
    <w:rsid w:val="00C21521"/>
    <w:rsid w:val="00C2180E"/>
    <w:rsid w:val="00C21815"/>
    <w:rsid w:val="00C21CDB"/>
    <w:rsid w:val="00C2207B"/>
    <w:rsid w:val="00C23264"/>
    <w:rsid w:val="00C232AB"/>
    <w:rsid w:val="00C23915"/>
    <w:rsid w:val="00C23F0D"/>
    <w:rsid w:val="00C2415A"/>
    <w:rsid w:val="00C24A41"/>
    <w:rsid w:val="00C2530F"/>
    <w:rsid w:val="00C266C1"/>
    <w:rsid w:val="00C2763C"/>
    <w:rsid w:val="00C278CF"/>
    <w:rsid w:val="00C27DE4"/>
    <w:rsid w:val="00C302BC"/>
    <w:rsid w:val="00C30333"/>
    <w:rsid w:val="00C306F1"/>
    <w:rsid w:val="00C307FA"/>
    <w:rsid w:val="00C3122C"/>
    <w:rsid w:val="00C31235"/>
    <w:rsid w:val="00C31647"/>
    <w:rsid w:val="00C31B40"/>
    <w:rsid w:val="00C321AE"/>
    <w:rsid w:val="00C323D5"/>
    <w:rsid w:val="00C32B9B"/>
    <w:rsid w:val="00C3302A"/>
    <w:rsid w:val="00C3335F"/>
    <w:rsid w:val="00C33530"/>
    <w:rsid w:val="00C33C82"/>
    <w:rsid w:val="00C3407C"/>
    <w:rsid w:val="00C341AA"/>
    <w:rsid w:val="00C34498"/>
    <w:rsid w:val="00C3450A"/>
    <w:rsid w:val="00C34DB5"/>
    <w:rsid w:val="00C359F3"/>
    <w:rsid w:val="00C36067"/>
    <w:rsid w:val="00C36312"/>
    <w:rsid w:val="00C36389"/>
    <w:rsid w:val="00C3655B"/>
    <w:rsid w:val="00C36A4B"/>
    <w:rsid w:val="00C375F4"/>
    <w:rsid w:val="00C377D9"/>
    <w:rsid w:val="00C37860"/>
    <w:rsid w:val="00C37DBA"/>
    <w:rsid w:val="00C37F8E"/>
    <w:rsid w:val="00C401E7"/>
    <w:rsid w:val="00C403F1"/>
    <w:rsid w:val="00C4104F"/>
    <w:rsid w:val="00C41182"/>
    <w:rsid w:val="00C4140A"/>
    <w:rsid w:val="00C416C7"/>
    <w:rsid w:val="00C4176C"/>
    <w:rsid w:val="00C421F7"/>
    <w:rsid w:val="00C423A1"/>
    <w:rsid w:val="00C4272D"/>
    <w:rsid w:val="00C42EEC"/>
    <w:rsid w:val="00C433AC"/>
    <w:rsid w:val="00C435D7"/>
    <w:rsid w:val="00C4369F"/>
    <w:rsid w:val="00C43AF8"/>
    <w:rsid w:val="00C43D02"/>
    <w:rsid w:val="00C43D1D"/>
    <w:rsid w:val="00C43DBA"/>
    <w:rsid w:val="00C43F83"/>
    <w:rsid w:val="00C44504"/>
    <w:rsid w:val="00C44587"/>
    <w:rsid w:val="00C448F2"/>
    <w:rsid w:val="00C44CC2"/>
    <w:rsid w:val="00C44FE5"/>
    <w:rsid w:val="00C452DC"/>
    <w:rsid w:val="00C45502"/>
    <w:rsid w:val="00C4554D"/>
    <w:rsid w:val="00C457E3"/>
    <w:rsid w:val="00C45DE8"/>
    <w:rsid w:val="00C45FF9"/>
    <w:rsid w:val="00C4637E"/>
    <w:rsid w:val="00C46AB4"/>
    <w:rsid w:val="00C46FB7"/>
    <w:rsid w:val="00C470E5"/>
    <w:rsid w:val="00C4734E"/>
    <w:rsid w:val="00C47461"/>
    <w:rsid w:val="00C47862"/>
    <w:rsid w:val="00C47BF3"/>
    <w:rsid w:val="00C47D5A"/>
    <w:rsid w:val="00C47EC0"/>
    <w:rsid w:val="00C50115"/>
    <w:rsid w:val="00C50303"/>
    <w:rsid w:val="00C50C66"/>
    <w:rsid w:val="00C513DE"/>
    <w:rsid w:val="00C51407"/>
    <w:rsid w:val="00C51495"/>
    <w:rsid w:val="00C516BE"/>
    <w:rsid w:val="00C51754"/>
    <w:rsid w:val="00C51771"/>
    <w:rsid w:val="00C518F6"/>
    <w:rsid w:val="00C51A84"/>
    <w:rsid w:val="00C5236A"/>
    <w:rsid w:val="00C531F2"/>
    <w:rsid w:val="00C532BF"/>
    <w:rsid w:val="00C53506"/>
    <w:rsid w:val="00C540C0"/>
    <w:rsid w:val="00C5468A"/>
    <w:rsid w:val="00C54C81"/>
    <w:rsid w:val="00C54E7F"/>
    <w:rsid w:val="00C55970"/>
    <w:rsid w:val="00C57087"/>
    <w:rsid w:val="00C57326"/>
    <w:rsid w:val="00C57600"/>
    <w:rsid w:val="00C57C4D"/>
    <w:rsid w:val="00C60997"/>
    <w:rsid w:val="00C609AE"/>
    <w:rsid w:val="00C60B02"/>
    <w:rsid w:val="00C60C4B"/>
    <w:rsid w:val="00C60C71"/>
    <w:rsid w:val="00C60D13"/>
    <w:rsid w:val="00C60F9D"/>
    <w:rsid w:val="00C61643"/>
    <w:rsid w:val="00C61668"/>
    <w:rsid w:val="00C616BD"/>
    <w:rsid w:val="00C61846"/>
    <w:rsid w:val="00C61CE1"/>
    <w:rsid w:val="00C622E6"/>
    <w:rsid w:val="00C624F5"/>
    <w:rsid w:val="00C62B2B"/>
    <w:rsid w:val="00C62BF7"/>
    <w:rsid w:val="00C639C7"/>
    <w:rsid w:val="00C63C5E"/>
    <w:rsid w:val="00C63F28"/>
    <w:rsid w:val="00C6457E"/>
    <w:rsid w:val="00C6499F"/>
    <w:rsid w:val="00C65E3B"/>
    <w:rsid w:val="00C6641A"/>
    <w:rsid w:val="00C66929"/>
    <w:rsid w:val="00C66D90"/>
    <w:rsid w:val="00C66EBC"/>
    <w:rsid w:val="00C6734F"/>
    <w:rsid w:val="00C67B9C"/>
    <w:rsid w:val="00C67C3E"/>
    <w:rsid w:val="00C67CFB"/>
    <w:rsid w:val="00C700ED"/>
    <w:rsid w:val="00C703AB"/>
    <w:rsid w:val="00C70AC5"/>
    <w:rsid w:val="00C70D61"/>
    <w:rsid w:val="00C70E91"/>
    <w:rsid w:val="00C7101D"/>
    <w:rsid w:val="00C7117C"/>
    <w:rsid w:val="00C71A1C"/>
    <w:rsid w:val="00C71B4B"/>
    <w:rsid w:val="00C725B4"/>
    <w:rsid w:val="00C7265E"/>
    <w:rsid w:val="00C72952"/>
    <w:rsid w:val="00C7298E"/>
    <w:rsid w:val="00C72B0A"/>
    <w:rsid w:val="00C7303E"/>
    <w:rsid w:val="00C73131"/>
    <w:rsid w:val="00C734A8"/>
    <w:rsid w:val="00C73B0C"/>
    <w:rsid w:val="00C73C74"/>
    <w:rsid w:val="00C73DC2"/>
    <w:rsid w:val="00C73E4E"/>
    <w:rsid w:val="00C742AE"/>
    <w:rsid w:val="00C74E8C"/>
    <w:rsid w:val="00C7574A"/>
    <w:rsid w:val="00C7578A"/>
    <w:rsid w:val="00C75828"/>
    <w:rsid w:val="00C75E8F"/>
    <w:rsid w:val="00C75F02"/>
    <w:rsid w:val="00C760D5"/>
    <w:rsid w:val="00C7653A"/>
    <w:rsid w:val="00C771C3"/>
    <w:rsid w:val="00C7720C"/>
    <w:rsid w:val="00C77347"/>
    <w:rsid w:val="00C775A0"/>
    <w:rsid w:val="00C80313"/>
    <w:rsid w:val="00C80522"/>
    <w:rsid w:val="00C80A61"/>
    <w:rsid w:val="00C81044"/>
    <w:rsid w:val="00C8123C"/>
    <w:rsid w:val="00C8126F"/>
    <w:rsid w:val="00C812C2"/>
    <w:rsid w:val="00C812E3"/>
    <w:rsid w:val="00C8138B"/>
    <w:rsid w:val="00C81435"/>
    <w:rsid w:val="00C816B9"/>
    <w:rsid w:val="00C81838"/>
    <w:rsid w:val="00C81C94"/>
    <w:rsid w:val="00C8218F"/>
    <w:rsid w:val="00C82271"/>
    <w:rsid w:val="00C825F3"/>
    <w:rsid w:val="00C82631"/>
    <w:rsid w:val="00C82684"/>
    <w:rsid w:val="00C82D06"/>
    <w:rsid w:val="00C830D0"/>
    <w:rsid w:val="00C83302"/>
    <w:rsid w:val="00C8342C"/>
    <w:rsid w:val="00C83761"/>
    <w:rsid w:val="00C84479"/>
    <w:rsid w:val="00C847FA"/>
    <w:rsid w:val="00C84C7E"/>
    <w:rsid w:val="00C84D07"/>
    <w:rsid w:val="00C85482"/>
    <w:rsid w:val="00C8624D"/>
    <w:rsid w:val="00C869FA"/>
    <w:rsid w:val="00C8710A"/>
    <w:rsid w:val="00C871CD"/>
    <w:rsid w:val="00C90425"/>
    <w:rsid w:val="00C90A3A"/>
    <w:rsid w:val="00C913C5"/>
    <w:rsid w:val="00C91AF9"/>
    <w:rsid w:val="00C91E31"/>
    <w:rsid w:val="00C921DA"/>
    <w:rsid w:val="00C9225C"/>
    <w:rsid w:val="00C933F3"/>
    <w:rsid w:val="00C93B83"/>
    <w:rsid w:val="00C93B9A"/>
    <w:rsid w:val="00C94C6F"/>
    <w:rsid w:val="00C95FE0"/>
    <w:rsid w:val="00C96069"/>
    <w:rsid w:val="00C9611C"/>
    <w:rsid w:val="00C966D3"/>
    <w:rsid w:val="00C96AD5"/>
    <w:rsid w:val="00C96F2A"/>
    <w:rsid w:val="00C9758F"/>
    <w:rsid w:val="00C9764C"/>
    <w:rsid w:val="00CA0E23"/>
    <w:rsid w:val="00CA1EEE"/>
    <w:rsid w:val="00CA2434"/>
    <w:rsid w:val="00CA3079"/>
    <w:rsid w:val="00CA321F"/>
    <w:rsid w:val="00CA3425"/>
    <w:rsid w:val="00CA418D"/>
    <w:rsid w:val="00CA41CD"/>
    <w:rsid w:val="00CA4599"/>
    <w:rsid w:val="00CA49FC"/>
    <w:rsid w:val="00CA4D63"/>
    <w:rsid w:val="00CA4E1D"/>
    <w:rsid w:val="00CA5A31"/>
    <w:rsid w:val="00CA5D55"/>
    <w:rsid w:val="00CA617D"/>
    <w:rsid w:val="00CA69B9"/>
    <w:rsid w:val="00CA6AFE"/>
    <w:rsid w:val="00CA71AC"/>
    <w:rsid w:val="00CA7309"/>
    <w:rsid w:val="00CA7573"/>
    <w:rsid w:val="00CB08CB"/>
    <w:rsid w:val="00CB0AA5"/>
    <w:rsid w:val="00CB0C0B"/>
    <w:rsid w:val="00CB0CAF"/>
    <w:rsid w:val="00CB156D"/>
    <w:rsid w:val="00CB1773"/>
    <w:rsid w:val="00CB17C2"/>
    <w:rsid w:val="00CB1BF9"/>
    <w:rsid w:val="00CB2040"/>
    <w:rsid w:val="00CB213C"/>
    <w:rsid w:val="00CB231F"/>
    <w:rsid w:val="00CB293B"/>
    <w:rsid w:val="00CB2E79"/>
    <w:rsid w:val="00CB33E9"/>
    <w:rsid w:val="00CB35F5"/>
    <w:rsid w:val="00CB42B2"/>
    <w:rsid w:val="00CB43E3"/>
    <w:rsid w:val="00CB489A"/>
    <w:rsid w:val="00CB4E53"/>
    <w:rsid w:val="00CB5042"/>
    <w:rsid w:val="00CB5375"/>
    <w:rsid w:val="00CB569E"/>
    <w:rsid w:val="00CB65FE"/>
    <w:rsid w:val="00CB6728"/>
    <w:rsid w:val="00CB6C00"/>
    <w:rsid w:val="00CB7551"/>
    <w:rsid w:val="00CB7761"/>
    <w:rsid w:val="00CB7DD1"/>
    <w:rsid w:val="00CC0124"/>
    <w:rsid w:val="00CC0B18"/>
    <w:rsid w:val="00CC0D53"/>
    <w:rsid w:val="00CC1FD4"/>
    <w:rsid w:val="00CC22A3"/>
    <w:rsid w:val="00CC2365"/>
    <w:rsid w:val="00CC2376"/>
    <w:rsid w:val="00CC2E40"/>
    <w:rsid w:val="00CC2ED6"/>
    <w:rsid w:val="00CC2F00"/>
    <w:rsid w:val="00CC313E"/>
    <w:rsid w:val="00CC329B"/>
    <w:rsid w:val="00CC3631"/>
    <w:rsid w:val="00CC36CE"/>
    <w:rsid w:val="00CC3953"/>
    <w:rsid w:val="00CC3DCA"/>
    <w:rsid w:val="00CC3EAC"/>
    <w:rsid w:val="00CC4170"/>
    <w:rsid w:val="00CC44D9"/>
    <w:rsid w:val="00CC4AF1"/>
    <w:rsid w:val="00CC4EC8"/>
    <w:rsid w:val="00CC5343"/>
    <w:rsid w:val="00CC554B"/>
    <w:rsid w:val="00CC55ED"/>
    <w:rsid w:val="00CC58D4"/>
    <w:rsid w:val="00CC5DD3"/>
    <w:rsid w:val="00CC6213"/>
    <w:rsid w:val="00CC685B"/>
    <w:rsid w:val="00CC68CB"/>
    <w:rsid w:val="00CC6A56"/>
    <w:rsid w:val="00CC6E1C"/>
    <w:rsid w:val="00CC6F9F"/>
    <w:rsid w:val="00CC76C1"/>
    <w:rsid w:val="00CD012E"/>
    <w:rsid w:val="00CD086B"/>
    <w:rsid w:val="00CD08FF"/>
    <w:rsid w:val="00CD0B31"/>
    <w:rsid w:val="00CD1503"/>
    <w:rsid w:val="00CD1530"/>
    <w:rsid w:val="00CD1B37"/>
    <w:rsid w:val="00CD1C7E"/>
    <w:rsid w:val="00CD1F49"/>
    <w:rsid w:val="00CD25AA"/>
    <w:rsid w:val="00CD263D"/>
    <w:rsid w:val="00CD2684"/>
    <w:rsid w:val="00CD3298"/>
    <w:rsid w:val="00CD3495"/>
    <w:rsid w:val="00CD3769"/>
    <w:rsid w:val="00CD40DE"/>
    <w:rsid w:val="00CD524E"/>
    <w:rsid w:val="00CD5782"/>
    <w:rsid w:val="00CD57AA"/>
    <w:rsid w:val="00CD57FD"/>
    <w:rsid w:val="00CD5CCF"/>
    <w:rsid w:val="00CD5E47"/>
    <w:rsid w:val="00CD62C2"/>
    <w:rsid w:val="00CD6341"/>
    <w:rsid w:val="00CD6A20"/>
    <w:rsid w:val="00CD6B5E"/>
    <w:rsid w:val="00CD6E5C"/>
    <w:rsid w:val="00CD77E6"/>
    <w:rsid w:val="00CE0771"/>
    <w:rsid w:val="00CE08EE"/>
    <w:rsid w:val="00CE0AE9"/>
    <w:rsid w:val="00CE0C47"/>
    <w:rsid w:val="00CE0F96"/>
    <w:rsid w:val="00CE115E"/>
    <w:rsid w:val="00CE166E"/>
    <w:rsid w:val="00CE17CE"/>
    <w:rsid w:val="00CE17F4"/>
    <w:rsid w:val="00CE1F6B"/>
    <w:rsid w:val="00CE2431"/>
    <w:rsid w:val="00CE2BBC"/>
    <w:rsid w:val="00CE39A4"/>
    <w:rsid w:val="00CE4105"/>
    <w:rsid w:val="00CE495A"/>
    <w:rsid w:val="00CE496E"/>
    <w:rsid w:val="00CE4E47"/>
    <w:rsid w:val="00CE4FFF"/>
    <w:rsid w:val="00CE557A"/>
    <w:rsid w:val="00CE59C2"/>
    <w:rsid w:val="00CE5B7B"/>
    <w:rsid w:val="00CE5FB2"/>
    <w:rsid w:val="00CE622A"/>
    <w:rsid w:val="00CE6342"/>
    <w:rsid w:val="00CE659D"/>
    <w:rsid w:val="00CE6677"/>
    <w:rsid w:val="00CE66B6"/>
    <w:rsid w:val="00CE67C4"/>
    <w:rsid w:val="00CE6D84"/>
    <w:rsid w:val="00CE748E"/>
    <w:rsid w:val="00CE74FD"/>
    <w:rsid w:val="00CE7770"/>
    <w:rsid w:val="00CE7791"/>
    <w:rsid w:val="00CE7D63"/>
    <w:rsid w:val="00CE7F44"/>
    <w:rsid w:val="00CF069E"/>
    <w:rsid w:val="00CF0ED8"/>
    <w:rsid w:val="00CF19EA"/>
    <w:rsid w:val="00CF1E58"/>
    <w:rsid w:val="00CF3088"/>
    <w:rsid w:val="00CF33D8"/>
    <w:rsid w:val="00CF4B9F"/>
    <w:rsid w:val="00CF4DDA"/>
    <w:rsid w:val="00CF4E9E"/>
    <w:rsid w:val="00CF4F06"/>
    <w:rsid w:val="00CF4F43"/>
    <w:rsid w:val="00CF56A7"/>
    <w:rsid w:val="00CF56B0"/>
    <w:rsid w:val="00CF5AB6"/>
    <w:rsid w:val="00CF664A"/>
    <w:rsid w:val="00CF6776"/>
    <w:rsid w:val="00CF738A"/>
    <w:rsid w:val="00CF7569"/>
    <w:rsid w:val="00CF7A59"/>
    <w:rsid w:val="00CF7AFE"/>
    <w:rsid w:val="00D009DF"/>
    <w:rsid w:val="00D00CD0"/>
    <w:rsid w:val="00D00FC1"/>
    <w:rsid w:val="00D0148E"/>
    <w:rsid w:val="00D01C93"/>
    <w:rsid w:val="00D01D22"/>
    <w:rsid w:val="00D01DB2"/>
    <w:rsid w:val="00D02338"/>
    <w:rsid w:val="00D02357"/>
    <w:rsid w:val="00D02536"/>
    <w:rsid w:val="00D02ED7"/>
    <w:rsid w:val="00D02F4F"/>
    <w:rsid w:val="00D0341F"/>
    <w:rsid w:val="00D03482"/>
    <w:rsid w:val="00D03E05"/>
    <w:rsid w:val="00D03F9B"/>
    <w:rsid w:val="00D04461"/>
    <w:rsid w:val="00D04992"/>
    <w:rsid w:val="00D04C81"/>
    <w:rsid w:val="00D052B9"/>
    <w:rsid w:val="00D057E4"/>
    <w:rsid w:val="00D05AC9"/>
    <w:rsid w:val="00D05E14"/>
    <w:rsid w:val="00D065ED"/>
    <w:rsid w:val="00D06A91"/>
    <w:rsid w:val="00D06B5C"/>
    <w:rsid w:val="00D06CC8"/>
    <w:rsid w:val="00D07184"/>
    <w:rsid w:val="00D075CA"/>
    <w:rsid w:val="00D0763D"/>
    <w:rsid w:val="00D07969"/>
    <w:rsid w:val="00D07D2B"/>
    <w:rsid w:val="00D10113"/>
    <w:rsid w:val="00D102AA"/>
    <w:rsid w:val="00D1096F"/>
    <w:rsid w:val="00D10C50"/>
    <w:rsid w:val="00D10DC9"/>
    <w:rsid w:val="00D10F31"/>
    <w:rsid w:val="00D11797"/>
    <w:rsid w:val="00D11928"/>
    <w:rsid w:val="00D11ACE"/>
    <w:rsid w:val="00D11FA4"/>
    <w:rsid w:val="00D1251C"/>
    <w:rsid w:val="00D12556"/>
    <w:rsid w:val="00D1277F"/>
    <w:rsid w:val="00D12DFE"/>
    <w:rsid w:val="00D13484"/>
    <w:rsid w:val="00D13731"/>
    <w:rsid w:val="00D1381C"/>
    <w:rsid w:val="00D1384F"/>
    <w:rsid w:val="00D13C0B"/>
    <w:rsid w:val="00D14379"/>
    <w:rsid w:val="00D1484F"/>
    <w:rsid w:val="00D14ADA"/>
    <w:rsid w:val="00D14DB8"/>
    <w:rsid w:val="00D14F91"/>
    <w:rsid w:val="00D154A1"/>
    <w:rsid w:val="00D155E1"/>
    <w:rsid w:val="00D158A8"/>
    <w:rsid w:val="00D16017"/>
    <w:rsid w:val="00D16044"/>
    <w:rsid w:val="00D1620F"/>
    <w:rsid w:val="00D16335"/>
    <w:rsid w:val="00D165E7"/>
    <w:rsid w:val="00D172C5"/>
    <w:rsid w:val="00D17509"/>
    <w:rsid w:val="00D17B11"/>
    <w:rsid w:val="00D20389"/>
    <w:rsid w:val="00D20E94"/>
    <w:rsid w:val="00D20EA3"/>
    <w:rsid w:val="00D21428"/>
    <w:rsid w:val="00D21518"/>
    <w:rsid w:val="00D21B6C"/>
    <w:rsid w:val="00D21E1C"/>
    <w:rsid w:val="00D2201D"/>
    <w:rsid w:val="00D2254C"/>
    <w:rsid w:val="00D2257E"/>
    <w:rsid w:val="00D22E59"/>
    <w:rsid w:val="00D23075"/>
    <w:rsid w:val="00D23834"/>
    <w:rsid w:val="00D238E1"/>
    <w:rsid w:val="00D23DB9"/>
    <w:rsid w:val="00D240FD"/>
    <w:rsid w:val="00D2442A"/>
    <w:rsid w:val="00D245D2"/>
    <w:rsid w:val="00D253F3"/>
    <w:rsid w:val="00D25BE7"/>
    <w:rsid w:val="00D25F89"/>
    <w:rsid w:val="00D26192"/>
    <w:rsid w:val="00D26363"/>
    <w:rsid w:val="00D26429"/>
    <w:rsid w:val="00D26B29"/>
    <w:rsid w:val="00D2753D"/>
    <w:rsid w:val="00D27746"/>
    <w:rsid w:val="00D277CA"/>
    <w:rsid w:val="00D27A4F"/>
    <w:rsid w:val="00D27ABA"/>
    <w:rsid w:val="00D30570"/>
    <w:rsid w:val="00D308D5"/>
    <w:rsid w:val="00D30E6D"/>
    <w:rsid w:val="00D30E83"/>
    <w:rsid w:val="00D31C23"/>
    <w:rsid w:val="00D32250"/>
    <w:rsid w:val="00D32355"/>
    <w:rsid w:val="00D327DD"/>
    <w:rsid w:val="00D32FA5"/>
    <w:rsid w:val="00D3367F"/>
    <w:rsid w:val="00D33D69"/>
    <w:rsid w:val="00D33E00"/>
    <w:rsid w:val="00D33E79"/>
    <w:rsid w:val="00D342D3"/>
    <w:rsid w:val="00D34744"/>
    <w:rsid w:val="00D35B43"/>
    <w:rsid w:val="00D35C48"/>
    <w:rsid w:val="00D3611D"/>
    <w:rsid w:val="00D3653C"/>
    <w:rsid w:val="00D36936"/>
    <w:rsid w:val="00D36955"/>
    <w:rsid w:val="00D36A59"/>
    <w:rsid w:val="00D37033"/>
    <w:rsid w:val="00D371CE"/>
    <w:rsid w:val="00D3798E"/>
    <w:rsid w:val="00D37A1A"/>
    <w:rsid w:val="00D37CE7"/>
    <w:rsid w:val="00D40C25"/>
    <w:rsid w:val="00D40C66"/>
    <w:rsid w:val="00D41649"/>
    <w:rsid w:val="00D41AB1"/>
    <w:rsid w:val="00D41E76"/>
    <w:rsid w:val="00D42670"/>
    <w:rsid w:val="00D42879"/>
    <w:rsid w:val="00D429E3"/>
    <w:rsid w:val="00D432EC"/>
    <w:rsid w:val="00D435CB"/>
    <w:rsid w:val="00D44783"/>
    <w:rsid w:val="00D44A99"/>
    <w:rsid w:val="00D45067"/>
    <w:rsid w:val="00D45955"/>
    <w:rsid w:val="00D45F3F"/>
    <w:rsid w:val="00D46021"/>
    <w:rsid w:val="00D46361"/>
    <w:rsid w:val="00D46917"/>
    <w:rsid w:val="00D4698F"/>
    <w:rsid w:val="00D46C7C"/>
    <w:rsid w:val="00D46EBE"/>
    <w:rsid w:val="00D471DD"/>
    <w:rsid w:val="00D472FE"/>
    <w:rsid w:val="00D47432"/>
    <w:rsid w:val="00D47AE9"/>
    <w:rsid w:val="00D50556"/>
    <w:rsid w:val="00D5141D"/>
    <w:rsid w:val="00D515CD"/>
    <w:rsid w:val="00D51757"/>
    <w:rsid w:val="00D51D2D"/>
    <w:rsid w:val="00D5243E"/>
    <w:rsid w:val="00D52496"/>
    <w:rsid w:val="00D5255A"/>
    <w:rsid w:val="00D53207"/>
    <w:rsid w:val="00D5333C"/>
    <w:rsid w:val="00D533AC"/>
    <w:rsid w:val="00D536F6"/>
    <w:rsid w:val="00D5382E"/>
    <w:rsid w:val="00D53B13"/>
    <w:rsid w:val="00D53B83"/>
    <w:rsid w:val="00D54453"/>
    <w:rsid w:val="00D54BEF"/>
    <w:rsid w:val="00D54F1E"/>
    <w:rsid w:val="00D54F43"/>
    <w:rsid w:val="00D54FD3"/>
    <w:rsid w:val="00D550D7"/>
    <w:rsid w:val="00D55F5A"/>
    <w:rsid w:val="00D56521"/>
    <w:rsid w:val="00D56B1A"/>
    <w:rsid w:val="00D56D2E"/>
    <w:rsid w:val="00D57263"/>
    <w:rsid w:val="00D5779E"/>
    <w:rsid w:val="00D57AB2"/>
    <w:rsid w:val="00D57F59"/>
    <w:rsid w:val="00D602F7"/>
    <w:rsid w:val="00D606B3"/>
    <w:rsid w:val="00D607A8"/>
    <w:rsid w:val="00D60F04"/>
    <w:rsid w:val="00D61241"/>
    <w:rsid w:val="00D61300"/>
    <w:rsid w:val="00D61B28"/>
    <w:rsid w:val="00D61C7C"/>
    <w:rsid w:val="00D61E76"/>
    <w:rsid w:val="00D62022"/>
    <w:rsid w:val="00D62781"/>
    <w:rsid w:val="00D62C3B"/>
    <w:rsid w:val="00D62F4A"/>
    <w:rsid w:val="00D6352E"/>
    <w:rsid w:val="00D63720"/>
    <w:rsid w:val="00D63971"/>
    <w:rsid w:val="00D63B23"/>
    <w:rsid w:val="00D63C13"/>
    <w:rsid w:val="00D63D67"/>
    <w:rsid w:val="00D64365"/>
    <w:rsid w:val="00D64BF3"/>
    <w:rsid w:val="00D6545F"/>
    <w:rsid w:val="00D65B5C"/>
    <w:rsid w:val="00D65BDB"/>
    <w:rsid w:val="00D65C41"/>
    <w:rsid w:val="00D66A39"/>
    <w:rsid w:val="00D66C2C"/>
    <w:rsid w:val="00D66EF5"/>
    <w:rsid w:val="00D67418"/>
    <w:rsid w:val="00D67936"/>
    <w:rsid w:val="00D71276"/>
    <w:rsid w:val="00D714DD"/>
    <w:rsid w:val="00D71525"/>
    <w:rsid w:val="00D717A8"/>
    <w:rsid w:val="00D7181B"/>
    <w:rsid w:val="00D7189A"/>
    <w:rsid w:val="00D72E17"/>
    <w:rsid w:val="00D72F51"/>
    <w:rsid w:val="00D7374D"/>
    <w:rsid w:val="00D737F0"/>
    <w:rsid w:val="00D741AB"/>
    <w:rsid w:val="00D74634"/>
    <w:rsid w:val="00D747B7"/>
    <w:rsid w:val="00D7495B"/>
    <w:rsid w:val="00D74D80"/>
    <w:rsid w:val="00D75251"/>
    <w:rsid w:val="00D75990"/>
    <w:rsid w:val="00D75B4E"/>
    <w:rsid w:val="00D75F4E"/>
    <w:rsid w:val="00D76B5C"/>
    <w:rsid w:val="00D76ED4"/>
    <w:rsid w:val="00D76F71"/>
    <w:rsid w:val="00D772B3"/>
    <w:rsid w:val="00D7733B"/>
    <w:rsid w:val="00D777FB"/>
    <w:rsid w:val="00D77812"/>
    <w:rsid w:val="00D779C0"/>
    <w:rsid w:val="00D80081"/>
    <w:rsid w:val="00D8016E"/>
    <w:rsid w:val="00D8020E"/>
    <w:rsid w:val="00D80268"/>
    <w:rsid w:val="00D809F8"/>
    <w:rsid w:val="00D80F35"/>
    <w:rsid w:val="00D813E1"/>
    <w:rsid w:val="00D82069"/>
    <w:rsid w:val="00D821BF"/>
    <w:rsid w:val="00D82237"/>
    <w:rsid w:val="00D824E5"/>
    <w:rsid w:val="00D82794"/>
    <w:rsid w:val="00D832EF"/>
    <w:rsid w:val="00D84BC9"/>
    <w:rsid w:val="00D853CD"/>
    <w:rsid w:val="00D85661"/>
    <w:rsid w:val="00D858E5"/>
    <w:rsid w:val="00D8675F"/>
    <w:rsid w:val="00D868D3"/>
    <w:rsid w:val="00D86AD2"/>
    <w:rsid w:val="00D871EC"/>
    <w:rsid w:val="00D874AB"/>
    <w:rsid w:val="00D8787F"/>
    <w:rsid w:val="00D879DE"/>
    <w:rsid w:val="00D87B3C"/>
    <w:rsid w:val="00D904DB"/>
    <w:rsid w:val="00D9083C"/>
    <w:rsid w:val="00D90C0B"/>
    <w:rsid w:val="00D90C14"/>
    <w:rsid w:val="00D90DAF"/>
    <w:rsid w:val="00D91263"/>
    <w:rsid w:val="00D938DB"/>
    <w:rsid w:val="00D939BC"/>
    <w:rsid w:val="00D93E5E"/>
    <w:rsid w:val="00D94039"/>
    <w:rsid w:val="00D94EBF"/>
    <w:rsid w:val="00D950B4"/>
    <w:rsid w:val="00D95298"/>
    <w:rsid w:val="00D95425"/>
    <w:rsid w:val="00D9574B"/>
    <w:rsid w:val="00D95AF5"/>
    <w:rsid w:val="00D964F6"/>
    <w:rsid w:val="00D967D2"/>
    <w:rsid w:val="00D96F3A"/>
    <w:rsid w:val="00D972D7"/>
    <w:rsid w:val="00D97306"/>
    <w:rsid w:val="00D975C4"/>
    <w:rsid w:val="00D97692"/>
    <w:rsid w:val="00D979FD"/>
    <w:rsid w:val="00DA0029"/>
    <w:rsid w:val="00DA01A0"/>
    <w:rsid w:val="00DA0B7B"/>
    <w:rsid w:val="00DA0B99"/>
    <w:rsid w:val="00DA1027"/>
    <w:rsid w:val="00DA157C"/>
    <w:rsid w:val="00DA1E1D"/>
    <w:rsid w:val="00DA20CD"/>
    <w:rsid w:val="00DA2719"/>
    <w:rsid w:val="00DA2ABD"/>
    <w:rsid w:val="00DA2AD6"/>
    <w:rsid w:val="00DA31F2"/>
    <w:rsid w:val="00DA32D2"/>
    <w:rsid w:val="00DA3449"/>
    <w:rsid w:val="00DA38A1"/>
    <w:rsid w:val="00DA3D51"/>
    <w:rsid w:val="00DA46DF"/>
    <w:rsid w:val="00DA499F"/>
    <w:rsid w:val="00DA4A47"/>
    <w:rsid w:val="00DA4F23"/>
    <w:rsid w:val="00DA54FD"/>
    <w:rsid w:val="00DA5819"/>
    <w:rsid w:val="00DA5A13"/>
    <w:rsid w:val="00DA5F63"/>
    <w:rsid w:val="00DA69FE"/>
    <w:rsid w:val="00DA6E7B"/>
    <w:rsid w:val="00DA6E98"/>
    <w:rsid w:val="00DA6F80"/>
    <w:rsid w:val="00DA70DA"/>
    <w:rsid w:val="00DA73A5"/>
    <w:rsid w:val="00DA7703"/>
    <w:rsid w:val="00DA7893"/>
    <w:rsid w:val="00DA79E8"/>
    <w:rsid w:val="00DA7C76"/>
    <w:rsid w:val="00DA7E1F"/>
    <w:rsid w:val="00DA7FD4"/>
    <w:rsid w:val="00DB0658"/>
    <w:rsid w:val="00DB0A1F"/>
    <w:rsid w:val="00DB0DDA"/>
    <w:rsid w:val="00DB150E"/>
    <w:rsid w:val="00DB15B4"/>
    <w:rsid w:val="00DB1C1F"/>
    <w:rsid w:val="00DB1C22"/>
    <w:rsid w:val="00DB1F16"/>
    <w:rsid w:val="00DB23D5"/>
    <w:rsid w:val="00DB27AA"/>
    <w:rsid w:val="00DB2C8D"/>
    <w:rsid w:val="00DB2D35"/>
    <w:rsid w:val="00DB3031"/>
    <w:rsid w:val="00DB3321"/>
    <w:rsid w:val="00DB39F0"/>
    <w:rsid w:val="00DB3C26"/>
    <w:rsid w:val="00DB3EDE"/>
    <w:rsid w:val="00DB40BA"/>
    <w:rsid w:val="00DB4357"/>
    <w:rsid w:val="00DB480A"/>
    <w:rsid w:val="00DB4A97"/>
    <w:rsid w:val="00DB4DAC"/>
    <w:rsid w:val="00DB4E4A"/>
    <w:rsid w:val="00DB51A5"/>
    <w:rsid w:val="00DB5403"/>
    <w:rsid w:val="00DB585E"/>
    <w:rsid w:val="00DB5C14"/>
    <w:rsid w:val="00DB5D15"/>
    <w:rsid w:val="00DB6573"/>
    <w:rsid w:val="00DB78BE"/>
    <w:rsid w:val="00DB7CC8"/>
    <w:rsid w:val="00DC04A1"/>
    <w:rsid w:val="00DC1667"/>
    <w:rsid w:val="00DC166D"/>
    <w:rsid w:val="00DC1FA2"/>
    <w:rsid w:val="00DC2DF1"/>
    <w:rsid w:val="00DC30AB"/>
    <w:rsid w:val="00DC394B"/>
    <w:rsid w:val="00DC417D"/>
    <w:rsid w:val="00DC4916"/>
    <w:rsid w:val="00DC49F6"/>
    <w:rsid w:val="00DC4C17"/>
    <w:rsid w:val="00DC4F05"/>
    <w:rsid w:val="00DC5429"/>
    <w:rsid w:val="00DC5492"/>
    <w:rsid w:val="00DC59AE"/>
    <w:rsid w:val="00DC5A4A"/>
    <w:rsid w:val="00DC637B"/>
    <w:rsid w:val="00DC6465"/>
    <w:rsid w:val="00DC6A24"/>
    <w:rsid w:val="00DC6D6C"/>
    <w:rsid w:val="00DC71F5"/>
    <w:rsid w:val="00DC7208"/>
    <w:rsid w:val="00DC7774"/>
    <w:rsid w:val="00DC77D3"/>
    <w:rsid w:val="00DC7A93"/>
    <w:rsid w:val="00DC7C8A"/>
    <w:rsid w:val="00DC7CD7"/>
    <w:rsid w:val="00DD0448"/>
    <w:rsid w:val="00DD06EB"/>
    <w:rsid w:val="00DD0B40"/>
    <w:rsid w:val="00DD129B"/>
    <w:rsid w:val="00DD1992"/>
    <w:rsid w:val="00DD1AB3"/>
    <w:rsid w:val="00DD1E0F"/>
    <w:rsid w:val="00DD2A54"/>
    <w:rsid w:val="00DD2A61"/>
    <w:rsid w:val="00DD2CFE"/>
    <w:rsid w:val="00DD35C1"/>
    <w:rsid w:val="00DD45F4"/>
    <w:rsid w:val="00DD4860"/>
    <w:rsid w:val="00DD499B"/>
    <w:rsid w:val="00DD4AF4"/>
    <w:rsid w:val="00DD505D"/>
    <w:rsid w:val="00DD5236"/>
    <w:rsid w:val="00DD52AB"/>
    <w:rsid w:val="00DD565E"/>
    <w:rsid w:val="00DD5931"/>
    <w:rsid w:val="00DD5ECB"/>
    <w:rsid w:val="00DD7A84"/>
    <w:rsid w:val="00DE041A"/>
    <w:rsid w:val="00DE0805"/>
    <w:rsid w:val="00DE08F4"/>
    <w:rsid w:val="00DE0955"/>
    <w:rsid w:val="00DE0F65"/>
    <w:rsid w:val="00DE0F9A"/>
    <w:rsid w:val="00DE10D4"/>
    <w:rsid w:val="00DE26C5"/>
    <w:rsid w:val="00DE2928"/>
    <w:rsid w:val="00DE2D0B"/>
    <w:rsid w:val="00DE2F2A"/>
    <w:rsid w:val="00DE32C9"/>
    <w:rsid w:val="00DE347C"/>
    <w:rsid w:val="00DE40B5"/>
    <w:rsid w:val="00DE42E7"/>
    <w:rsid w:val="00DE45A3"/>
    <w:rsid w:val="00DE461F"/>
    <w:rsid w:val="00DE4A80"/>
    <w:rsid w:val="00DE58E7"/>
    <w:rsid w:val="00DE5C7E"/>
    <w:rsid w:val="00DE5E4A"/>
    <w:rsid w:val="00DE60F8"/>
    <w:rsid w:val="00DE6124"/>
    <w:rsid w:val="00DE6A76"/>
    <w:rsid w:val="00DE6EF5"/>
    <w:rsid w:val="00DE7319"/>
    <w:rsid w:val="00DF038E"/>
    <w:rsid w:val="00DF0833"/>
    <w:rsid w:val="00DF0834"/>
    <w:rsid w:val="00DF0922"/>
    <w:rsid w:val="00DF0AF5"/>
    <w:rsid w:val="00DF185A"/>
    <w:rsid w:val="00DF1C3B"/>
    <w:rsid w:val="00DF1D98"/>
    <w:rsid w:val="00DF230A"/>
    <w:rsid w:val="00DF240D"/>
    <w:rsid w:val="00DF2569"/>
    <w:rsid w:val="00DF2B7D"/>
    <w:rsid w:val="00DF31D3"/>
    <w:rsid w:val="00DF31EC"/>
    <w:rsid w:val="00DF3315"/>
    <w:rsid w:val="00DF3631"/>
    <w:rsid w:val="00DF3B10"/>
    <w:rsid w:val="00DF3CD5"/>
    <w:rsid w:val="00DF3D5E"/>
    <w:rsid w:val="00DF4BA9"/>
    <w:rsid w:val="00DF4D6B"/>
    <w:rsid w:val="00DF4EA8"/>
    <w:rsid w:val="00DF5CF0"/>
    <w:rsid w:val="00DF5E63"/>
    <w:rsid w:val="00DF60ED"/>
    <w:rsid w:val="00DF616C"/>
    <w:rsid w:val="00DF6725"/>
    <w:rsid w:val="00DF6E5B"/>
    <w:rsid w:val="00DF704D"/>
    <w:rsid w:val="00DF71A8"/>
    <w:rsid w:val="00DF7475"/>
    <w:rsid w:val="00DF7FE8"/>
    <w:rsid w:val="00E0031F"/>
    <w:rsid w:val="00E00D6F"/>
    <w:rsid w:val="00E00E75"/>
    <w:rsid w:val="00E01090"/>
    <w:rsid w:val="00E01268"/>
    <w:rsid w:val="00E01C3D"/>
    <w:rsid w:val="00E01E97"/>
    <w:rsid w:val="00E01F38"/>
    <w:rsid w:val="00E02634"/>
    <w:rsid w:val="00E027E6"/>
    <w:rsid w:val="00E02BD9"/>
    <w:rsid w:val="00E03A27"/>
    <w:rsid w:val="00E03AC6"/>
    <w:rsid w:val="00E03E84"/>
    <w:rsid w:val="00E04127"/>
    <w:rsid w:val="00E04624"/>
    <w:rsid w:val="00E04B6D"/>
    <w:rsid w:val="00E05223"/>
    <w:rsid w:val="00E0526A"/>
    <w:rsid w:val="00E054A4"/>
    <w:rsid w:val="00E054F1"/>
    <w:rsid w:val="00E05AC2"/>
    <w:rsid w:val="00E06B7D"/>
    <w:rsid w:val="00E06C3B"/>
    <w:rsid w:val="00E06D9F"/>
    <w:rsid w:val="00E06EA9"/>
    <w:rsid w:val="00E0751F"/>
    <w:rsid w:val="00E077F8"/>
    <w:rsid w:val="00E07C7E"/>
    <w:rsid w:val="00E07EA8"/>
    <w:rsid w:val="00E07F51"/>
    <w:rsid w:val="00E10115"/>
    <w:rsid w:val="00E104D4"/>
    <w:rsid w:val="00E1074B"/>
    <w:rsid w:val="00E107FF"/>
    <w:rsid w:val="00E10B15"/>
    <w:rsid w:val="00E10BA1"/>
    <w:rsid w:val="00E10D42"/>
    <w:rsid w:val="00E10EBB"/>
    <w:rsid w:val="00E1106C"/>
    <w:rsid w:val="00E112BC"/>
    <w:rsid w:val="00E112FE"/>
    <w:rsid w:val="00E113D9"/>
    <w:rsid w:val="00E114C3"/>
    <w:rsid w:val="00E115BB"/>
    <w:rsid w:val="00E11B59"/>
    <w:rsid w:val="00E11CEF"/>
    <w:rsid w:val="00E12177"/>
    <w:rsid w:val="00E12416"/>
    <w:rsid w:val="00E12DF5"/>
    <w:rsid w:val="00E131C8"/>
    <w:rsid w:val="00E13A01"/>
    <w:rsid w:val="00E13AB7"/>
    <w:rsid w:val="00E13D0C"/>
    <w:rsid w:val="00E14B7C"/>
    <w:rsid w:val="00E14DE8"/>
    <w:rsid w:val="00E15735"/>
    <w:rsid w:val="00E159ED"/>
    <w:rsid w:val="00E1630E"/>
    <w:rsid w:val="00E16D4E"/>
    <w:rsid w:val="00E17438"/>
    <w:rsid w:val="00E17F66"/>
    <w:rsid w:val="00E206A2"/>
    <w:rsid w:val="00E2091E"/>
    <w:rsid w:val="00E20CE8"/>
    <w:rsid w:val="00E20CEC"/>
    <w:rsid w:val="00E2194C"/>
    <w:rsid w:val="00E21FDD"/>
    <w:rsid w:val="00E224F7"/>
    <w:rsid w:val="00E2258C"/>
    <w:rsid w:val="00E2291D"/>
    <w:rsid w:val="00E22AC6"/>
    <w:rsid w:val="00E22F2A"/>
    <w:rsid w:val="00E22F34"/>
    <w:rsid w:val="00E2315D"/>
    <w:rsid w:val="00E234EA"/>
    <w:rsid w:val="00E23886"/>
    <w:rsid w:val="00E240A9"/>
    <w:rsid w:val="00E2416B"/>
    <w:rsid w:val="00E243E5"/>
    <w:rsid w:val="00E249B6"/>
    <w:rsid w:val="00E24CDA"/>
    <w:rsid w:val="00E25575"/>
    <w:rsid w:val="00E2633B"/>
    <w:rsid w:val="00E26379"/>
    <w:rsid w:val="00E265DA"/>
    <w:rsid w:val="00E2684D"/>
    <w:rsid w:val="00E26A51"/>
    <w:rsid w:val="00E2755A"/>
    <w:rsid w:val="00E27581"/>
    <w:rsid w:val="00E30931"/>
    <w:rsid w:val="00E30F9F"/>
    <w:rsid w:val="00E3191A"/>
    <w:rsid w:val="00E31989"/>
    <w:rsid w:val="00E31D07"/>
    <w:rsid w:val="00E31FAC"/>
    <w:rsid w:val="00E320E4"/>
    <w:rsid w:val="00E32266"/>
    <w:rsid w:val="00E32C04"/>
    <w:rsid w:val="00E32D0C"/>
    <w:rsid w:val="00E32F63"/>
    <w:rsid w:val="00E330F4"/>
    <w:rsid w:val="00E33243"/>
    <w:rsid w:val="00E33366"/>
    <w:rsid w:val="00E334A6"/>
    <w:rsid w:val="00E3363D"/>
    <w:rsid w:val="00E3371F"/>
    <w:rsid w:val="00E33E22"/>
    <w:rsid w:val="00E340E9"/>
    <w:rsid w:val="00E34388"/>
    <w:rsid w:val="00E35179"/>
    <w:rsid w:val="00E3561E"/>
    <w:rsid w:val="00E35BA6"/>
    <w:rsid w:val="00E35BA8"/>
    <w:rsid w:val="00E35C0A"/>
    <w:rsid w:val="00E35F64"/>
    <w:rsid w:val="00E3601F"/>
    <w:rsid w:val="00E36BD6"/>
    <w:rsid w:val="00E36C21"/>
    <w:rsid w:val="00E36CB2"/>
    <w:rsid w:val="00E37651"/>
    <w:rsid w:val="00E377FB"/>
    <w:rsid w:val="00E4016E"/>
    <w:rsid w:val="00E403ED"/>
    <w:rsid w:val="00E413F3"/>
    <w:rsid w:val="00E41A80"/>
    <w:rsid w:val="00E42605"/>
    <w:rsid w:val="00E42C84"/>
    <w:rsid w:val="00E42CAC"/>
    <w:rsid w:val="00E43576"/>
    <w:rsid w:val="00E4386B"/>
    <w:rsid w:val="00E43CD0"/>
    <w:rsid w:val="00E43D1D"/>
    <w:rsid w:val="00E43DBA"/>
    <w:rsid w:val="00E43FB5"/>
    <w:rsid w:val="00E44084"/>
    <w:rsid w:val="00E444C1"/>
    <w:rsid w:val="00E444FA"/>
    <w:rsid w:val="00E4473E"/>
    <w:rsid w:val="00E44E99"/>
    <w:rsid w:val="00E4527F"/>
    <w:rsid w:val="00E456DD"/>
    <w:rsid w:val="00E45A25"/>
    <w:rsid w:val="00E45A8B"/>
    <w:rsid w:val="00E45BBD"/>
    <w:rsid w:val="00E45D8D"/>
    <w:rsid w:val="00E45E1D"/>
    <w:rsid w:val="00E4621F"/>
    <w:rsid w:val="00E464B8"/>
    <w:rsid w:val="00E46687"/>
    <w:rsid w:val="00E46D37"/>
    <w:rsid w:val="00E47AEB"/>
    <w:rsid w:val="00E47DCB"/>
    <w:rsid w:val="00E50633"/>
    <w:rsid w:val="00E50FF0"/>
    <w:rsid w:val="00E51297"/>
    <w:rsid w:val="00E5135D"/>
    <w:rsid w:val="00E51655"/>
    <w:rsid w:val="00E518EF"/>
    <w:rsid w:val="00E52548"/>
    <w:rsid w:val="00E52970"/>
    <w:rsid w:val="00E52D24"/>
    <w:rsid w:val="00E52F63"/>
    <w:rsid w:val="00E5370E"/>
    <w:rsid w:val="00E53B38"/>
    <w:rsid w:val="00E53EA0"/>
    <w:rsid w:val="00E53ECB"/>
    <w:rsid w:val="00E5400C"/>
    <w:rsid w:val="00E540D1"/>
    <w:rsid w:val="00E542E4"/>
    <w:rsid w:val="00E549CC"/>
    <w:rsid w:val="00E54B3E"/>
    <w:rsid w:val="00E54CC3"/>
    <w:rsid w:val="00E54DAA"/>
    <w:rsid w:val="00E54DD6"/>
    <w:rsid w:val="00E54E4A"/>
    <w:rsid w:val="00E553B5"/>
    <w:rsid w:val="00E55467"/>
    <w:rsid w:val="00E556F7"/>
    <w:rsid w:val="00E55920"/>
    <w:rsid w:val="00E55B94"/>
    <w:rsid w:val="00E56114"/>
    <w:rsid w:val="00E566D1"/>
    <w:rsid w:val="00E5684C"/>
    <w:rsid w:val="00E56996"/>
    <w:rsid w:val="00E56C47"/>
    <w:rsid w:val="00E5738E"/>
    <w:rsid w:val="00E57BDC"/>
    <w:rsid w:val="00E60268"/>
    <w:rsid w:val="00E60854"/>
    <w:rsid w:val="00E61A51"/>
    <w:rsid w:val="00E61AB8"/>
    <w:rsid w:val="00E61B02"/>
    <w:rsid w:val="00E61D8A"/>
    <w:rsid w:val="00E61F2E"/>
    <w:rsid w:val="00E62787"/>
    <w:rsid w:val="00E6295D"/>
    <w:rsid w:val="00E63062"/>
    <w:rsid w:val="00E63948"/>
    <w:rsid w:val="00E63951"/>
    <w:rsid w:val="00E63BD3"/>
    <w:rsid w:val="00E644D1"/>
    <w:rsid w:val="00E64CB1"/>
    <w:rsid w:val="00E64D3E"/>
    <w:rsid w:val="00E64E2D"/>
    <w:rsid w:val="00E64E30"/>
    <w:rsid w:val="00E6520A"/>
    <w:rsid w:val="00E653E3"/>
    <w:rsid w:val="00E65555"/>
    <w:rsid w:val="00E655CC"/>
    <w:rsid w:val="00E65A48"/>
    <w:rsid w:val="00E66531"/>
    <w:rsid w:val="00E66920"/>
    <w:rsid w:val="00E66EE3"/>
    <w:rsid w:val="00E6713B"/>
    <w:rsid w:val="00E70176"/>
    <w:rsid w:val="00E70795"/>
    <w:rsid w:val="00E70D5D"/>
    <w:rsid w:val="00E7139F"/>
    <w:rsid w:val="00E71551"/>
    <w:rsid w:val="00E718FD"/>
    <w:rsid w:val="00E71DA2"/>
    <w:rsid w:val="00E71E69"/>
    <w:rsid w:val="00E72091"/>
    <w:rsid w:val="00E72198"/>
    <w:rsid w:val="00E726F5"/>
    <w:rsid w:val="00E727A1"/>
    <w:rsid w:val="00E727A8"/>
    <w:rsid w:val="00E72A59"/>
    <w:rsid w:val="00E72D86"/>
    <w:rsid w:val="00E72DF2"/>
    <w:rsid w:val="00E72F95"/>
    <w:rsid w:val="00E7300F"/>
    <w:rsid w:val="00E73284"/>
    <w:rsid w:val="00E737FF"/>
    <w:rsid w:val="00E739AA"/>
    <w:rsid w:val="00E73DA8"/>
    <w:rsid w:val="00E73E32"/>
    <w:rsid w:val="00E74439"/>
    <w:rsid w:val="00E74CEC"/>
    <w:rsid w:val="00E74EC5"/>
    <w:rsid w:val="00E751A1"/>
    <w:rsid w:val="00E75619"/>
    <w:rsid w:val="00E76607"/>
    <w:rsid w:val="00E76B5F"/>
    <w:rsid w:val="00E7737F"/>
    <w:rsid w:val="00E778A7"/>
    <w:rsid w:val="00E77EFA"/>
    <w:rsid w:val="00E80292"/>
    <w:rsid w:val="00E8054D"/>
    <w:rsid w:val="00E80570"/>
    <w:rsid w:val="00E80795"/>
    <w:rsid w:val="00E808BB"/>
    <w:rsid w:val="00E809CA"/>
    <w:rsid w:val="00E809D6"/>
    <w:rsid w:val="00E80C55"/>
    <w:rsid w:val="00E80DF8"/>
    <w:rsid w:val="00E82103"/>
    <w:rsid w:val="00E82229"/>
    <w:rsid w:val="00E82788"/>
    <w:rsid w:val="00E833C7"/>
    <w:rsid w:val="00E83C4F"/>
    <w:rsid w:val="00E84200"/>
    <w:rsid w:val="00E84D5E"/>
    <w:rsid w:val="00E85397"/>
    <w:rsid w:val="00E86698"/>
    <w:rsid w:val="00E866F5"/>
    <w:rsid w:val="00E86926"/>
    <w:rsid w:val="00E86970"/>
    <w:rsid w:val="00E86D07"/>
    <w:rsid w:val="00E86E46"/>
    <w:rsid w:val="00E86EB7"/>
    <w:rsid w:val="00E87033"/>
    <w:rsid w:val="00E870D0"/>
    <w:rsid w:val="00E872FD"/>
    <w:rsid w:val="00E87630"/>
    <w:rsid w:val="00E90328"/>
    <w:rsid w:val="00E903D2"/>
    <w:rsid w:val="00E9078D"/>
    <w:rsid w:val="00E908CE"/>
    <w:rsid w:val="00E90BBE"/>
    <w:rsid w:val="00E915AC"/>
    <w:rsid w:val="00E91E55"/>
    <w:rsid w:val="00E922E4"/>
    <w:rsid w:val="00E9303F"/>
    <w:rsid w:val="00E9368D"/>
    <w:rsid w:val="00E93B50"/>
    <w:rsid w:val="00E93D8B"/>
    <w:rsid w:val="00E93F53"/>
    <w:rsid w:val="00E947E3"/>
    <w:rsid w:val="00E94EE1"/>
    <w:rsid w:val="00E9523B"/>
    <w:rsid w:val="00E9547F"/>
    <w:rsid w:val="00E95F0B"/>
    <w:rsid w:val="00E9633F"/>
    <w:rsid w:val="00E9648B"/>
    <w:rsid w:val="00E96A63"/>
    <w:rsid w:val="00E97407"/>
    <w:rsid w:val="00E97623"/>
    <w:rsid w:val="00E97A1F"/>
    <w:rsid w:val="00E97D2F"/>
    <w:rsid w:val="00E97DD0"/>
    <w:rsid w:val="00EA002C"/>
    <w:rsid w:val="00EA1419"/>
    <w:rsid w:val="00EA1771"/>
    <w:rsid w:val="00EA19E0"/>
    <w:rsid w:val="00EA245D"/>
    <w:rsid w:val="00EA24C5"/>
    <w:rsid w:val="00EA3004"/>
    <w:rsid w:val="00EA3405"/>
    <w:rsid w:val="00EA341C"/>
    <w:rsid w:val="00EA34B8"/>
    <w:rsid w:val="00EA3541"/>
    <w:rsid w:val="00EA548C"/>
    <w:rsid w:val="00EA5EA9"/>
    <w:rsid w:val="00EA5EC2"/>
    <w:rsid w:val="00EA6771"/>
    <w:rsid w:val="00EA6918"/>
    <w:rsid w:val="00EA6F12"/>
    <w:rsid w:val="00EA6FB5"/>
    <w:rsid w:val="00EA759A"/>
    <w:rsid w:val="00EA7832"/>
    <w:rsid w:val="00EA7A0B"/>
    <w:rsid w:val="00EB01FC"/>
    <w:rsid w:val="00EB1226"/>
    <w:rsid w:val="00EB134A"/>
    <w:rsid w:val="00EB17B6"/>
    <w:rsid w:val="00EB1AF8"/>
    <w:rsid w:val="00EB2EF9"/>
    <w:rsid w:val="00EB30B1"/>
    <w:rsid w:val="00EB3345"/>
    <w:rsid w:val="00EB4077"/>
    <w:rsid w:val="00EB433E"/>
    <w:rsid w:val="00EB4A12"/>
    <w:rsid w:val="00EB4AA2"/>
    <w:rsid w:val="00EB5F3E"/>
    <w:rsid w:val="00EB695F"/>
    <w:rsid w:val="00EB7219"/>
    <w:rsid w:val="00EC005F"/>
    <w:rsid w:val="00EC00B0"/>
    <w:rsid w:val="00EC032E"/>
    <w:rsid w:val="00EC06DB"/>
    <w:rsid w:val="00EC0B6A"/>
    <w:rsid w:val="00EC1480"/>
    <w:rsid w:val="00EC14F1"/>
    <w:rsid w:val="00EC1582"/>
    <w:rsid w:val="00EC182B"/>
    <w:rsid w:val="00EC1BB6"/>
    <w:rsid w:val="00EC1C4D"/>
    <w:rsid w:val="00EC1C6F"/>
    <w:rsid w:val="00EC1CB0"/>
    <w:rsid w:val="00EC27D3"/>
    <w:rsid w:val="00EC2A4C"/>
    <w:rsid w:val="00EC2A6F"/>
    <w:rsid w:val="00EC2F95"/>
    <w:rsid w:val="00EC3281"/>
    <w:rsid w:val="00EC3627"/>
    <w:rsid w:val="00EC38A8"/>
    <w:rsid w:val="00EC3B20"/>
    <w:rsid w:val="00EC450B"/>
    <w:rsid w:val="00EC47C7"/>
    <w:rsid w:val="00EC6710"/>
    <w:rsid w:val="00EC6B2D"/>
    <w:rsid w:val="00EC7279"/>
    <w:rsid w:val="00ED03F2"/>
    <w:rsid w:val="00ED05D4"/>
    <w:rsid w:val="00ED063A"/>
    <w:rsid w:val="00ED0855"/>
    <w:rsid w:val="00ED0B6B"/>
    <w:rsid w:val="00ED0C6C"/>
    <w:rsid w:val="00ED0D6A"/>
    <w:rsid w:val="00ED0EBF"/>
    <w:rsid w:val="00ED11EF"/>
    <w:rsid w:val="00ED1692"/>
    <w:rsid w:val="00ED2FFD"/>
    <w:rsid w:val="00ED3F2A"/>
    <w:rsid w:val="00ED47B0"/>
    <w:rsid w:val="00ED4919"/>
    <w:rsid w:val="00ED56CD"/>
    <w:rsid w:val="00ED5C56"/>
    <w:rsid w:val="00ED5ECA"/>
    <w:rsid w:val="00ED6911"/>
    <w:rsid w:val="00ED7249"/>
    <w:rsid w:val="00ED77A6"/>
    <w:rsid w:val="00ED7E06"/>
    <w:rsid w:val="00EE0791"/>
    <w:rsid w:val="00EE0BB2"/>
    <w:rsid w:val="00EE1530"/>
    <w:rsid w:val="00EE1A07"/>
    <w:rsid w:val="00EE1AD6"/>
    <w:rsid w:val="00EE1F79"/>
    <w:rsid w:val="00EE2619"/>
    <w:rsid w:val="00EE2719"/>
    <w:rsid w:val="00EE28B9"/>
    <w:rsid w:val="00EE2B9A"/>
    <w:rsid w:val="00EE354B"/>
    <w:rsid w:val="00EE3A39"/>
    <w:rsid w:val="00EE3CA3"/>
    <w:rsid w:val="00EE41B7"/>
    <w:rsid w:val="00EE41F5"/>
    <w:rsid w:val="00EE4346"/>
    <w:rsid w:val="00EE465C"/>
    <w:rsid w:val="00EE4AE2"/>
    <w:rsid w:val="00EE4E9C"/>
    <w:rsid w:val="00EE5000"/>
    <w:rsid w:val="00EE535F"/>
    <w:rsid w:val="00EE5958"/>
    <w:rsid w:val="00EE5CFE"/>
    <w:rsid w:val="00EE60DB"/>
    <w:rsid w:val="00EE65B6"/>
    <w:rsid w:val="00EE6B4D"/>
    <w:rsid w:val="00EE6F35"/>
    <w:rsid w:val="00EE6FB0"/>
    <w:rsid w:val="00EE7AA0"/>
    <w:rsid w:val="00EF02BB"/>
    <w:rsid w:val="00EF040D"/>
    <w:rsid w:val="00EF06F9"/>
    <w:rsid w:val="00EF08A2"/>
    <w:rsid w:val="00EF08E6"/>
    <w:rsid w:val="00EF1B9B"/>
    <w:rsid w:val="00EF1F50"/>
    <w:rsid w:val="00EF3198"/>
    <w:rsid w:val="00EF35C8"/>
    <w:rsid w:val="00EF46E2"/>
    <w:rsid w:val="00EF5050"/>
    <w:rsid w:val="00EF63A3"/>
    <w:rsid w:val="00EF652C"/>
    <w:rsid w:val="00EF6B73"/>
    <w:rsid w:val="00EF772A"/>
    <w:rsid w:val="00EF7789"/>
    <w:rsid w:val="00F0013F"/>
    <w:rsid w:val="00F00651"/>
    <w:rsid w:val="00F00F24"/>
    <w:rsid w:val="00F01171"/>
    <w:rsid w:val="00F0243C"/>
    <w:rsid w:val="00F02F4F"/>
    <w:rsid w:val="00F030E4"/>
    <w:rsid w:val="00F033EF"/>
    <w:rsid w:val="00F03E82"/>
    <w:rsid w:val="00F03F08"/>
    <w:rsid w:val="00F055C6"/>
    <w:rsid w:val="00F0567C"/>
    <w:rsid w:val="00F0605A"/>
    <w:rsid w:val="00F06343"/>
    <w:rsid w:val="00F06752"/>
    <w:rsid w:val="00F06B59"/>
    <w:rsid w:val="00F0711E"/>
    <w:rsid w:val="00F07286"/>
    <w:rsid w:val="00F07377"/>
    <w:rsid w:val="00F07720"/>
    <w:rsid w:val="00F07A4F"/>
    <w:rsid w:val="00F07C5B"/>
    <w:rsid w:val="00F1038A"/>
    <w:rsid w:val="00F1066A"/>
    <w:rsid w:val="00F10D61"/>
    <w:rsid w:val="00F116A7"/>
    <w:rsid w:val="00F1173F"/>
    <w:rsid w:val="00F11BE6"/>
    <w:rsid w:val="00F11EAF"/>
    <w:rsid w:val="00F12029"/>
    <w:rsid w:val="00F123BF"/>
    <w:rsid w:val="00F123E0"/>
    <w:rsid w:val="00F123EA"/>
    <w:rsid w:val="00F129EE"/>
    <w:rsid w:val="00F12A5C"/>
    <w:rsid w:val="00F12B6D"/>
    <w:rsid w:val="00F132F9"/>
    <w:rsid w:val="00F13DB6"/>
    <w:rsid w:val="00F13E52"/>
    <w:rsid w:val="00F142D3"/>
    <w:rsid w:val="00F14EDD"/>
    <w:rsid w:val="00F1530D"/>
    <w:rsid w:val="00F153C7"/>
    <w:rsid w:val="00F15BB1"/>
    <w:rsid w:val="00F15EE6"/>
    <w:rsid w:val="00F163E5"/>
    <w:rsid w:val="00F165C6"/>
    <w:rsid w:val="00F16F05"/>
    <w:rsid w:val="00F170A8"/>
    <w:rsid w:val="00F1756F"/>
    <w:rsid w:val="00F20407"/>
    <w:rsid w:val="00F205D4"/>
    <w:rsid w:val="00F209FA"/>
    <w:rsid w:val="00F20F73"/>
    <w:rsid w:val="00F2137F"/>
    <w:rsid w:val="00F21417"/>
    <w:rsid w:val="00F21664"/>
    <w:rsid w:val="00F223A5"/>
    <w:rsid w:val="00F223E9"/>
    <w:rsid w:val="00F22581"/>
    <w:rsid w:val="00F225C3"/>
    <w:rsid w:val="00F228A6"/>
    <w:rsid w:val="00F2297E"/>
    <w:rsid w:val="00F23456"/>
    <w:rsid w:val="00F234AE"/>
    <w:rsid w:val="00F234FC"/>
    <w:rsid w:val="00F23789"/>
    <w:rsid w:val="00F239BB"/>
    <w:rsid w:val="00F23FBF"/>
    <w:rsid w:val="00F2400F"/>
    <w:rsid w:val="00F2414A"/>
    <w:rsid w:val="00F24364"/>
    <w:rsid w:val="00F24423"/>
    <w:rsid w:val="00F244C5"/>
    <w:rsid w:val="00F24774"/>
    <w:rsid w:val="00F2478B"/>
    <w:rsid w:val="00F24BDD"/>
    <w:rsid w:val="00F2534A"/>
    <w:rsid w:val="00F255FF"/>
    <w:rsid w:val="00F25A93"/>
    <w:rsid w:val="00F2656F"/>
    <w:rsid w:val="00F26ABF"/>
    <w:rsid w:val="00F26EFD"/>
    <w:rsid w:val="00F26F37"/>
    <w:rsid w:val="00F27408"/>
    <w:rsid w:val="00F274C2"/>
    <w:rsid w:val="00F27A1C"/>
    <w:rsid w:val="00F27EAC"/>
    <w:rsid w:val="00F300AC"/>
    <w:rsid w:val="00F30896"/>
    <w:rsid w:val="00F30D8B"/>
    <w:rsid w:val="00F30DDB"/>
    <w:rsid w:val="00F3186B"/>
    <w:rsid w:val="00F31886"/>
    <w:rsid w:val="00F3220C"/>
    <w:rsid w:val="00F32548"/>
    <w:rsid w:val="00F326D9"/>
    <w:rsid w:val="00F32754"/>
    <w:rsid w:val="00F330E6"/>
    <w:rsid w:val="00F33561"/>
    <w:rsid w:val="00F33B24"/>
    <w:rsid w:val="00F33D0A"/>
    <w:rsid w:val="00F342AD"/>
    <w:rsid w:val="00F34397"/>
    <w:rsid w:val="00F34782"/>
    <w:rsid w:val="00F34EC1"/>
    <w:rsid w:val="00F355FE"/>
    <w:rsid w:val="00F36103"/>
    <w:rsid w:val="00F36293"/>
    <w:rsid w:val="00F3736B"/>
    <w:rsid w:val="00F37898"/>
    <w:rsid w:val="00F37D24"/>
    <w:rsid w:val="00F37D7C"/>
    <w:rsid w:val="00F37F4D"/>
    <w:rsid w:val="00F4143E"/>
    <w:rsid w:val="00F4175F"/>
    <w:rsid w:val="00F41769"/>
    <w:rsid w:val="00F41D45"/>
    <w:rsid w:val="00F41F53"/>
    <w:rsid w:val="00F42091"/>
    <w:rsid w:val="00F4242D"/>
    <w:rsid w:val="00F42471"/>
    <w:rsid w:val="00F4254C"/>
    <w:rsid w:val="00F42609"/>
    <w:rsid w:val="00F42E8D"/>
    <w:rsid w:val="00F42FCF"/>
    <w:rsid w:val="00F43013"/>
    <w:rsid w:val="00F43072"/>
    <w:rsid w:val="00F4380F"/>
    <w:rsid w:val="00F43D23"/>
    <w:rsid w:val="00F43D90"/>
    <w:rsid w:val="00F44019"/>
    <w:rsid w:val="00F4401D"/>
    <w:rsid w:val="00F44BCC"/>
    <w:rsid w:val="00F44E1D"/>
    <w:rsid w:val="00F452B7"/>
    <w:rsid w:val="00F45B51"/>
    <w:rsid w:val="00F45C54"/>
    <w:rsid w:val="00F46584"/>
    <w:rsid w:val="00F46FF2"/>
    <w:rsid w:val="00F4710F"/>
    <w:rsid w:val="00F47412"/>
    <w:rsid w:val="00F47870"/>
    <w:rsid w:val="00F47A2B"/>
    <w:rsid w:val="00F47FB8"/>
    <w:rsid w:val="00F500FA"/>
    <w:rsid w:val="00F50880"/>
    <w:rsid w:val="00F50AE1"/>
    <w:rsid w:val="00F50AFF"/>
    <w:rsid w:val="00F50B20"/>
    <w:rsid w:val="00F5192B"/>
    <w:rsid w:val="00F51B53"/>
    <w:rsid w:val="00F51BA0"/>
    <w:rsid w:val="00F51CBB"/>
    <w:rsid w:val="00F52C7F"/>
    <w:rsid w:val="00F53D9E"/>
    <w:rsid w:val="00F5422E"/>
    <w:rsid w:val="00F543FE"/>
    <w:rsid w:val="00F54A7F"/>
    <w:rsid w:val="00F5555D"/>
    <w:rsid w:val="00F55604"/>
    <w:rsid w:val="00F55670"/>
    <w:rsid w:val="00F55674"/>
    <w:rsid w:val="00F55994"/>
    <w:rsid w:val="00F55F9C"/>
    <w:rsid w:val="00F571C8"/>
    <w:rsid w:val="00F5731B"/>
    <w:rsid w:val="00F613CB"/>
    <w:rsid w:val="00F613E9"/>
    <w:rsid w:val="00F6163B"/>
    <w:rsid w:val="00F61796"/>
    <w:rsid w:val="00F61FBA"/>
    <w:rsid w:val="00F632DF"/>
    <w:rsid w:val="00F636D5"/>
    <w:rsid w:val="00F63C9F"/>
    <w:rsid w:val="00F64924"/>
    <w:rsid w:val="00F64E3D"/>
    <w:rsid w:val="00F64ED7"/>
    <w:rsid w:val="00F654B5"/>
    <w:rsid w:val="00F657D5"/>
    <w:rsid w:val="00F658E0"/>
    <w:rsid w:val="00F65920"/>
    <w:rsid w:val="00F65A88"/>
    <w:rsid w:val="00F65D50"/>
    <w:rsid w:val="00F65FDD"/>
    <w:rsid w:val="00F669D8"/>
    <w:rsid w:val="00F679AD"/>
    <w:rsid w:val="00F70F5E"/>
    <w:rsid w:val="00F71F0E"/>
    <w:rsid w:val="00F72A9A"/>
    <w:rsid w:val="00F72B09"/>
    <w:rsid w:val="00F72B36"/>
    <w:rsid w:val="00F72D5D"/>
    <w:rsid w:val="00F73038"/>
    <w:rsid w:val="00F73077"/>
    <w:rsid w:val="00F733EA"/>
    <w:rsid w:val="00F7398F"/>
    <w:rsid w:val="00F746D6"/>
    <w:rsid w:val="00F74D6E"/>
    <w:rsid w:val="00F7580D"/>
    <w:rsid w:val="00F76566"/>
    <w:rsid w:val="00F769DC"/>
    <w:rsid w:val="00F76A20"/>
    <w:rsid w:val="00F76B0C"/>
    <w:rsid w:val="00F77464"/>
    <w:rsid w:val="00F777FD"/>
    <w:rsid w:val="00F77FC4"/>
    <w:rsid w:val="00F77FC9"/>
    <w:rsid w:val="00F807E1"/>
    <w:rsid w:val="00F80930"/>
    <w:rsid w:val="00F80C4E"/>
    <w:rsid w:val="00F80CEE"/>
    <w:rsid w:val="00F8122E"/>
    <w:rsid w:val="00F81668"/>
    <w:rsid w:val="00F81D48"/>
    <w:rsid w:val="00F824EC"/>
    <w:rsid w:val="00F82A52"/>
    <w:rsid w:val="00F82BCA"/>
    <w:rsid w:val="00F83316"/>
    <w:rsid w:val="00F83AEB"/>
    <w:rsid w:val="00F848C0"/>
    <w:rsid w:val="00F84EE5"/>
    <w:rsid w:val="00F85235"/>
    <w:rsid w:val="00F8523F"/>
    <w:rsid w:val="00F855A1"/>
    <w:rsid w:val="00F856F0"/>
    <w:rsid w:val="00F85957"/>
    <w:rsid w:val="00F85B8C"/>
    <w:rsid w:val="00F8616C"/>
    <w:rsid w:val="00F8657D"/>
    <w:rsid w:val="00F86981"/>
    <w:rsid w:val="00F8718E"/>
    <w:rsid w:val="00F8729E"/>
    <w:rsid w:val="00F878EA"/>
    <w:rsid w:val="00F87BC8"/>
    <w:rsid w:val="00F87CAE"/>
    <w:rsid w:val="00F905F4"/>
    <w:rsid w:val="00F90927"/>
    <w:rsid w:val="00F90A2F"/>
    <w:rsid w:val="00F92844"/>
    <w:rsid w:val="00F92A39"/>
    <w:rsid w:val="00F92D2E"/>
    <w:rsid w:val="00F92F3A"/>
    <w:rsid w:val="00F92FED"/>
    <w:rsid w:val="00F92FF3"/>
    <w:rsid w:val="00F93164"/>
    <w:rsid w:val="00F93549"/>
    <w:rsid w:val="00F9380E"/>
    <w:rsid w:val="00F93906"/>
    <w:rsid w:val="00F93D17"/>
    <w:rsid w:val="00F94998"/>
    <w:rsid w:val="00F95050"/>
    <w:rsid w:val="00F960D3"/>
    <w:rsid w:val="00F96749"/>
    <w:rsid w:val="00F96809"/>
    <w:rsid w:val="00F96D2B"/>
    <w:rsid w:val="00F96D9C"/>
    <w:rsid w:val="00F96FEB"/>
    <w:rsid w:val="00FA0249"/>
    <w:rsid w:val="00FA0B6A"/>
    <w:rsid w:val="00FA0BDB"/>
    <w:rsid w:val="00FA0D53"/>
    <w:rsid w:val="00FA1642"/>
    <w:rsid w:val="00FA18DA"/>
    <w:rsid w:val="00FA1C58"/>
    <w:rsid w:val="00FA20EE"/>
    <w:rsid w:val="00FA2407"/>
    <w:rsid w:val="00FA24EC"/>
    <w:rsid w:val="00FA297B"/>
    <w:rsid w:val="00FA2A8B"/>
    <w:rsid w:val="00FA2B22"/>
    <w:rsid w:val="00FA2EDC"/>
    <w:rsid w:val="00FA3269"/>
    <w:rsid w:val="00FA340E"/>
    <w:rsid w:val="00FA34C7"/>
    <w:rsid w:val="00FA3E7D"/>
    <w:rsid w:val="00FA4337"/>
    <w:rsid w:val="00FA491B"/>
    <w:rsid w:val="00FA4BD2"/>
    <w:rsid w:val="00FA4CE5"/>
    <w:rsid w:val="00FA5137"/>
    <w:rsid w:val="00FA59A9"/>
    <w:rsid w:val="00FA5DCA"/>
    <w:rsid w:val="00FA602D"/>
    <w:rsid w:val="00FA670A"/>
    <w:rsid w:val="00FA7D7F"/>
    <w:rsid w:val="00FA7FBE"/>
    <w:rsid w:val="00FB0A7F"/>
    <w:rsid w:val="00FB1581"/>
    <w:rsid w:val="00FB1640"/>
    <w:rsid w:val="00FB1F42"/>
    <w:rsid w:val="00FB20B6"/>
    <w:rsid w:val="00FB2188"/>
    <w:rsid w:val="00FB229D"/>
    <w:rsid w:val="00FB252B"/>
    <w:rsid w:val="00FB2772"/>
    <w:rsid w:val="00FB2FCF"/>
    <w:rsid w:val="00FB34A8"/>
    <w:rsid w:val="00FB3846"/>
    <w:rsid w:val="00FB3EDB"/>
    <w:rsid w:val="00FB411C"/>
    <w:rsid w:val="00FB424F"/>
    <w:rsid w:val="00FB461A"/>
    <w:rsid w:val="00FB4C0B"/>
    <w:rsid w:val="00FB4C39"/>
    <w:rsid w:val="00FB526C"/>
    <w:rsid w:val="00FB5B45"/>
    <w:rsid w:val="00FB5C96"/>
    <w:rsid w:val="00FB667E"/>
    <w:rsid w:val="00FB7130"/>
    <w:rsid w:val="00FB7411"/>
    <w:rsid w:val="00FB794A"/>
    <w:rsid w:val="00FB7ABC"/>
    <w:rsid w:val="00FC01DC"/>
    <w:rsid w:val="00FC07D4"/>
    <w:rsid w:val="00FC0BE4"/>
    <w:rsid w:val="00FC129D"/>
    <w:rsid w:val="00FC1393"/>
    <w:rsid w:val="00FC13FE"/>
    <w:rsid w:val="00FC14CA"/>
    <w:rsid w:val="00FC1C68"/>
    <w:rsid w:val="00FC1C7E"/>
    <w:rsid w:val="00FC2121"/>
    <w:rsid w:val="00FC26D0"/>
    <w:rsid w:val="00FC2B47"/>
    <w:rsid w:val="00FC32B0"/>
    <w:rsid w:val="00FC3619"/>
    <w:rsid w:val="00FC4302"/>
    <w:rsid w:val="00FC45AC"/>
    <w:rsid w:val="00FC4826"/>
    <w:rsid w:val="00FC5384"/>
    <w:rsid w:val="00FC607B"/>
    <w:rsid w:val="00FC6A6F"/>
    <w:rsid w:val="00FC75FC"/>
    <w:rsid w:val="00FD060E"/>
    <w:rsid w:val="00FD06A0"/>
    <w:rsid w:val="00FD06C2"/>
    <w:rsid w:val="00FD09D2"/>
    <w:rsid w:val="00FD0E73"/>
    <w:rsid w:val="00FD1031"/>
    <w:rsid w:val="00FD10B1"/>
    <w:rsid w:val="00FD13AF"/>
    <w:rsid w:val="00FD1411"/>
    <w:rsid w:val="00FD146A"/>
    <w:rsid w:val="00FD14C0"/>
    <w:rsid w:val="00FD1B01"/>
    <w:rsid w:val="00FD1D11"/>
    <w:rsid w:val="00FD2941"/>
    <w:rsid w:val="00FD2A94"/>
    <w:rsid w:val="00FD2AA2"/>
    <w:rsid w:val="00FD32B2"/>
    <w:rsid w:val="00FD3C84"/>
    <w:rsid w:val="00FD3CA7"/>
    <w:rsid w:val="00FD3FBE"/>
    <w:rsid w:val="00FD3FE0"/>
    <w:rsid w:val="00FD4371"/>
    <w:rsid w:val="00FD440B"/>
    <w:rsid w:val="00FD49DB"/>
    <w:rsid w:val="00FD5265"/>
    <w:rsid w:val="00FD5339"/>
    <w:rsid w:val="00FD5664"/>
    <w:rsid w:val="00FD57CB"/>
    <w:rsid w:val="00FD590B"/>
    <w:rsid w:val="00FD5A46"/>
    <w:rsid w:val="00FD5E98"/>
    <w:rsid w:val="00FD6536"/>
    <w:rsid w:val="00FD6A95"/>
    <w:rsid w:val="00FD6F1B"/>
    <w:rsid w:val="00FD7291"/>
    <w:rsid w:val="00FD77A7"/>
    <w:rsid w:val="00FD7E6D"/>
    <w:rsid w:val="00FE019C"/>
    <w:rsid w:val="00FE03B7"/>
    <w:rsid w:val="00FE03BE"/>
    <w:rsid w:val="00FE0781"/>
    <w:rsid w:val="00FE0FCB"/>
    <w:rsid w:val="00FE1A9C"/>
    <w:rsid w:val="00FE201C"/>
    <w:rsid w:val="00FE24DE"/>
    <w:rsid w:val="00FE2D64"/>
    <w:rsid w:val="00FE2FA6"/>
    <w:rsid w:val="00FE3160"/>
    <w:rsid w:val="00FE34B1"/>
    <w:rsid w:val="00FE3FE2"/>
    <w:rsid w:val="00FE421E"/>
    <w:rsid w:val="00FE4D77"/>
    <w:rsid w:val="00FE5538"/>
    <w:rsid w:val="00FE5805"/>
    <w:rsid w:val="00FE5A5F"/>
    <w:rsid w:val="00FE63DB"/>
    <w:rsid w:val="00FE6DE2"/>
    <w:rsid w:val="00FE71E0"/>
    <w:rsid w:val="00FE725C"/>
    <w:rsid w:val="00FE75D5"/>
    <w:rsid w:val="00FE7B99"/>
    <w:rsid w:val="00FF0BF6"/>
    <w:rsid w:val="00FF0C66"/>
    <w:rsid w:val="00FF0F30"/>
    <w:rsid w:val="00FF192C"/>
    <w:rsid w:val="00FF1947"/>
    <w:rsid w:val="00FF1959"/>
    <w:rsid w:val="00FF2280"/>
    <w:rsid w:val="00FF2626"/>
    <w:rsid w:val="00FF2668"/>
    <w:rsid w:val="00FF2817"/>
    <w:rsid w:val="00FF28A0"/>
    <w:rsid w:val="00FF29BF"/>
    <w:rsid w:val="00FF2ADA"/>
    <w:rsid w:val="00FF2B9C"/>
    <w:rsid w:val="00FF3224"/>
    <w:rsid w:val="00FF33C0"/>
    <w:rsid w:val="00FF33D4"/>
    <w:rsid w:val="00FF37A5"/>
    <w:rsid w:val="00FF3ACA"/>
    <w:rsid w:val="00FF3C8C"/>
    <w:rsid w:val="00FF3EFA"/>
    <w:rsid w:val="00FF4E85"/>
    <w:rsid w:val="00FF507C"/>
    <w:rsid w:val="00FF5903"/>
    <w:rsid w:val="00FF5DDB"/>
    <w:rsid w:val="00FF63A4"/>
    <w:rsid w:val="00FF6488"/>
    <w:rsid w:val="00FF6826"/>
    <w:rsid w:val="00FF68B9"/>
    <w:rsid w:val="00FF6948"/>
    <w:rsid w:val="00FF6EF9"/>
    <w:rsid w:val="00FF6F0A"/>
    <w:rsid w:val="00FF744E"/>
    <w:rsid w:val="00FF7DA2"/>
    <w:rsid w:val="00FF7EC6"/>
    <w:rsid w:val="01050260"/>
    <w:rsid w:val="011229AD"/>
    <w:rsid w:val="013D703C"/>
    <w:rsid w:val="017B092C"/>
    <w:rsid w:val="01CA1790"/>
    <w:rsid w:val="02FE1661"/>
    <w:rsid w:val="03BF0E06"/>
    <w:rsid w:val="04460AF9"/>
    <w:rsid w:val="045C15A3"/>
    <w:rsid w:val="057B2AC7"/>
    <w:rsid w:val="059253DB"/>
    <w:rsid w:val="06DF334A"/>
    <w:rsid w:val="07030E94"/>
    <w:rsid w:val="07EF3834"/>
    <w:rsid w:val="07F34F62"/>
    <w:rsid w:val="08521636"/>
    <w:rsid w:val="088B67B7"/>
    <w:rsid w:val="08CE7481"/>
    <w:rsid w:val="08EC4A0C"/>
    <w:rsid w:val="08FB6CA0"/>
    <w:rsid w:val="095260F3"/>
    <w:rsid w:val="09AF797F"/>
    <w:rsid w:val="0A00606A"/>
    <w:rsid w:val="0B253457"/>
    <w:rsid w:val="0BBD4300"/>
    <w:rsid w:val="0CD47978"/>
    <w:rsid w:val="0CDA04D4"/>
    <w:rsid w:val="0F3F69AA"/>
    <w:rsid w:val="10CF3705"/>
    <w:rsid w:val="11961512"/>
    <w:rsid w:val="11B47376"/>
    <w:rsid w:val="124705C6"/>
    <w:rsid w:val="12740527"/>
    <w:rsid w:val="12BF4053"/>
    <w:rsid w:val="12D605A3"/>
    <w:rsid w:val="138B464A"/>
    <w:rsid w:val="13A335C0"/>
    <w:rsid w:val="1517210B"/>
    <w:rsid w:val="16BD7BBC"/>
    <w:rsid w:val="182B0204"/>
    <w:rsid w:val="187622BE"/>
    <w:rsid w:val="18A53230"/>
    <w:rsid w:val="195B4888"/>
    <w:rsid w:val="1A4544EB"/>
    <w:rsid w:val="1A507024"/>
    <w:rsid w:val="1A742092"/>
    <w:rsid w:val="1AE40BBE"/>
    <w:rsid w:val="1AE6127B"/>
    <w:rsid w:val="1C185558"/>
    <w:rsid w:val="1C454CAA"/>
    <w:rsid w:val="1CC613D7"/>
    <w:rsid w:val="1D40708E"/>
    <w:rsid w:val="1D536671"/>
    <w:rsid w:val="1D761885"/>
    <w:rsid w:val="1F944139"/>
    <w:rsid w:val="1FFA3BB8"/>
    <w:rsid w:val="206B59F0"/>
    <w:rsid w:val="209125C4"/>
    <w:rsid w:val="20C76DE5"/>
    <w:rsid w:val="21261997"/>
    <w:rsid w:val="21776EC9"/>
    <w:rsid w:val="21BF42EF"/>
    <w:rsid w:val="22306B53"/>
    <w:rsid w:val="22862442"/>
    <w:rsid w:val="22AD78B0"/>
    <w:rsid w:val="238B63F8"/>
    <w:rsid w:val="23A21667"/>
    <w:rsid w:val="246E2673"/>
    <w:rsid w:val="24951556"/>
    <w:rsid w:val="2512532A"/>
    <w:rsid w:val="26950FD9"/>
    <w:rsid w:val="26BD29F4"/>
    <w:rsid w:val="28B966FF"/>
    <w:rsid w:val="28C41072"/>
    <w:rsid w:val="297305C2"/>
    <w:rsid w:val="29C736A4"/>
    <w:rsid w:val="2ADA6E2A"/>
    <w:rsid w:val="2BEE508F"/>
    <w:rsid w:val="2CEE15C7"/>
    <w:rsid w:val="2DCC6F38"/>
    <w:rsid w:val="2E162FEA"/>
    <w:rsid w:val="2E601BAA"/>
    <w:rsid w:val="2E89782D"/>
    <w:rsid w:val="2E907655"/>
    <w:rsid w:val="2E9D53B9"/>
    <w:rsid w:val="2F1E5661"/>
    <w:rsid w:val="2F8A1212"/>
    <w:rsid w:val="2FCF1C0B"/>
    <w:rsid w:val="2FD40F28"/>
    <w:rsid w:val="30350AE9"/>
    <w:rsid w:val="306E500E"/>
    <w:rsid w:val="323F44A6"/>
    <w:rsid w:val="323F68D2"/>
    <w:rsid w:val="326037B9"/>
    <w:rsid w:val="3261187C"/>
    <w:rsid w:val="32B21002"/>
    <w:rsid w:val="34477768"/>
    <w:rsid w:val="34CE6D20"/>
    <w:rsid w:val="351077A3"/>
    <w:rsid w:val="35623C3C"/>
    <w:rsid w:val="357C25CE"/>
    <w:rsid w:val="36DE0643"/>
    <w:rsid w:val="36EA681A"/>
    <w:rsid w:val="37F64E5A"/>
    <w:rsid w:val="38253CAB"/>
    <w:rsid w:val="38964FF3"/>
    <w:rsid w:val="38A01E57"/>
    <w:rsid w:val="38D63E8D"/>
    <w:rsid w:val="38DF693C"/>
    <w:rsid w:val="38F32E80"/>
    <w:rsid w:val="3A64139F"/>
    <w:rsid w:val="3AB601BF"/>
    <w:rsid w:val="3B422DF3"/>
    <w:rsid w:val="3B431C10"/>
    <w:rsid w:val="3C366327"/>
    <w:rsid w:val="3C915CEA"/>
    <w:rsid w:val="3D2F7FBF"/>
    <w:rsid w:val="3DC17CD9"/>
    <w:rsid w:val="3DEB123B"/>
    <w:rsid w:val="3E026795"/>
    <w:rsid w:val="3E6A18B9"/>
    <w:rsid w:val="3E7A596E"/>
    <w:rsid w:val="3F3656DD"/>
    <w:rsid w:val="3F4B218B"/>
    <w:rsid w:val="3F584776"/>
    <w:rsid w:val="3F8029C3"/>
    <w:rsid w:val="3F8C7C34"/>
    <w:rsid w:val="3FA51948"/>
    <w:rsid w:val="4049145E"/>
    <w:rsid w:val="405C3CEF"/>
    <w:rsid w:val="40C140A7"/>
    <w:rsid w:val="412D6A38"/>
    <w:rsid w:val="4132102E"/>
    <w:rsid w:val="421259B9"/>
    <w:rsid w:val="424F57EE"/>
    <w:rsid w:val="42811A67"/>
    <w:rsid w:val="42B279CF"/>
    <w:rsid w:val="42C677AE"/>
    <w:rsid w:val="4317087A"/>
    <w:rsid w:val="43456E19"/>
    <w:rsid w:val="43906887"/>
    <w:rsid w:val="4448178F"/>
    <w:rsid w:val="44491F39"/>
    <w:rsid w:val="445D6F87"/>
    <w:rsid w:val="44847DA0"/>
    <w:rsid w:val="4595122E"/>
    <w:rsid w:val="45D51C07"/>
    <w:rsid w:val="45FE4CA4"/>
    <w:rsid w:val="46105568"/>
    <w:rsid w:val="46437F02"/>
    <w:rsid w:val="466044FA"/>
    <w:rsid w:val="46681BF1"/>
    <w:rsid w:val="469D6CFE"/>
    <w:rsid w:val="46B15E28"/>
    <w:rsid w:val="46C571E0"/>
    <w:rsid w:val="477A70E1"/>
    <w:rsid w:val="48715367"/>
    <w:rsid w:val="48F742FA"/>
    <w:rsid w:val="49795073"/>
    <w:rsid w:val="4A421BB4"/>
    <w:rsid w:val="4A554004"/>
    <w:rsid w:val="4AFC3C58"/>
    <w:rsid w:val="4B8B73EE"/>
    <w:rsid w:val="4BA17992"/>
    <w:rsid w:val="4C4156FB"/>
    <w:rsid w:val="4CB82758"/>
    <w:rsid w:val="4FB549C9"/>
    <w:rsid w:val="50462341"/>
    <w:rsid w:val="52124A5D"/>
    <w:rsid w:val="529B6D12"/>
    <w:rsid w:val="529D0AD8"/>
    <w:rsid w:val="537557F6"/>
    <w:rsid w:val="53AB036E"/>
    <w:rsid w:val="543935BF"/>
    <w:rsid w:val="545E537A"/>
    <w:rsid w:val="556B4C3A"/>
    <w:rsid w:val="556D792F"/>
    <w:rsid w:val="557471B2"/>
    <w:rsid w:val="572F53A3"/>
    <w:rsid w:val="57CD64C1"/>
    <w:rsid w:val="57F8768C"/>
    <w:rsid w:val="58C94140"/>
    <w:rsid w:val="593C6C29"/>
    <w:rsid w:val="59AB434E"/>
    <w:rsid w:val="59EF1DAE"/>
    <w:rsid w:val="5B1D1C39"/>
    <w:rsid w:val="5B561180"/>
    <w:rsid w:val="5C043B72"/>
    <w:rsid w:val="5C3121C1"/>
    <w:rsid w:val="5C3440A7"/>
    <w:rsid w:val="5E492F33"/>
    <w:rsid w:val="5E4C3E1F"/>
    <w:rsid w:val="5E714E0E"/>
    <w:rsid w:val="5EE14A70"/>
    <w:rsid w:val="5EE63F9D"/>
    <w:rsid w:val="5F807055"/>
    <w:rsid w:val="5FFC6070"/>
    <w:rsid w:val="604853CE"/>
    <w:rsid w:val="60A3343E"/>
    <w:rsid w:val="60F3069A"/>
    <w:rsid w:val="61001FD9"/>
    <w:rsid w:val="61762607"/>
    <w:rsid w:val="630D717F"/>
    <w:rsid w:val="635E6E54"/>
    <w:rsid w:val="63DD66DB"/>
    <w:rsid w:val="642E464C"/>
    <w:rsid w:val="645E499E"/>
    <w:rsid w:val="654E0EF7"/>
    <w:rsid w:val="665A1887"/>
    <w:rsid w:val="66AB5755"/>
    <w:rsid w:val="67662DBE"/>
    <w:rsid w:val="684733AB"/>
    <w:rsid w:val="68E72E4E"/>
    <w:rsid w:val="69596C0B"/>
    <w:rsid w:val="69A363F7"/>
    <w:rsid w:val="69A831AF"/>
    <w:rsid w:val="69C60EDC"/>
    <w:rsid w:val="69EB7494"/>
    <w:rsid w:val="6A100096"/>
    <w:rsid w:val="6A6E3B0A"/>
    <w:rsid w:val="6A7404B9"/>
    <w:rsid w:val="6A9B0BA5"/>
    <w:rsid w:val="6AC417F5"/>
    <w:rsid w:val="6B7F78AC"/>
    <w:rsid w:val="6BFB598D"/>
    <w:rsid w:val="6BFD0DAF"/>
    <w:rsid w:val="6E783FDE"/>
    <w:rsid w:val="6EB47D19"/>
    <w:rsid w:val="6ED92CE2"/>
    <w:rsid w:val="6F780B37"/>
    <w:rsid w:val="6FF76072"/>
    <w:rsid w:val="701C582C"/>
    <w:rsid w:val="708243A0"/>
    <w:rsid w:val="708E3089"/>
    <w:rsid w:val="70AE751A"/>
    <w:rsid w:val="70FE2B7D"/>
    <w:rsid w:val="71282485"/>
    <w:rsid w:val="71B6528F"/>
    <w:rsid w:val="72CE2769"/>
    <w:rsid w:val="73161AC5"/>
    <w:rsid w:val="73D000C7"/>
    <w:rsid w:val="73EF3F7C"/>
    <w:rsid w:val="740735B3"/>
    <w:rsid w:val="74902198"/>
    <w:rsid w:val="75366387"/>
    <w:rsid w:val="75C532DF"/>
    <w:rsid w:val="76874627"/>
    <w:rsid w:val="76ED0742"/>
    <w:rsid w:val="77767EF4"/>
    <w:rsid w:val="78726190"/>
    <w:rsid w:val="791B2FEB"/>
    <w:rsid w:val="7BDC516A"/>
    <w:rsid w:val="7BE537FF"/>
    <w:rsid w:val="7BEC6078"/>
    <w:rsid w:val="7C6C2066"/>
    <w:rsid w:val="7C76245E"/>
    <w:rsid w:val="7CC322D6"/>
    <w:rsid w:val="7D6D3418"/>
    <w:rsid w:val="7DD902E0"/>
    <w:rsid w:val="7DF44539"/>
    <w:rsid w:val="7F3F00E3"/>
    <w:rsid w:val="7F9A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Times New Roman" w:hAnsi="Times New Roman" w:eastAsia="仿宋_GB2312" w:cstheme="minorBidi"/>
      <w:sz w:val="32"/>
      <w:szCs w:val="22"/>
      <w:lang w:val="en-US" w:eastAsia="zh-CN" w:bidi="ar-SA"/>
    </w:rPr>
  </w:style>
  <w:style w:type="paragraph" w:styleId="3">
    <w:name w:val="heading 1"/>
    <w:basedOn w:val="1"/>
    <w:next w:val="1"/>
    <w:link w:val="34"/>
    <w:qFormat/>
    <w:uiPriority w:val="0"/>
    <w:pPr>
      <w:keepNext/>
      <w:keepLines/>
      <w:spacing w:before="240" w:beforeLines="100" w:after="240" w:afterLines="100" w:line="240" w:lineRule="auto"/>
      <w:ind w:firstLine="643"/>
      <w:outlineLvl w:val="0"/>
    </w:pPr>
    <w:rPr>
      <w:rFonts w:eastAsia="楷体" w:cstheme="majorBidi"/>
      <w:b/>
      <w:bCs/>
      <w:szCs w:val="28"/>
    </w:rPr>
  </w:style>
  <w:style w:type="paragraph" w:styleId="4">
    <w:name w:val="heading 2"/>
    <w:basedOn w:val="1"/>
    <w:next w:val="1"/>
    <w:link w:val="36"/>
    <w:unhideWhenUsed/>
    <w:qFormat/>
    <w:uiPriority w:val="9"/>
    <w:pPr>
      <w:keepNext/>
      <w:keepLines/>
      <w:snapToGrid w:val="0"/>
      <w:spacing w:before="100" w:beforeLines="100"/>
      <w:ind w:firstLine="562"/>
      <w:outlineLvl w:val="1"/>
    </w:pPr>
    <w:rPr>
      <w:rFonts w:eastAsia="楷体" w:cstheme="majorBidi"/>
      <w:b/>
      <w:bCs/>
      <w:szCs w:val="26"/>
    </w:rPr>
  </w:style>
  <w:style w:type="paragraph" w:styleId="5">
    <w:name w:val="heading 3"/>
    <w:basedOn w:val="1"/>
    <w:next w:val="1"/>
    <w:link w:val="35"/>
    <w:unhideWhenUsed/>
    <w:qFormat/>
    <w:uiPriority w:val="9"/>
    <w:pPr>
      <w:keepNext/>
      <w:keepLines/>
      <w:snapToGrid w:val="0"/>
      <w:spacing w:before="50" w:beforeLines="50"/>
      <w:ind w:firstLine="562"/>
      <w:outlineLvl w:val="2"/>
    </w:pPr>
    <w:rPr>
      <w:rFonts w:cstheme="majorBidi"/>
      <w:b/>
      <w:bCs/>
    </w:rPr>
  </w:style>
  <w:style w:type="paragraph" w:styleId="6">
    <w:name w:val="heading 4"/>
    <w:basedOn w:val="1"/>
    <w:next w:val="1"/>
    <w:link w:val="37"/>
    <w:unhideWhenUsed/>
    <w:qFormat/>
    <w:uiPriority w:val="9"/>
    <w:pPr>
      <w:keepNext/>
      <w:keepLines/>
      <w:spacing w:before="240" w:after="240" w:line="240" w:lineRule="auto"/>
      <w:outlineLvl w:val="3"/>
    </w:pPr>
    <w:rPr>
      <w:rFonts w:ascii="仿宋_GB2312" w:hAnsi="仿宋_GB2312" w:cstheme="majorBidi"/>
      <w:b/>
      <w:bCs/>
      <w:iCs/>
    </w:rPr>
  </w:style>
  <w:style w:type="paragraph" w:styleId="7">
    <w:name w:val="heading 5"/>
    <w:basedOn w:val="1"/>
    <w:next w:val="1"/>
    <w:link w:val="45"/>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26">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8">
    <w:name w:val="annotation subject"/>
    <w:basedOn w:val="9"/>
    <w:next w:val="9"/>
    <w:link w:val="133"/>
    <w:semiHidden/>
    <w:unhideWhenUsed/>
    <w:qFormat/>
    <w:uiPriority w:val="99"/>
    <w:pPr>
      <w:widowControl w:val="0"/>
      <w:spacing w:line="240" w:lineRule="auto"/>
      <w:jc w:val="both"/>
    </w:pPr>
    <w:rPr>
      <w:rFonts w:eastAsia="仿宋" w:cs="Times New Roman"/>
      <w:b/>
      <w:bCs/>
      <w:kern w:val="2"/>
      <w:sz w:val="20"/>
      <w:szCs w:val="20"/>
    </w:rPr>
  </w:style>
  <w:style w:type="paragraph" w:styleId="9">
    <w:name w:val="annotation text"/>
    <w:basedOn w:val="1"/>
    <w:link w:val="132"/>
    <w:semiHidden/>
    <w:unhideWhenUsed/>
    <w:qFormat/>
    <w:uiPriority w:val="99"/>
  </w:style>
  <w:style w:type="paragraph" w:styleId="10">
    <w:name w:val="toc 7"/>
    <w:basedOn w:val="1"/>
    <w:next w:val="1"/>
    <w:unhideWhenUsed/>
    <w:qFormat/>
    <w:uiPriority w:val="39"/>
    <w:pPr>
      <w:ind w:left="1440"/>
    </w:pPr>
    <w:rPr>
      <w:rFonts w:asciiTheme="minorHAnsi" w:hAnsiTheme="minorHAnsi" w:cstheme="minorHAnsi"/>
      <w:sz w:val="18"/>
      <w:szCs w:val="18"/>
    </w:rPr>
  </w:style>
  <w:style w:type="paragraph" w:styleId="11">
    <w:name w:val="toc 5"/>
    <w:basedOn w:val="1"/>
    <w:next w:val="1"/>
    <w:unhideWhenUsed/>
    <w:qFormat/>
    <w:uiPriority w:val="39"/>
    <w:pPr>
      <w:ind w:left="960"/>
    </w:pPr>
    <w:rPr>
      <w:rFonts w:asciiTheme="minorHAnsi" w:hAnsiTheme="minorHAnsi" w:cstheme="minorHAnsi"/>
      <w:sz w:val="18"/>
      <w:szCs w:val="18"/>
    </w:rPr>
  </w:style>
  <w:style w:type="paragraph" w:styleId="12">
    <w:name w:val="toc 3"/>
    <w:basedOn w:val="1"/>
    <w:next w:val="1"/>
    <w:unhideWhenUsed/>
    <w:qFormat/>
    <w:uiPriority w:val="39"/>
    <w:pPr>
      <w:ind w:left="480"/>
    </w:pPr>
    <w:rPr>
      <w:rFonts w:asciiTheme="minorHAnsi" w:hAnsiTheme="minorHAnsi" w:cstheme="minorHAnsi"/>
      <w:i/>
      <w:iCs/>
      <w:sz w:val="20"/>
      <w:szCs w:val="20"/>
    </w:rPr>
  </w:style>
  <w:style w:type="paragraph" w:styleId="13">
    <w:name w:val="toc 8"/>
    <w:basedOn w:val="1"/>
    <w:next w:val="1"/>
    <w:unhideWhenUsed/>
    <w:qFormat/>
    <w:uiPriority w:val="39"/>
    <w:pPr>
      <w:ind w:left="1680"/>
    </w:pPr>
    <w:rPr>
      <w:rFonts w:asciiTheme="minorHAnsi" w:hAnsiTheme="minorHAnsi" w:cstheme="minorHAnsi"/>
      <w:sz w:val="18"/>
      <w:szCs w:val="18"/>
    </w:rPr>
  </w:style>
  <w:style w:type="paragraph" w:styleId="14">
    <w:name w:val="endnote text"/>
    <w:basedOn w:val="1"/>
    <w:link w:val="129"/>
    <w:unhideWhenUsed/>
    <w:qFormat/>
    <w:uiPriority w:val="99"/>
    <w:pPr>
      <w:snapToGrid w:val="0"/>
    </w:pPr>
  </w:style>
  <w:style w:type="paragraph" w:styleId="15">
    <w:name w:val="Balloon Text"/>
    <w:basedOn w:val="1"/>
    <w:link w:val="43"/>
    <w:unhideWhenUsed/>
    <w:qFormat/>
    <w:uiPriority w:val="99"/>
    <w:pPr>
      <w:spacing w:line="240" w:lineRule="auto"/>
    </w:pPr>
    <w:rPr>
      <w:rFonts w:ascii="宋体" w:eastAsia="宋体"/>
      <w:sz w:val="18"/>
      <w:szCs w:val="18"/>
    </w:rPr>
  </w:style>
  <w:style w:type="paragraph" w:styleId="16">
    <w:name w:val="footer"/>
    <w:basedOn w:val="1"/>
    <w:link w:val="41"/>
    <w:unhideWhenUsed/>
    <w:qFormat/>
    <w:uiPriority w:val="99"/>
    <w:pPr>
      <w:tabs>
        <w:tab w:val="center" w:pos="4320"/>
        <w:tab w:val="right" w:pos="8640"/>
      </w:tabs>
      <w:spacing w:line="240" w:lineRule="auto"/>
    </w:pPr>
  </w:style>
  <w:style w:type="paragraph" w:styleId="17">
    <w:name w:val="header"/>
    <w:basedOn w:val="1"/>
    <w:link w:val="40"/>
    <w:unhideWhenUsed/>
    <w:qFormat/>
    <w:uiPriority w:val="99"/>
    <w:pPr>
      <w:tabs>
        <w:tab w:val="center" w:pos="4320"/>
        <w:tab w:val="right" w:pos="8640"/>
      </w:tabs>
      <w:spacing w:line="240" w:lineRule="auto"/>
    </w:pPr>
  </w:style>
  <w:style w:type="paragraph" w:styleId="18">
    <w:name w:val="toc 1"/>
    <w:basedOn w:val="1"/>
    <w:next w:val="1"/>
    <w:unhideWhenUsed/>
    <w:qFormat/>
    <w:uiPriority w:val="39"/>
    <w:pPr>
      <w:tabs>
        <w:tab w:val="right" w:leader="dot" w:pos="8297"/>
      </w:tabs>
      <w:spacing w:before="120" w:after="120"/>
      <w:ind w:firstLine="0" w:firstLineChars="0"/>
      <w:jc w:val="center"/>
    </w:pPr>
    <w:rPr>
      <w:rFonts w:ascii="黑体" w:hAnsi="黑体" w:eastAsia="黑体" w:cstheme="minorHAnsi"/>
      <w:b/>
      <w:bCs/>
      <w:caps/>
      <w:szCs w:val="24"/>
    </w:rPr>
  </w:style>
  <w:style w:type="paragraph" w:styleId="19">
    <w:name w:val="toc 4"/>
    <w:basedOn w:val="1"/>
    <w:next w:val="1"/>
    <w:unhideWhenUsed/>
    <w:qFormat/>
    <w:uiPriority w:val="39"/>
    <w:pPr>
      <w:ind w:left="720"/>
    </w:pPr>
    <w:rPr>
      <w:rFonts w:asciiTheme="minorHAnsi" w:hAnsiTheme="minorHAnsi" w:cstheme="minorHAnsi"/>
      <w:sz w:val="18"/>
      <w:szCs w:val="18"/>
    </w:rPr>
  </w:style>
  <w:style w:type="paragraph" w:styleId="20">
    <w:name w:val="footnote text"/>
    <w:basedOn w:val="1"/>
    <w:link w:val="39"/>
    <w:unhideWhenUsed/>
    <w:qFormat/>
    <w:uiPriority w:val="99"/>
    <w:pPr>
      <w:spacing w:line="240" w:lineRule="auto"/>
      <w:ind w:firstLine="0" w:firstLineChars="0"/>
    </w:pPr>
    <w:rPr>
      <w:rFonts w:cs="Times New Roman"/>
      <w:sz w:val="20"/>
      <w:szCs w:val="20"/>
    </w:rPr>
  </w:style>
  <w:style w:type="paragraph" w:styleId="21">
    <w:name w:val="toc 6"/>
    <w:basedOn w:val="1"/>
    <w:next w:val="1"/>
    <w:unhideWhenUsed/>
    <w:qFormat/>
    <w:uiPriority w:val="39"/>
    <w:pPr>
      <w:ind w:left="1200"/>
    </w:pPr>
    <w:rPr>
      <w:rFonts w:asciiTheme="minorHAnsi" w:hAnsiTheme="minorHAnsi" w:cstheme="minorHAnsi"/>
      <w:sz w:val="18"/>
      <w:szCs w:val="18"/>
    </w:rPr>
  </w:style>
  <w:style w:type="paragraph" w:styleId="22">
    <w:name w:val="toc 2"/>
    <w:basedOn w:val="1"/>
    <w:next w:val="1"/>
    <w:unhideWhenUsed/>
    <w:qFormat/>
    <w:uiPriority w:val="39"/>
    <w:pPr>
      <w:tabs>
        <w:tab w:val="right" w:leader="dot" w:pos="8297"/>
      </w:tabs>
      <w:ind w:left="240" w:firstLine="0" w:firstLineChars="0"/>
    </w:pPr>
    <w:rPr>
      <w:rFonts w:ascii="黑体" w:hAnsi="黑体" w:eastAsia="黑体" w:cs="Times New Roman"/>
      <w:smallCaps/>
      <w:sz w:val="24"/>
      <w:szCs w:val="20"/>
    </w:rPr>
  </w:style>
  <w:style w:type="paragraph" w:styleId="23">
    <w:name w:val="toc 9"/>
    <w:basedOn w:val="1"/>
    <w:next w:val="1"/>
    <w:unhideWhenUsed/>
    <w:qFormat/>
    <w:uiPriority w:val="39"/>
    <w:pPr>
      <w:ind w:left="1920"/>
    </w:pPr>
    <w:rPr>
      <w:rFonts w:asciiTheme="minorHAnsi" w:hAnsiTheme="minorHAnsi" w:cstheme="minorHAnsi"/>
      <w:sz w:val="18"/>
      <w:szCs w:val="18"/>
    </w:rPr>
  </w:style>
  <w:style w:type="paragraph" w:styleId="24">
    <w:name w:val="Normal (Web)"/>
    <w:basedOn w:val="1"/>
    <w:unhideWhenUsed/>
    <w:qFormat/>
    <w:uiPriority w:val="0"/>
    <w:pPr>
      <w:spacing w:before="100" w:beforeAutospacing="1" w:after="100" w:afterAutospacing="1" w:line="240" w:lineRule="auto"/>
      <w:ind w:firstLine="0" w:firstLineChars="0"/>
    </w:pPr>
    <w:rPr>
      <w:rFonts w:cs="Times New Roman" w:eastAsiaTheme="minorEastAsia"/>
      <w:szCs w:val="24"/>
    </w:rPr>
  </w:style>
  <w:style w:type="paragraph" w:styleId="25">
    <w:name w:val="Title"/>
    <w:basedOn w:val="1"/>
    <w:next w:val="1"/>
    <w:link w:val="38"/>
    <w:qFormat/>
    <w:uiPriority w:val="10"/>
    <w:pPr>
      <w:spacing w:before="240" w:after="240"/>
      <w:ind w:firstLine="0" w:firstLineChars="0"/>
      <w:contextualSpacing/>
      <w:jc w:val="center"/>
    </w:pPr>
    <w:rPr>
      <w:rFonts w:eastAsia="黑体" w:cstheme="majorBidi"/>
      <w:spacing w:val="5"/>
      <w:kern w:val="28"/>
      <w:sz w:val="44"/>
      <w:szCs w:val="52"/>
    </w:rPr>
  </w:style>
  <w:style w:type="character" w:styleId="27">
    <w:name w:val="endnote reference"/>
    <w:basedOn w:val="26"/>
    <w:unhideWhenUsed/>
    <w:qFormat/>
    <w:uiPriority w:val="99"/>
    <w:rPr>
      <w:vertAlign w:val="superscript"/>
    </w:rPr>
  </w:style>
  <w:style w:type="character" w:styleId="28">
    <w:name w:val="FollowedHyperlink"/>
    <w:basedOn w:val="26"/>
    <w:unhideWhenUsed/>
    <w:qFormat/>
    <w:uiPriority w:val="99"/>
    <w:rPr>
      <w:color w:val="800080"/>
      <w:u w:val="single"/>
    </w:rPr>
  </w:style>
  <w:style w:type="character" w:styleId="29">
    <w:name w:val="Hyperlink"/>
    <w:basedOn w:val="26"/>
    <w:unhideWhenUsed/>
    <w:qFormat/>
    <w:uiPriority w:val="99"/>
    <w:rPr>
      <w:color w:val="0000FF"/>
      <w:u w:val="single"/>
    </w:rPr>
  </w:style>
  <w:style w:type="character" w:styleId="30">
    <w:name w:val="annotation reference"/>
    <w:basedOn w:val="26"/>
    <w:semiHidden/>
    <w:unhideWhenUsed/>
    <w:qFormat/>
    <w:uiPriority w:val="99"/>
    <w:rPr>
      <w:sz w:val="21"/>
      <w:szCs w:val="21"/>
    </w:rPr>
  </w:style>
  <w:style w:type="character" w:styleId="31">
    <w:name w:val="footnote reference"/>
    <w:unhideWhenUsed/>
    <w:qFormat/>
    <w:uiPriority w:val="99"/>
    <w:rPr>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basedOn w:val="26"/>
    <w:link w:val="3"/>
    <w:qFormat/>
    <w:uiPriority w:val="9"/>
    <w:rPr>
      <w:rFonts w:ascii="Times New Roman" w:hAnsi="Times New Roman" w:eastAsia="楷体" w:cstheme="majorBidi"/>
      <w:b/>
      <w:bCs/>
      <w:sz w:val="32"/>
      <w:szCs w:val="28"/>
    </w:rPr>
  </w:style>
  <w:style w:type="character" w:customStyle="1" w:styleId="35">
    <w:name w:val="标题 3 字符"/>
    <w:basedOn w:val="26"/>
    <w:link w:val="5"/>
    <w:qFormat/>
    <w:uiPriority w:val="9"/>
    <w:rPr>
      <w:rFonts w:ascii="Times New Roman" w:hAnsi="Times New Roman" w:eastAsia="仿宋_GB2312" w:cstheme="majorBidi"/>
      <w:b/>
      <w:bCs/>
      <w:sz w:val="32"/>
    </w:rPr>
  </w:style>
  <w:style w:type="character" w:customStyle="1" w:styleId="36">
    <w:name w:val="标题 2 字符"/>
    <w:basedOn w:val="26"/>
    <w:link w:val="4"/>
    <w:qFormat/>
    <w:uiPriority w:val="9"/>
    <w:rPr>
      <w:rFonts w:ascii="Times New Roman" w:hAnsi="Times New Roman" w:eastAsia="楷体" w:cstheme="majorBidi"/>
      <w:b/>
      <w:bCs/>
      <w:sz w:val="28"/>
      <w:szCs w:val="26"/>
    </w:rPr>
  </w:style>
  <w:style w:type="character" w:customStyle="1" w:styleId="37">
    <w:name w:val="标题 4 字符"/>
    <w:basedOn w:val="26"/>
    <w:link w:val="6"/>
    <w:qFormat/>
    <w:uiPriority w:val="9"/>
    <w:rPr>
      <w:rFonts w:ascii="仿宋_GB2312" w:hAnsi="仿宋_GB2312" w:eastAsia="仿宋_GB2312" w:cstheme="majorBidi"/>
      <w:b/>
      <w:bCs/>
      <w:iCs/>
      <w:sz w:val="28"/>
    </w:rPr>
  </w:style>
  <w:style w:type="character" w:customStyle="1" w:styleId="38">
    <w:name w:val="标题 字符"/>
    <w:basedOn w:val="26"/>
    <w:link w:val="25"/>
    <w:qFormat/>
    <w:uiPriority w:val="10"/>
    <w:rPr>
      <w:rFonts w:ascii="Times New Roman" w:hAnsi="Times New Roman" w:eastAsia="黑体" w:cstheme="majorBidi"/>
      <w:spacing w:val="5"/>
      <w:kern w:val="28"/>
      <w:sz w:val="44"/>
      <w:szCs w:val="52"/>
    </w:rPr>
  </w:style>
  <w:style w:type="character" w:customStyle="1" w:styleId="39">
    <w:name w:val="脚注文本 字符"/>
    <w:basedOn w:val="26"/>
    <w:link w:val="20"/>
    <w:semiHidden/>
    <w:qFormat/>
    <w:uiPriority w:val="99"/>
    <w:rPr>
      <w:rFonts w:ascii="Times New Roman" w:hAnsi="Times New Roman" w:eastAsia="仿宋_GB2312" w:cs="Times New Roman"/>
      <w:sz w:val="20"/>
      <w:szCs w:val="20"/>
    </w:rPr>
  </w:style>
  <w:style w:type="character" w:customStyle="1" w:styleId="40">
    <w:name w:val="页眉 字符"/>
    <w:basedOn w:val="26"/>
    <w:link w:val="17"/>
    <w:qFormat/>
    <w:uiPriority w:val="99"/>
    <w:rPr>
      <w:rFonts w:ascii="Times New Roman" w:hAnsi="Times New Roman" w:eastAsia="仿宋_GB2312"/>
      <w:sz w:val="24"/>
    </w:rPr>
  </w:style>
  <w:style w:type="character" w:customStyle="1" w:styleId="41">
    <w:name w:val="页脚 字符"/>
    <w:basedOn w:val="26"/>
    <w:link w:val="16"/>
    <w:qFormat/>
    <w:uiPriority w:val="99"/>
    <w:rPr>
      <w:rFonts w:ascii="Times New Roman" w:hAnsi="Times New Roman" w:eastAsia="仿宋_GB2312"/>
      <w:sz w:val="24"/>
    </w:rPr>
  </w:style>
  <w:style w:type="paragraph" w:customStyle="1" w:styleId="42">
    <w:name w:val="列表段落1"/>
    <w:basedOn w:val="1"/>
    <w:qFormat/>
    <w:uiPriority w:val="34"/>
    <w:pPr>
      <w:ind w:left="720"/>
      <w:contextualSpacing/>
    </w:pPr>
  </w:style>
  <w:style w:type="character" w:customStyle="1" w:styleId="43">
    <w:name w:val="批注框文本 字符"/>
    <w:basedOn w:val="26"/>
    <w:link w:val="15"/>
    <w:semiHidden/>
    <w:qFormat/>
    <w:uiPriority w:val="99"/>
    <w:rPr>
      <w:rFonts w:ascii="宋体" w:hAnsi="Times New Roman" w:eastAsia="宋体"/>
      <w:sz w:val="18"/>
      <w:szCs w:val="18"/>
    </w:rPr>
  </w:style>
  <w:style w:type="paragraph" w:customStyle="1" w:styleId="44">
    <w:name w:val="Char"/>
    <w:basedOn w:val="1"/>
    <w:qFormat/>
    <w:uiPriority w:val="0"/>
    <w:pPr>
      <w:spacing w:after="160" w:line="240" w:lineRule="exact"/>
      <w:ind w:firstLine="0" w:firstLineChars="0"/>
    </w:pPr>
    <w:rPr>
      <w:rFonts w:cs="Times New Roman"/>
      <w:szCs w:val="32"/>
    </w:rPr>
  </w:style>
  <w:style w:type="character" w:customStyle="1" w:styleId="45">
    <w:name w:val="标题 5 字符"/>
    <w:basedOn w:val="26"/>
    <w:link w:val="7"/>
    <w:semiHidden/>
    <w:qFormat/>
    <w:uiPriority w:val="9"/>
    <w:rPr>
      <w:rFonts w:asciiTheme="majorHAnsi" w:hAnsiTheme="majorHAnsi" w:eastAsiaTheme="majorEastAsia" w:cstheme="majorBidi"/>
      <w:color w:val="254061" w:themeColor="accent1" w:themeShade="80"/>
      <w:sz w:val="24"/>
    </w:rPr>
  </w:style>
  <w:style w:type="paragraph" w:customStyle="1" w:styleId="46">
    <w:name w:val="font0"/>
    <w:basedOn w:val="1"/>
    <w:qFormat/>
    <w:uiPriority w:val="0"/>
    <w:pPr>
      <w:spacing w:before="100" w:beforeAutospacing="1" w:after="100" w:afterAutospacing="1" w:line="240" w:lineRule="auto"/>
      <w:ind w:firstLine="0" w:firstLineChars="0"/>
    </w:pPr>
    <w:rPr>
      <w:rFonts w:eastAsia="Times New Roman" w:cs="Times New Roman"/>
      <w:color w:val="000000"/>
      <w:szCs w:val="24"/>
    </w:rPr>
  </w:style>
  <w:style w:type="paragraph" w:customStyle="1" w:styleId="47">
    <w:name w:val="font5"/>
    <w:basedOn w:val="1"/>
    <w:qFormat/>
    <w:uiPriority w:val="0"/>
    <w:pPr>
      <w:spacing w:before="100" w:beforeAutospacing="1" w:after="100" w:afterAutospacing="1" w:line="240" w:lineRule="auto"/>
      <w:ind w:firstLine="0" w:firstLineChars="0"/>
    </w:pPr>
    <w:rPr>
      <w:rFonts w:eastAsia="Times New Roman" w:cs="Times New Roman"/>
      <w:b/>
      <w:bCs/>
      <w:color w:val="000000"/>
      <w:sz w:val="40"/>
      <w:szCs w:val="40"/>
    </w:rPr>
  </w:style>
  <w:style w:type="paragraph" w:customStyle="1" w:styleId="48">
    <w:name w:val="font6"/>
    <w:basedOn w:val="1"/>
    <w:qFormat/>
    <w:uiPriority w:val="0"/>
    <w:pPr>
      <w:spacing w:before="100" w:beforeAutospacing="1" w:after="100" w:afterAutospacing="1" w:line="240" w:lineRule="auto"/>
      <w:ind w:firstLine="0" w:firstLineChars="0"/>
    </w:pPr>
    <w:rPr>
      <w:rFonts w:ascii="宋体" w:hAnsi="宋体" w:eastAsia="宋体" w:cs="Times New Roman"/>
      <w:b/>
      <w:bCs/>
      <w:color w:val="000000"/>
      <w:sz w:val="40"/>
      <w:szCs w:val="40"/>
    </w:rPr>
  </w:style>
  <w:style w:type="paragraph" w:customStyle="1" w:styleId="49">
    <w:name w:val="font7"/>
    <w:basedOn w:val="1"/>
    <w:qFormat/>
    <w:uiPriority w:val="0"/>
    <w:pPr>
      <w:spacing w:before="100" w:beforeAutospacing="1" w:after="100" w:afterAutospacing="1" w:line="240" w:lineRule="auto"/>
      <w:ind w:firstLine="0" w:firstLineChars="0"/>
    </w:pPr>
    <w:rPr>
      <w:rFonts w:ascii="宋体" w:hAnsi="宋体" w:eastAsia="宋体" w:cs="Times New Roman"/>
      <w:color w:val="000000"/>
      <w:szCs w:val="24"/>
    </w:rPr>
  </w:style>
  <w:style w:type="paragraph" w:customStyle="1" w:styleId="50">
    <w:name w:val="font8"/>
    <w:basedOn w:val="1"/>
    <w:qFormat/>
    <w:uiPriority w:val="0"/>
    <w:pPr>
      <w:spacing w:before="100" w:beforeAutospacing="1" w:after="100" w:afterAutospacing="1" w:line="240" w:lineRule="auto"/>
      <w:ind w:firstLine="0" w:firstLineChars="0"/>
    </w:pPr>
    <w:rPr>
      <w:rFonts w:ascii="宋体" w:hAnsi="宋体" w:eastAsia="宋体" w:cs="Times New Roman"/>
      <w:szCs w:val="24"/>
    </w:rPr>
  </w:style>
  <w:style w:type="paragraph" w:customStyle="1" w:styleId="51">
    <w:name w:val="font9"/>
    <w:basedOn w:val="1"/>
    <w:qFormat/>
    <w:uiPriority w:val="0"/>
    <w:pPr>
      <w:spacing w:before="100" w:beforeAutospacing="1" w:after="100" w:afterAutospacing="1" w:line="240" w:lineRule="auto"/>
      <w:ind w:firstLine="0" w:firstLineChars="0"/>
    </w:pPr>
    <w:rPr>
      <w:rFonts w:eastAsia="Times New Roman" w:cs="Times New Roman"/>
      <w:szCs w:val="24"/>
    </w:rPr>
  </w:style>
  <w:style w:type="paragraph" w:customStyle="1" w:styleId="52">
    <w:name w:val="xl65"/>
    <w:basedOn w:val="1"/>
    <w:qFormat/>
    <w:uiPriority w:val="0"/>
    <w:pPr>
      <w:pBdr>
        <w:bottom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53">
    <w:name w:val="xl66"/>
    <w:basedOn w:val="1"/>
    <w:qFormat/>
    <w:uiPriority w:val="0"/>
    <w:pP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54">
    <w:name w:val="xl67"/>
    <w:basedOn w:val="1"/>
    <w:qFormat/>
    <w:uiPriority w:val="0"/>
    <w:pPr>
      <w:pBdr>
        <w:bottom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55">
    <w:name w:val="xl73"/>
    <w:basedOn w:val="1"/>
    <w:qFormat/>
    <w:uiPriority w:val="0"/>
    <w:pPr>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56">
    <w:name w:val="xl74"/>
    <w:basedOn w:val="1"/>
    <w:qFormat/>
    <w:uiPriority w:val="0"/>
    <w:pPr>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57">
    <w:name w:val="xl75"/>
    <w:basedOn w:val="1"/>
    <w:qFormat/>
    <w:uiPriority w:val="0"/>
    <w:pPr>
      <w:pBdr>
        <w:bottom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58">
    <w:name w:val="xl76"/>
    <w:basedOn w:val="1"/>
    <w:qFormat/>
    <w:uiPriority w:val="0"/>
    <w:pP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59">
    <w:name w:val="xl7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6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61">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62">
    <w:name w:val="xl8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63">
    <w:name w:val="xl82"/>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64">
    <w:name w:val="xl83"/>
    <w:basedOn w:val="1"/>
    <w:qFormat/>
    <w:uiPriority w:val="0"/>
    <w:pPr>
      <w:pBdr>
        <w:left w:val="single" w:color="auto" w:sz="8" w:space="0"/>
        <w:bottom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65">
    <w:name w:val="xl84"/>
    <w:basedOn w:val="1"/>
    <w:qFormat/>
    <w:uiPriority w:val="0"/>
    <w:pPr>
      <w:spacing w:before="100" w:beforeAutospacing="1" w:after="100" w:afterAutospacing="1" w:line="240" w:lineRule="auto"/>
      <w:ind w:firstLine="0" w:firstLineChars="0"/>
      <w:jc w:val="center"/>
      <w:textAlignment w:val="center"/>
    </w:pPr>
    <w:rPr>
      <w:rFonts w:eastAsia="Times New Roman" w:cs="Times New Roman"/>
      <w:b/>
      <w:bCs/>
      <w:sz w:val="40"/>
      <w:szCs w:val="40"/>
    </w:rPr>
  </w:style>
  <w:style w:type="paragraph" w:customStyle="1" w:styleId="66">
    <w:name w:val="xl85"/>
    <w:basedOn w:val="1"/>
    <w:qFormat/>
    <w:uiPriority w:val="0"/>
    <w:pPr>
      <w:spacing w:before="100" w:beforeAutospacing="1" w:after="100" w:afterAutospacing="1" w:line="240" w:lineRule="auto"/>
      <w:ind w:firstLine="0" w:firstLineChars="0"/>
      <w:textAlignment w:val="center"/>
    </w:pPr>
    <w:rPr>
      <w:rFonts w:eastAsia="Times New Roman" w:cs="Times New Roman"/>
      <w:b/>
      <w:bCs/>
      <w:sz w:val="40"/>
      <w:szCs w:val="40"/>
    </w:rPr>
  </w:style>
  <w:style w:type="paragraph" w:customStyle="1" w:styleId="67">
    <w:name w:val="xl86"/>
    <w:basedOn w:val="1"/>
    <w:qFormat/>
    <w:uiPriority w:val="0"/>
    <w:pPr>
      <w:pBdr>
        <w:bottom w:val="single" w:color="auto" w:sz="8" w:space="0"/>
      </w:pBdr>
      <w:spacing w:before="100" w:beforeAutospacing="1" w:after="100" w:afterAutospacing="1" w:line="240" w:lineRule="auto"/>
      <w:ind w:firstLine="0" w:firstLineChars="0"/>
      <w:jc w:val="right"/>
      <w:textAlignment w:val="center"/>
    </w:pPr>
    <w:rPr>
      <w:rFonts w:eastAsia="Times New Roman" w:cs="Times New Roman"/>
      <w:b/>
      <w:bCs/>
      <w:sz w:val="40"/>
      <w:szCs w:val="40"/>
    </w:rPr>
  </w:style>
  <w:style w:type="paragraph" w:customStyle="1" w:styleId="68">
    <w:name w:val="xl87"/>
    <w:basedOn w:val="1"/>
    <w:qFormat/>
    <w:uiPriority w:val="0"/>
    <w:pPr>
      <w:pBdr>
        <w:top w:val="single" w:color="auto" w:sz="8" w:space="0"/>
        <w:left w:val="single" w:color="auto" w:sz="8" w:space="0"/>
        <w:bottom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69">
    <w:name w:val="xl88"/>
    <w:basedOn w:val="1"/>
    <w:qFormat/>
    <w:uiPriority w:val="0"/>
    <w:pPr>
      <w:pBdr>
        <w:top w:val="single" w:color="auto" w:sz="8" w:space="0"/>
        <w:bottom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0">
    <w:name w:val="xl89"/>
    <w:basedOn w:val="1"/>
    <w:qFormat/>
    <w:uiPriority w:val="0"/>
    <w:pPr>
      <w:pBdr>
        <w:top w:val="single" w:color="auto" w:sz="8" w:space="0"/>
        <w:bottom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1">
    <w:name w:val="xl90"/>
    <w:basedOn w:val="1"/>
    <w:qFormat/>
    <w:uiPriority w:val="0"/>
    <w:pPr>
      <w:pBdr>
        <w:top w:val="single" w:color="auto" w:sz="8" w:space="0"/>
        <w:left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2">
    <w:name w:val="xl91"/>
    <w:basedOn w:val="1"/>
    <w:qFormat/>
    <w:uiPriority w:val="0"/>
    <w:pPr>
      <w:pBdr>
        <w:left w:val="single" w:color="auto" w:sz="8" w:space="0"/>
        <w:righ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3">
    <w:name w:val="xl92"/>
    <w:basedOn w:val="1"/>
    <w:qFormat/>
    <w:uiPriority w:val="0"/>
    <w:pPr>
      <w:pBdr>
        <w:top w:val="single" w:color="auto" w:sz="8" w:space="0"/>
        <w:lef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4">
    <w:name w:val="xl93"/>
    <w:basedOn w:val="1"/>
    <w:qFormat/>
    <w:uiPriority w:val="0"/>
    <w:pPr>
      <w:pBdr>
        <w:left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5">
    <w:name w:val="xl94"/>
    <w:basedOn w:val="1"/>
    <w:qFormat/>
    <w:uiPriority w:val="0"/>
    <w:pPr>
      <w:pBdr>
        <w:left w:val="single" w:color="auto" w:sz="8" w:space="0"/>
        <w:bottom w:val="single" w:color="auto" w:sz="8" w:space="0"/>
      </w:pBdr>
      <w:shd w:val="clear" w:color="000000" w:fill="DBE5F1"/>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6">
    <w:name w:val="xl95"/>
    <w:basedOn w:val="1"/>
    <w:qFormat/>
    <w:uiPriority w:val="0"/>
    <w:pPr>
      <w:pBdr>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77">
    <w:name w:val="xl96"/>
    <w:basedOn w:val="1"/>
    <w:qFormat/>
    <w:uiPriority w:val="0"/>
    <w:pPr>
      <w:pBdr>
        <w:top w:val="single" w:color="auto" w:sz="8" w:space="0"/>
        <w:left w:val="single" w:color="auto" w:sz="8" w:space="0"/>
        <w:bottom w:val="single" w:color="auto" w:sz="4"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8">
    <w:name w:val="xl97"/>
    <w:basedOn w:val="1"/>
    <w:qFormat/>
    <w:uiPriority w:val="0"/>
    <w:pPr>
      <w:pBdr>
        <w:top w:val="single" w:color="auto" w:sz="4" w:space="0"/>
        <w:left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79">
    <w:name w:val="xl98"/>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0">
    <w:name w:val="xl99"/>
    <w:basedOn w:val="1"/>
    <w:qFormat/>
    <w:uiPriority w:val="0"/>
    <w:pPr>
      <w:pBdr>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1">
    <w:name w:val="xl100"/>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2">
    <w:name w:val="xl101"/>
    <w:basedOn w:val="1"/>
    <w:qFormat/>
    <w:uiPriority w:val="0"/>
    <w:pPr>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3">
    <w:name w:val="xl102"/>
    <w:basedOn w:val="1"/>
    <w:qFormat/>
    <w:uiPriority w:val="0"/>
    <w:pPr>
      <w:pBdr>
        <w:left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4">
    <w:name w:val="xl103"/>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5">
    <w:name w:val="xl104"/>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86">
    <w:name w:val="xl105"/>
    <w:basedOn w:val="1"/>
    <w:qFormat/>
    <w:uiPriority w:val="0"/>
    <w:pPr>
      <w:pBdr>
        <w:left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87">
    <w:name w:val="xl106"/>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88">
    <w:name w:val="xl107"/>
    <w:basedOn w:val="1"/>
    <w:qFormat/>
    <w:uiPriority w:val="0"/>
    <w:pPr>
      <w:pBdr>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89">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90">
    <w:name w:val="xl109"/>
    <w:basedOn w:val="1"/>
    <w:qFormat/>
    <w:uiPriority w:val="0"/>
    <w:pPr>
      <w:pBdr>
        <w:top w:val="single" w:color="auto" w:sz="8" w:space="0"/>
        <w:left w:val="single" w:color="auto" w:sz="8" w:space="0"/>
        <w:bottom w:val="single" w:color="auto" w:sz="4"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1">
    <w:name w:val="xl110"/>
    <w:basedOn w:val="1"/>
    <w:qFormat/>
    <w:uiPriority w:val="0"/>
    <w:pPr>
      <w:pBdr>
        <w:top w:val="single" w:color="auto" w:sz="4" w:space="0"/>
        <w:left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2">
    <w:name w:val="xl111"/>
    <w:basedOn w:val="1"/>
    <w:qFormat/>
    <w:uiPriority w:val="0"/>
    <w:pPr>
      <w:pBdr>
        <w:top w:val="single" w:color="auto" w:sz="8" w:space="0"/>
        <w:left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3">
    <w:name w:val="xl112"/>
    <w:basedOn w:val="1"/>
    <w:qFormat/>
    <w:uiPriority w:val="0"/>
    <w:pPr>
      <w:pBdr>
        <w:left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4">
    <w:name w:val="xl11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95">
    <w:name w:val="xl114"/>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96">
    <w:name w:val="xl115"/>
    <w:basedOn w:val="1"/>
    <w:qFormat/>
    <w:uiPriority w:val="0"/>
    <w:pPr>
      <w:pBdr>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97">
    <w:name w:val="xl11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top"/>
    </w:pPr>
    <w:rPr>
      <w:rFonts w:eastAsia="Times New Roman" w:cs="Times New Roman"/>
      <w:szCs w:val="24"/>
    </w:rPr>
  </w:style>
  <w:style w:type="paragraph" w:customStyle="1" w:styleId="98">
    <w:name w:val="xl117"/>
    <w:basedOn w:val="1"/>
    <w:qFormat/>
    <w:uiPriority w:val="0"/>
    <w:pPr>
      <w:pBdr>
        <w:top w:val="single" w:color="auto" w:sz="8" w:space="0"/>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99">
    <w:name w:val="xl118"/>
    <w:basedOn w:val="1"/>
    <w:qFormat/>
    <w:uiPriority w:val="0"/>
    <w:pPr>
      <w:pBdr>
        <w:left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00">
    <w:name w:val="xl119"/>
    <w:basedOn w:val="1"/>
    <w:qFormat/>
    <w:uiPriority w:val="0"/>
    <w:pPr>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01">
    <w:name w:val="xl12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02">
    <w:name w:val="xl121"/>
    <w:basedOn w:val="1"/>
    <w:qFormat/>
    <w:uiPriority w:val="0"/>
    <w:pPr>
      <w:pBdr>
        <w:left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03">
    <w:name w:val="xl122"/>
    <w:basedOn w:val="1"/>
    <w:qFormat/>
    <w:uiPriority w:val="0"/>
    <w:pPr>
      <w:pBdr>
        <w:left w:val="single" w:color="auto" w:sz="4" w:space="0"/>
        <w:bottom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04">
    <w:name w:val="xl123"/>
    <w:basedOn w:val="1"/>
    <w:qFormat/>
    <w:uiPriority w:val="0"/>
    <w:pPr>
      <w:pBdr>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105">
    <w:name w:val="xl12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106">
    <w:name w:val="xl125"/>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07">
    <w:name w:val="xl12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08">
    <w:name w:val="xl127"/>
    <w:basedOn w:val="1"/>
    <w:qFormat/>
    <w:uiPriority w:val="0"/>
    <w:pPr>
      <w:pBdr>
        <w:left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09">
    <w:name w:val="xl128"/>
    <w:basedOn w:val="1"/>
    <w:qFormat/>
    <w:uiPriority w:val="0"/>
    <w:pPr>
      <w:pBdr>
        <w:top w:val="single" w:color="auto" w:sz="4" w:space="0"/>
        <w:left w:val="single" w:color="auto" w:sz="4"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paragraph" w:customStyle="1" w:styleId="110">
    <w:name w:val="xl129"/>
    <w:basedOn w:val="1"/>
    <w:qFormat/>
    <w:uiPriority w:val="0"/>
    <w:pPr>
      <w:pBdr>
        <w:top w:val="single" w:color="auto" w:sz="8" w:space="0"/>
        <w:left w:val="single" w:color="auto" w:sz="8" w:space="0"/>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b/>
      <w:bCs/>
      <w:szCs w:val="32"/>
    </w:rPr>
  </w:style>
  <w:style w:type="paragraph" w:customStyle="1" w:styleId="111">
    <w:name w:val="xl130"/>
    <w:basedOn w:val="1"/>
    <w:qFormat/>
    <w:uiPriority w:val="0"/>
    <w:pPr>
      <w:pBdr>
        <w:top w:val="single" w:color="auto" w:sz="8" w:space="0"/>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b/>
      <w:bCs/>
      <w:szCs w:val="32"/>
    </w:rPr>
  </w:style>
  <w:style w:type="paragraph" w:customStyle="1" w:styleId="112">
    <w:name w:val="xl131"/>
    <w:basedOn w:val="1"/>
    <w:qFormat/>
    <w:uiPriority w:val="0"/>
    <w:pPr>
      <w:pBdr>
        <w:top w:val="single" w:color="auto" w:sz="8" w:space="0"/>
        <w:left w:val="single" w:color="auto" w:sz="8" w:space="0"/>
        <w:bottom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13">
    <w:name w:val="xl132"/>
    <w:basedOn w:val="1"/>
    <w:qFormat/>
    <w:uiPriority w:val="0"/>
    <w:pPr>
      <w:pBdr>
        <w:top w:val="single" w:color="auto" w:sz="8" w:space="0"/>
        <w:bottom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14">
    <w:name w:val="xl133"/>
    <w:basedOn w:val="1"/>
    <w:qFormat/>
    <w:uiPriority w:val="0"/>
    <w:pPr>
      <w:pBdr>
        <w:top w:val="single" w:color="auto" w:sz="8" w:space="0"/>
        <w:bottom w:val="single" w:color="auto" w:sz="8" w:space="0"/>
        <w:right w:val="single" w:color="auto" w:sz="8" w:space="0"/>
      </w:pBdr>
      <w:shd w:val="clear" w:color="000000" w:fill="E4DFEC"/>
      <w:spacing w:before="100" w:beforeAutospacing="1" w:after="100" w:afterAutospacing="1" w:line="240" w:lineRule="auto"/>
      <w:ind w:firstLine="0" w:firstLineChars="0"/>
      <w:jc w:val="center"/>
      <w:textAlignment w:val="center"/>
    </w:pPr>
    <w:rPr>
      <w:rFonts w:ascii="宋体" w:hAnsi="宋体" w:eastAsia="宋体" w:cs="Times New Roman"/>
      <w:b/>
      <w:bCs/>
      <w:szCs w:val="24"/>
    </w:rPr>
  </w:style>
  <w:style w:type="paragraph" w:customStyle="1" w:styleId="115">
    <w:name w:val="xl134"/>
    <w:basedOn w:val="1"/>
    <w:qFormat/>
    <w:uiPriority w:val="0"/>
    <w:pPr>
      <w:pBdr>
        <w:left w:val="single" w:color="auto" w:sz="8" w:space="0"/>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color w:val="000000"/>
      <w:szCs w:val="32"/>
    </w:rPr>
  </w:style>
  <w:style w:type="paragraph" w:customStyle="1" w:styleId="116">
    <w:name w:val="xl135"/>
    <w:basedOn w:val="1"/>
    <w:qFormat/>
    <w:uiPriority w:val="0"/>
    <w:pPr>
      <w:pBdr>
        <w:bottom w:val="single" w:color="auto" w:sz="8" w:space="0"/>
      </w:pBdr>
      <w:spacing w:before="100" w:beforeAutospacing="1" w:after="100" w:afterAutospacing="1" w:line="240" w:lineRule="auto"/>
      <w:ind w:firstLine="0" w:firstLineChars="0"/>
      <w:jc w:val="center"/>
      <w:textAlignment w:val="center"/>
    </w:pPr>
    <w:rPr>
      <w:rFonts w:eastAsia="Times New Roman" w:cs="Times New Roman"/>
      <w:color w:val="000000"/>
      <w:szCs w:val="32"/>
    </w:rPr>
  </w:style>
  <w:style w:type="paragraph" w:customStyle="1" w:styleId="117">
    <w:name w:val="xl136"/>
    <w:basedOn w:val="1"/>
    <w:qFormat/>
    <w:uiPriority w:val="0"/>
    <w:pPr>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eastAsia="Times New Roman" w:cs="Times New Roman"/>
      <w:color w:val="000000"/>
      <w:szCs w:val="32"/>
    </w:rPr>
  </w:style>
  <w:style w:type="paragraph" w:customStyle="1" w:styleId="118">
    <w:name w:val="xl137"/>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Times New Roman"/>
      <w:szCs w:val="24"/>
    </w:rPr>
  </w:style>
  <w:style w:type="paragraph" w:customStyle="1" w:styleId="119">
    <w:name w:val="xl138"/>
    <w:basedOn w:val="1"/>
    <w:qFormat/>
    <w:uiPriority w:val="0"/>
    <w:pPr>
      <w:pBdr>
        <w:left w:val="single" w:color="auto" w:sz="4" w:space="0"/>
        <w:bottom w:val="single" w:color="auto" w:sz="8" w:space="0"/>
        <w:right w:val="single" w:color="auto" w:sz="4" w:space="0"/>
      </w:pBdr>
      <w:spacing w:before="100" w:beforeAutospacing="1" w:after="100" w:afterAutospacing="1" w:line="240" w:lineRule="auto"/>
      <w:ind w:firstLine="0" w:firstLineChars="0"/>
      <w:textAlignment w:val="center"/>
    </w:pPr>
    <w:rPr>
      <w:rFonts w:ascii="宋体" w:hAnsi="宋体" w:eastAsia="宋体" w:cs="Times New Roman"/>
      <w:color w:val="000000"/>
      <w:szCs w:val="24"/>
    </w:rPr>
  </w:style>
  <w:style w:type="paragraph" w:customStyle="1" w:styleId="120">
    <w:name w:val="xl139"/>
    <w:basedOn w:val="1"/>
    <w:qFormat/>
    <w:uiPriority w:val="0"/>
    <w:pPr>
      <w:pBdr>
        <w:top w:val="single" w:color="auto" w:sz="4" w:space="0"/>
        <w:left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21">
    <w:name w:val="xl140"/>
    <w:basedOn w:val="1"/>
    <w:qFormat/>
    <w:uiPriority w:val="0"/>
    <w:pPr>
      <w:pBdr>
        <w:left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22">
    <w:name w:val="xl141"/>
    <w:basedOn w:val="1"/>
    <w:qFormat/>
    <w:uiPriority w:val="0"/>
    <w:pPr>
      <w:pBdr>
        <w:top w:val="single" w:color="auto" w:sz="4" w:space="0"/>
        <w:left w:val="single" w:color="auto" w:sz="4" w:space="0"/>
        <w:right w:val="single" w:color="auto" w:sz="8" w:space="0"/>
      </w:pBdr>
      <w:spacing w:before="100" w:beforeAutospacing="1" w:after="100" w:afterAutospacing="1" w:line="240" w:lineRule="auto"/>
      <w:ind w:firstLine="0" w:firstLineChars="0"/>
      <w:textAlignment w:val="center"/>
    </w:pPr>
    <w:rPr>
      <w:rFonts w:ascii="宋体" w:hAnsi="宋体" w:eastAsia="宋体" w:cs="Times New Roman"/>
      <w:szCs w:val="24"/>
    </w:rPr>
  </w:style>
  <w:style w:type="paragraph" w:customStyle="1" w:styleId="123">
    <w:name w:val="xl142"/>
    <w:basedOn w:val="1"/>
    <w:qFormat/>
    <w:uiPriority w:val="0"/>
    <w:pPr>
      <w:pBdr>
        <w:left w:val="single" w:color="auto" w:sz="4" w:space="0"/>
        <w:bottom w:val="single" w:color="auto" w:sz="8" w:space="0"/>
        <w:right w:val="single" w:color="auto" w:sz="8" w:space="0"/>
      </w:pBdr>
      <w:spacing w:before="100" w:beforeAutospacing="1" w:after="100" w:afterAutospacing="1" w:line="240" w:lineRule="auto"/>
      <w:ind w:firstLine="0" w:firstLineChars="0"/>
      <w:textAlignment w:val="center"/>
    </w:pPr>
    <w:rPr>
      <w:rFonts w:eastAsia="Times New Roman" w:cs="Times New Roman"/>
      <w:szCs w:val="24"/>
    </w:rPr>
  </w:style>
  <w:style w:type="table" w:customStyle="1" w:styleId="124">
    <w:name w:val="网格型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5">
    <w:name w:val="TOC 标题1"/>
    <w:basedOn w:val="3"/>
    <w:next w:val="1"/>
    <w:unhideWhenUsed/>
    <w:qFormat/>
    <w:uiPriority w:val="39"/>
    <w:pPr>
      <w:spacing w:before="480" w:after="0" w:line="276" w:lineRule="auto"/>
      <w:ind w:firstLine="0" w:firstLineChars="0"/>
      <w:outlineLvl w:val="9"/>
    </w:pPr>
    <w:rPr>
      <w:rFonts w:asciiTheme="majorHAnsi" w:hAnsiTheme="majorHAnsi" w:eastAsiaTheme="majorEastAsia"/>
      <w:color w:val="376092" w:themeColor="accent1" w:themeShade="BF"/>
    </w:rPr>
  </w:style>
  <w:style w:type="table" w:customStyle="1" w:styleId="126">
    <w:name w:val="网格型2"/>
    <w:basedOn w:val="32"/>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7">
    <w:name w:val="网格型3"/>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8">
    <w:name w:val="网格型5"/>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9">
    <w:name w:val="尾注文本 字符"/>
    <w:basedOn w:val="26"/>
    <w:link w:val="14"/>
    <w:semiHidden/>
    <w:qFormat/>
    <w:uiPriority w:val="99"/>
    <w:rPr>
      <w:rFonts w:ascii="Times New Roman" w:hAnsi="Times New Roman" w:eastAsia="仿宋_GB2312"/>
      <w:sz w:val="28"/>
    </w:rPr>
  </w:style>
  <w:style w:type="paragraph" w:customStyle="1" w:styleId="130">
    <w:name w:val="TOC 标题2"/>
    <w:basedOn w:val="3"/>
    <w:next w:val="1"/>
    <w:unhideWhenUsed/>
    <w:qFormat/>
    <w:uiPriority w:val="39"/>
    <w:pPr>
      <w:spacing w:before="340" w:beforeLines="0" w:after="330" w:afterLines="0" w:line="578" w:lineRule="auto"/>
      <w:ind w:firstLine="200"/>
      <w:outlineLvl w:val="9"/>
    </w:pPr>
    <w:rPr>
      <w:rFonts w:eastAsia="仿宋_GB2312" w:cstheme="minorBidi"/>
      <w:kern w:val="44"/>
      <w:sz w:val="44"/>
      <w:szCs w:val="44"/>
    </w:rPr>
  </w:style>
  <w:style w:type="paragraph" w:styleId="131">
    <w:name w:val="List Paragraph"/>
    <w:basedOn w:val="1"/>
    <w:qFormat/>
    <w:uiPriority w:val="34"/>
    <w:pPr>
      <w:ind w:firstLine="420"/>
    </w:pPr>
  </w:style>
  <w:style w:type="character" w:customStyle="1" w:styleId="132">
    <w:name w:val="批注文字 字符"/>
    <w:basedOn w:val="26"/>
    <w:link w:val="9"/>
    <w:semiHidden/>
    <w:qFormat/>
    <w:uiPriority w:val="99"/>
    <w:rPr>
      <w:rFonts w:ascii="Times New Roman" w:hAnsi="Times New Roman" w:eastAsia="仿宋_GB2312"/>
      <w:sz w:val="28"/>
      <w:szCs w:val="22"/>
    </w:rPr>
  </w:style>
  <w:style w:type="character" w:customStyle="1" w:styleId="133">
    <w:name w:val="批注主题 字符"/>
    <w:basedOn w:val="132"/>
    <w:link w:val="8"/>
    <w:semiHidden/>
    <w:qFormat/>
    <w:uiPriority w:val="99"/>
    <w:rPr>
      <w:rFonts w:ascii="Times New Roman" w:hAnsi="Times New Roman" w:eastAsia="仿宋" w:cs="Times New Roman"/>
      <w:b/>
      <w:bCs/>
      <w:kern w:val="2"/>
      <w:sz w:val="28"/>
      <w:szCs w:val="22"/>
    </w:rPr>
  </w:style>
  <w:style w:type="paragraph" w:customStyle="1" w:styleId="134">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5">
    <w:name w:val="WPSOffice手动目录 1"/>
    <w:qFormat/>
    <w:uiPriority w:val="0"/>
    <w:rPr>
      <w:rFonts w:ascii="Times New Roman" w:hAnsi="Times New Roman" w:eastAsia="宋体" w:cs="Times New Roman"/>
      <w:lang w:val="en-US" w:eastAsia="zh-CN" w:bidi="ar-SA"/>
    </w:rPr>
  </w:style>
  <w:style w:type="paragraph" w:customStyle="1" w:styleId="1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38">
    <w:name w:val="font21"/>
    <w:basedOn w:val="26"/>
    <w:qFormat/>
    <w:uiPriority w:val="0"/>
    <w:rPr>
      <w:rFonts w:hint="eastAsia" w:ascii="宋体" w:hAnsi="宋体" w:eastAsia="宋体" w:cs="宋体"/>
      <w:color w:val="000000"/>
      <w:sz w:val="22"/>
      <w:szCs w:val="22"/>
      <w:u w:val="none"/>
    </w:rPr>
  </w:style>
  <w:style w:type="character" w:customStyle="1" w:styleId="139">
    <w:name w:val="font11"/>
    <w:basedOn w:val="26"/>
    <w:qFormat/>
    <w:uiPriority w:val="0"/>
    <w:rPr>
      <w:rFonts w:hint="eastAsia" w:ascii="宋体" w:hAnsi="宋体" w:eastAsia="宋体" w:cs="宋体"/>
      <w:color w:val="000000"/>
      <w:sz w:val="22"/>
      <w:szCs w:val="22"/>
      <w:u w:val="none"/>
    </w:rPr>
  </w:style>
  <w:style w:type="character" w:customStyle="1" w:styleId="140">
    <w:name w:val="font61"/>
    <w:basedOn w:val="26"/>
    <w:qFormat/>
    <w:uiPriority w:val="0"/>
    <w:rPr>
      <w:rFonts w:hint="eastAsia" w:ascii="宋体" w:hAnsi="宋体" w:eastAsia="宋体" w:cs="宋体"/>
      <w:color w:val="FF0000"/>
      <w:sz w:val="22"/>
      <w:szCs w:val="22"/>
      <w:u w:val="none"/>
    </w:rPr>
  </w:style>
  <w:style w:type="character" w:customStyle="1" w:styleId="141">
    <w:name w:val="font71"/>
    <w:basedOn w:val="26"/>
    <w:qFormat/>
    <w:uiPriority w:val="0"/>
    <w:rPr>
      <w:rFonts w:hint="eastAsia" w:ascii="宋体" w:hAnsi="宋体" w:eastAsia="宋体" w:cs="宋体"/>
      <w:b/>
      <w:bCs/>
      <w:color w:val="000000"/>
      <w:sz w:val="22"/>
      <w:szCs w:val="22"/>
      <w:u w:val="none"/>
    </w:rPr>
  </w:style>
  <w:style w:type="character" w:customStyle="1" w:styleId="142">
    <w:name w:val="font31"/>
    <w:basedOn w:val="26"/>
    <w:qFormat/>
    <w:uiPriority w:val="0"/>
    <w:rPr>
      <w:rFonts w:hint="eastAsia" w:ascii="宋体" w:hAnsi="宋体" w:eastAsia="宋体" w:cs="宋体"/>
      <w:color w:val="0070C0"/>
      <w:sz w:val="22"/>
      <w:szCs w:val="22"/>
      <w:u w:val="none"/>
    </w:rPr>
  </w:style>
  <w:style w:type="character" w:customStyle="1" w:styleId="143">
    <w:name w:val="font81"/>
    <w:basedOn w:val="26"/>
    <w:qFormat/>
    <w:uiPriority w:val="0"/>
    <w:rPr>
      <w:rFonts w:hint="eastAsia" w:ascii="宋体" w:hAnsi="宋体" w:eastAsia="宋体" w:cs="宋体"/>
      <w:color w:val="4472C4"/>
      <w:sz w:val="22"/>
      <w:szCs w:val="22"/>
      <w:u w:val="none"/>
    </w:rPr>
  </w:style>
  <w:style w:type="character" w:customStyle="1" w:styleId="144">
    <w:name w:val="font51"/>
    <w:basedOn w:val="26"/>
    <w:qFormat/>
    <w:uiPriority w:val="0"/>
    <w:rPr>
      <w:rFonts w:hint="eastAsia" w:ascii="仿宋_GB2312" w:eastAsia="仿宋_GB2312" w:cs="仿宋_GB2312"/>
      <w:color w:val="000000"/>
      <w:sz w:val="22"/>
      <w:szCs w:val="22"/>
      <w:u w:val="none"/>
    </w:rPr>
  </w:style>
  <w:style w:type="character" w:customStyle="1" w:styleId="145">
    <w:name w:val="font41"/>
    <w:basedOn w:val="26"/>
    <w:qFormat/>
    <w:uiPriority w:val="0"/>
    <w:rPr>
      <w:rFonts w:hint="eastAsia" w:ascii="仿宋_GB2312" w:eastAsia="仿宋_GB2312" w:cs="仿宋_GB2312"/>
      <w:b/>
      <w:bCs/>
      <w:color w:val="000000"/>
      <w:sz w:val="22"/>
      <w:szCs w:val="22"/>
      <w:u w:val="none"/>
    </w:rPr>
  </w:style>
  <w:style w:type="paragraph" w:customStyle="1" w:styleId="146">
    <w:name w:val="正文1"/>
    <w:qFormat/>
    <w:uiPriority w:val="0"/>
    <w:pPr>
      <w:jc w:val="both"/>
    </w:pPr>
    <w:rPr>
      <w:rFonts w:ascii="Calibri" w:hAnsi="Calibri" w:eastAsia="宋体" w:cs="Times New Roman"/>
      <w:kern w:val="2"/>
      <w:sz w:val="21"/>
      <w:lang w:val="en-US" w:eastAsia="zh-CN" w:bidi="ar-SA"/>
    </w:rPr>
  </w:style>
  <w:style w:type="paragraph" w:styleId="147">
    <w:name w:val="Quote"/>
    <w:basedOn w:val="1"/>
    <w:next w:val="1"/>
    <w:qFormat/>
    <w:uiPriority w:val="29"/>
    <w:pPr>
      <w:spacing w:line="240" w:lineRule="auto"/>
    </w:pPr>
    <w:rPr>
      <w:rFonts w:ascii="仿宋_GB2312" w:hAnsiTheme="minorHAnsi"/>
      <w:sz w:val="24"/>
      <w:szCs w:val="24"/>
    </w:rPr>
  </w:style>
  <w:style w:type="character" w:customStyle="1" w:styleId="148">
    <w:name w:val="fontstyle01"/>
    <w:basedOn w:val="2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47.png"/><Relationship Id="rId7" Type="http://schemas.openxmlformats.org/officeDocument/2006/relationships/footer" Target="footer1.xml"/><Relationship Id="rId69" Type="http://schemas.openxmlformats.org/officeDocument/2006/relationships/image" Target="media/image46.png"/><Relationship Id="rId68" Type="http://schemas.openxmlformats.org/officeDocument/2006/relationships/image" Target="media/image45.png"/><Relationship Id="rId67" Type="http://schemas.openxmlformats.org/officeDocument/2006/relationships/image" Target="media/image44.png"/><Relationship Id="rId66" Type="http://schemas.openxmlformats.org/officeDocument/2006/relationships/image" Target="media/image43.png"/><Relationship Id="rId65" Type="http://schemas.openxmlformats.org/officeDocument/2006/relationships/image" Target="media/image42.png"/><Relationship Id="rId64" Type="http://schemas.openxmlformats.org/officeDocument/2006/relationships/image" Target="media/image41.png"/><Relationship Id="rId63" Type="http://schemas.openxmlformats.org/officeDocument/2006/relationships/image" Target="media/image40.png"/><Relationship Id="rId62" Type="http://schemas.openxmlformats.org/officeDocument/2006/relationships/image" Target="media/image39.png"/><Relationship Id="rId61" Type="http://schemas.openxmlformats.org/officeDocument/2006/relationships/image" Target="media/image38.png"/><Relationship Id="rId60" Type="http://schemas.openxmlformats.org/officeDocument/2006/relationships/image" Target="media/image37.png"/><Relationship Id="rId6" Type="http://schemas.openxmlformats.org/officeDocument/2006/relationships/header" Target="header3.xml"/><Relationship Id="rId59" Type="http://schemas.openxmlformats.org/officeDocument/2006/relationships/image" Target="media/image36.png"/><Relationship Id="rId58" Type="http://schemas.openxmlformats.org/officeDocument/2006/relationships/image" Target="media/image35.png"/><Relationship Id="rId57" Type="http://schemas.openxmlformats.org/officeDocument/2006/relationships/image" Target="media/image34.png"/><Relationship Id="rId56" Type="http://schemas.openxmlformats.org/officeDocument/2006/relationships/image" Target="media/image33.png"/><Relationship Id="rId55" Type="http://schemas.openxmlformats.org/officeDocument/2006/relationships/image" Target="media/image32.png"/><Relationship Id="rId54" Type="http://schemas.openxmlformats.org/officeDocument/2006/relationships/image" Target="media/image31.png"/><Relationship Id="rId53" Type="http://schemas.openxmlformats.org/officeDocument/2006/relationships/image" Target="media/image30.png"/><Relationship Id="rId52" Type="http://schemas.openxmlformats.org/officeDocument/2006/relationships/image" Target="media/image29.png"/><Relationship Id="rId51" Type="http://schemas.openxmlformats.org/officeDocument/2006/relationships/image" Target="media/image28.png"/><Relationship Id="rId50" Type="http://schemas.openxmlformats.org/officeDocument/2006/relationships/image" Target="media/image27.png"/><Relationship Id="rId5" Type="http://schemas.openxmlformats.org/officeDocument/2006/relationships/header" Target="header2.xml"/><Relationship Id="rId49" Type="http://schemas.openxmlformats.org/officeDocument/2006/relationships/image" Target="media/image26.png"/><Relationship Id="rId48" Type="http://schemas.openxmlformats.org/officeDocument/2006/relationships/image" Target="media/image25.png"/><Relationship Id="rId47" Type="http://schemas.openxmlformats.org/officeDocument/2006/relationships/image" Target="media/image24.png"/><Relationship Id="rId46" Type="http://schemas.openxmlformats.org/officeDocument/2006/relationships/image" Target="media/image23.png"/><Relationship Id="rId45" Type="http://schemas.openxmlformats.org/officeDocument/2006/relationships/image" Target="media/image22.png"/><Relationship Id="rId44" Type="http://schemas.openxmlformats.org/officeDocument/2006/relationships/image" Target="media/image21.png"/><Relationship Id="rId43" Type="http://schemas.openxmlformats.org/officeDocument/2006/relationships/image" Target="media/image20.png"/><Relationship Id="rId42" Type="http://schemas.openxmlformats.org/officeDocument/2006/relationships/image" Target="media/image19.png"/><Relationship Id="rId41" Type="http://schemas.openxmlformats.org/officeDocument/2006/relationships/image" Target="media/image18.png"/><Relationship Id="rId40" Type="http://schemas.openxmlformats.org/officeDocument/2006/relationships/image" Target="media/image17.png"/><Relationship Id="rId4" Type="http://schemas.openxmlformats.org/officeDocument/2006/relationships/header" Target="header1.xml"/><Relationship Id="rId39" Type="http://schemas.openxmlformats.org/officeDocument/2006/relationships/image" Target="media/image16.png"/><Relationship Id="rId38" Type="http://schemas.openxmlformats.org/officeDocument/2006/relationships/image" Target="media/image15.png"/><Relationship Id="rId37" Type="http://schemas.openxmlformats.org/officeDocument/2006/relationships/image" Target="media/image14.png"/><Relationship Id="rId36" Type="http://schemas.openxmlformats.org/officeDocument/2006/relationships/image" Target="media/image13.png"/><Relationship Id="rId35" Type="http://schemas.openxmlformats.org/officeDocument/2006/relationships/image" Target="media/image12.png"/><Relationship Id="rId34" Type="http://schemas.openxmlformats.org/officeDocument/2006/relationships/image" Target="media/image11.png"/><Relationship Id="rId33" Type="http://schemas.openxmlformats.org/officeDocument/2006/relationships/image" Target="media/image10.png"/><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footnotes" Target="footnotes.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chart" Target="charts/chart9.xml"/><Relationship Id="rId22" Type="http://schemas.openxmlformats.org/officeDocument/2006/relationships/chart" Target="charts/chart8.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P\Desktop\&#38902;&#20851;&#25253;&#21578;&#20462;&#25913;\&#38468;&#20214;1&#8212;&#8212;&#38902;&#20851;&#24066;&#21496;&#27861;&#23616;&#20998;&#26512;&#34920;-102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MP\Desktop\&#38902;&#20851;&#25253;&#21578;&#20462;&#25913;\&#38468;&#20214;1&#8212;&#8212;&#38902;&#20851;&#24066;&#21496;&#27861;&#23616;&#20998;&#26512;&#34920;-102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MP\Desktop\&#38902;&#20851;&#25253;&#21578;&#20462;&#25913;\&#25253;&#21578;&#20462;&#25913;&#36807;&#31243;\&#38468;&#20214;1&#8212;&#8212;&#38902;&#20851;&#24066;&#21496;&#27861;&#23616;&#20998;&#26512;&#34920;-102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MP\Desktop\&#38902;&#20851;&#25253;&#21578;&#20462;&#25913;\&#38468;&#20214;1&#8212;&#8212;&#38902;&#20851;&#24066;&#21496;&#27861;&#23616;&#20998;&#26512;&#34920;-102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My%20Documents\&#25991;&#26723;\WXWork\1688850002104701\Cache\File\2022-08\&#38902;&#20851;&#24066;&#21496;&#27861;&#23616;&#20998;&#26512;&#34920;-0802&#35780;&#20998;&#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MP\Desktop\&#38902;&#20851;&#25253;&#21578;&#20462;&#25913;\&#38468;&#20214;1&#8212;&#8212;&#38902;&#20851;&#24066;&#21496;&#27861;&#23616;&#20998;&#26512;&#34920;-102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MP\Desktop\&#38902;&#20851;&#25253;&#21578;&#20462;&#25913;\&#38468;&#20214;1&#8212;&#8212;&#38902;&#20851;&#24066;&#21496;&#27861;&#23616;&#20998;&#26512;&#34920;-102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D:\My%20Documents\&#25991;&#26723;\WXWork\1688850002104701\Cache\File\2022-08\&#38902;&#20851;&#24066;&#21496;&#27861;&#23616;&#20998;&#26512;&#34920;-0802&#35780;&#20998;&#3492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D:\My%20Documents\&#25991;&#26723;\WXWork\1688850002104701\Cache\File\2022-08\&#38902;&#20851;&#24066;&#21496;&#27861;&#23616;&#20998;&#26512;&#34920;-0802&#35780;&#20998;&#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5264334770803"/>
          <c:y val="0.271174377224199"/>
          <c:w val="0.697396582015652"/>
          <c:h val="0.55672597864768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'[附件1——韶关市司法局分析表-1025.xlsx]画图'!$I$2:$I$3</c:f>
              <c:strCache>
                <c:ptCount val="2"/>
                <c:pt idx="0">
                  <c:v>预算编制规范性</c:v>
                </c:pt>
                <c:pt idx="1">
                  <c:v>预算调整率</c:v>
                </c:pt>
              </c:strCache>
            </c:strRef>
          </c:cat>
          <c:val>
            <c:numRef>
              <c:f>'[附件1——韶关市司法局分析表-1025.xlsx]画图'!$L$2:$L$3</c:f>
              <c:numCache>
                <c:formatCode>0.00%</c:formatCode>
                <c:ptCount val="2"/>
                <c:pt idx="0">
                  <c:v>1</c:v>
                </c:pt>
                <c:pt idx="1">
                  <c:v>0.7</c:v>
                </c:pt>
              </c:numCache>
            </c:numRef>
          </c:val>
        </c:ser>
        <c:dLbls>
          <c:showLegendKey val="0"/>
          <c:showVal val="1"/>
          <c:showCatName val="0"/>
          <c:showSerName val="0"/>
          <c:showPercent val="0"/>
          <c:showBubbleSize val="0"/>
        </c:dLbls>
        <c:gapWidth val="182"/>
        <c:axId val="447165412"/>
        <c:axId val="607116113"/>
      </c:barChart>
      <c:catAx>
        <c:axId val="447165412"/>
        <c:scaling>
          <c:orientation val="maxMin"/>
        </c:scaling>
        <c:delete val="0"/>
        <c:axPos val="l"/>
        <c:numFmt formatCode="General" sourceLinked="0"/>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7116113"/>
        <c:crosses val="autoZero"/>
        <c:auto val="1"/>
        <c:lblAlgn val="ctr"/>
        <c:lblOffset val="100"/>
        <c:noMultiLvlLbl val="0"/>
      </c:catAx>
      <c:valAx>
        <c:axId val="607116113"/>
        <c:scaling>
          <c:orientation val="minMax"/>
        </c:scaling>
        <c:delete val="0"/>
        <c:axPos val="t"/>
        <c:numFmt formatCode="0.00%" sourceLinked="1"/>
        <c:majorTickMark val="none"/>
        <c:minorTickMark val="none"/>
        <c:tickLblPos val="high"/>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716541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'[附件1——韶关市司法局分析表-1025.xlsx]画图'!$I$4:$I$6</c:f>
              <c:strCache>
                <c:ptCount val="3"/>
                <c:pt idx="0">
                  <c:v>绩效目标覆盖率</c:v>
                </c:pt>
                <c:pt idx="1">
                  <c:v>绩效目标合理性</c:v>
                </c:pt>
                <c:pt idx="2">
                  <c:v>绩效指标明确性</c:v>
                </c:pt>
              </c:strCache>
            </c:strRef>
          </c:cat>
          <c:val>
            <c:numRef>
              <c:f>'[附件1——韶关市司法局分析表-1025.xlsx]画图'!$L$4:$L$6</c:f>
              <c:numCache>
                <c:formatCode>0.00%</c:formatCode>
                <c:ptCount val="3"/>
                <c:pt idx="0">
                  <c:v>0.5</c:v>
                </c:pt>
                <c:pt idx="1">
                  <c:v>0.75</c:v>
                </c:pt>
                <c:pt idx="2">
                  <c:v>0.333333333333333</c:v>
                </c:pt>
              </c:numCache>
            </c:numRef>
          </c:val>
        </c:ser>
        <c:dLbls>
          <c:showLegendKey val="0"/>
          <c:showVal val="1"/>
          <c:showCatName val="0"/>
          <c:showSerName val="0"/>
          <c:showPercent val="0"/>
          <c:showBubbleSize val="0"/>
        </c:dLbls>
        <c:gapWidth val="182"/>
        <c:axId val="582688191"/>
        <c:axId val="475075624"/>
      </c:barChart>
      <c:catAx>
        <c:axId val="582688191"/>
        <c:scaling>
          <c:orientation val="maxMin"/>
        </c:scaling>
        <c:delete val="0"/>
        <c:axPos val="l"/>
        <c:numFmt formatCode="General" sourceLinked="0"/>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075624"/>
        <c:crosses val="autoZero"/>
        <c:auto val="1"/>
        <c:lblAlgn val="ctr"/>
        <c:lblOffset val="100"/>
        <c:noMultiLvlLbl val="0"/>
      </c:catAx>
      <c:valAx>
        <c:axId val="475075624"/>
        <c:scaling>
          <c:orientation val="minMax"/>
        </c:scaling>
        <c:delete val="0"/>
        <c:axPos val="t"/>
        <c:numFmt formatCode="0.00%" sourceLinked="1"/>
        <c:majorTickMark val="none"/>
        <c:minorTickMark val="none"/>
        <c:tickLblPos val="high"/>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688191"/>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rPr>
              <a:t>资金管理三级指标得分率</a:t>
            </a:r>
            <a:endParaRPr>
              <a:solidFill>
                <a:sysClr val="windowText" lastClr="000000"/>
              </a:solidFill>
            </a:endParaRP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'[附件1——韶关市司法局分析表-1025.xlsx]画图'!$I$7:$I$11</c:f>
              <c:strCache>
                <c:ptCount val="5"/>
                <c:pt idx="0">
                  <c:v>部门预算支出率</c:v>
                </c:pt>
                <c:pt idx="1">
                  <c:v>结转结余率</c:v>
                </c:pt>
                <c:pt idx="2">
                  <c:v>政府采购合规性</c:v>
                </c:pt>
                <c:pt idx="3">
                  <c:v>财务合规性</c:v>
                </c:pt>
                <c:pt idx="4">
                  <c:v>预决算信息公开</c:v>
                </c:pt>
              </c:strCache>
            </c:strRef>
          </c:cat>
          <c:val>
            <c:numRef>
              <c:f>'[附件1——韶关市司法局分析表-1025.xlsx]画图'!$L$7:$L$11</c:f>
              <c:numCache>
                <c:formatCode>0.00%</c:formatCode>
                <c:ptCount val="5"/>
                <c:pt idx="0">
                  <c:v>0.84</c:v>
                </c:pt>
                <c:pt idx="1">
                  <c:v>1</c:v>
                </c:pt>
                <c:pt idx="2">
                  <c:v>1</c:v>
                </c:pt>
                <c:pt idx="3">
                  <c:v>0.6</c:v>
                </c:pt>
                <c:pt idx="4">
                  <c:v>1</c:v>
                </c:pt>
              </c:numCache>
            </c:numRef>
          </c:val>
        </c:ser>
        <c:dLbls>
          <c:showLegendKey val="0"/>
          <c:showVal val="1"/>
          <c:showCatName val="0"/>
          <c:showSerName val="0"/>
          <c:showPercent val="0"/>
          <c:showBubbleSize val="0"/>
        </c:dLbls>
        <c:gapWidth val="182"/>
        <c:overlap val="0"/>
        <c:axId val="692710428"/>
        <c:axId val="149704455"/>
      </c:barChart>
      <c:catAx>
        <c:axId val="692710428"/>
        <c:scaling>
          <c:orientation val="maxMin"/>
        </c:scaling>
        <c:delete val="0"/>
        <c:axPos val="l"/>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9704455"/>
        <c:crosses val="autoZero"/>
        <c:auto val="1"/>
        <c:lblAlgn val="ctr"/>
        <c:lblOffset val="100"/>
        <c:noMultiLvlLbl val="0"/>
      </c:catAx>
      <c:valAx>
        <c:axId val="149704455"/>
        <c:scaling>
          <c:orientation val="minMax"/>
        </c:scaling>
        <c:delete val="0"/>
        <c:axPos val="t"/>
        <c:numFmt formatCode="0.00%" sourceLinked="1"/>
        <c:majorTickMark val="none"/>
        <c:minorTickMark val="none"/>
        <c:tickLblPos val="high"/>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71042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'[附件1——韶关市司法局分析表-1025.xlsx]画图'!$I$12:$I$13</c:f>
              <c:strCache>
                <c:ptCount val="2"/>
                <c:pt idx="0">
                  <c:v>项目实施程序</c:v>
                </c:pt>
                <c:pt idx="1">
                  <c:v>项目监管</c:v>
                </c:pt>
              </c:strCache>
            </c:strRef>
          </c:cat>
          <c:val>
            <c:numRef>
              <c:f>'[附件1——韶关市司法局分析表-1025.xlsx]画图'!$L$12:$L$13</c:f>
              <c:numCache>
                <c:formatCode>0.00%</c:formatCode>
                <c:ptCount val="2"/>
                <c:pt idx="0">
                  <c:v>0.75</c:v>
                </c:pt>
                <c:pt idx="1">
                  <c:v>0.5</c:v>
                </c:pt>
              </c:numCache>
            </c:numRef>
          </c:val>
        </c:ser>
        <c:dLbls>
          <c:showLegendKey val="0"/>
          <c:showVal val="1"/>
          <c:showCatName val="0"/>
          <c:showSerName val="0"/>
          <c:showPercent val="0"/>
          <c:showBubbleSize val="0"/>
        </c:dLbls>
        <c:gapWidth val="182"/>
        <c:axId val="754105148"/>
        <c:axId val="500516001"/>
      </c:barChart>
      <c:catAx>
        <c:axId val="754105148"/>
        <c:scaling>
          <c:orientation val="minMax"/>
        </c:scaling>
        <c:delete val="0"/>
        <c:axPos val="l"/>
        <c:numFmt formatCode="General" sourceLinked="0"/>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0516001"/>
        <c:crosses val="autoZero"/>
        <c:auto val="1"/>
        <c:lblAlgn val="ctr"/>
        <c:lblOffset val="100"/>
        <c:noMultiLvlLbl val="0"/>
      </c:catAx>
      <c:valAx>
        <c:axId val="500516001"/>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410514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'[韶关市司法局分析表-0802评分表.xlsx]问题汇总'!$G$14:$G$15</c:f>
              <c:strCache>
                <c:ptCount val="2"/>
                <c:pt idx="0">
                  <c:v>资产管理安全性</c:v>
                </c:pt>
                <c:pt idx="1">
                  <c:v>固定资产利用率</c:v>
                </c:pt>
              </c:strCache>
            </c:strRef>
          </c:cat>
          <c:val>
            <c:numRef>
              <c:f>'[韶关市司法局分析表-0802评分表.xlsx]问题汇总'!$J$14:$J$15</c:f>
              <c:numCache>
                <c:formatCode>0.00%</c:formatCode>
                <c:ptCount val="2"/>
                <c:pt idx="0">
                  <c:v>0.75</c:v>
                </c:pt>
                <c:pt idx="1">
                  <c:v>1</c:v>
                </c:pt>
              </c:numCache>
            </c:numRef>
          </c:val>
        </c:ser>
        <c:dLbls>
          <c:showLegendKey val="0"/>
          <c:showVal val="1"/>
          <c:showCatName val="0"/>
          <c:showSerName val="0"/>
          <c:showPercent val="0"/>
          <c:showBubbleSize val="0"/>
        </c:dLbls>
        <c:gapWidth val="182"/>
        <c:axId val="661554247"/>
        <c:axId val="664671838"/>
      </c:barChart>
      <c:catAx>
        <c:axId val="661554247"/>
        <c:scaling>
          <c:orientation val="minMax"/>
        </c:scaling>
        <c:delete val="0"/>
        <c:axPos val="l"/>
        <c:numFmt formatCode="General" sourceLinked="0"/>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4671838"/>
        <c:crosses val="autoZero"/>
        <c:auto val="1"/>
        <c:lblAlgn val="ctr"/>
        <c:lblOffset val="100"/>
        <c:noMultiLvlLbl val="0"/>
      </c:catAx>
      <c:valAx>
        <c:axId val="664671838"/>
        <c:scaling>
          <c:orientation val="minMax"/>
        </c:scaling>
        <c:delete val="0"/>
        <c:axPos val="b"/>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554247"/>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'[附件1——韶关市司法局分析表-1025.xlsx]画图'!$I$17:$I$19</c:f>
              <c:strCache>
                <c:ptCount val="3"/>
                <c:pt idx="0">
                  <c:v>公用经费控制率</c:v>
                </c:pt>
                <c:pt idx="1">
                  <c:v>“三公”经费控制率</c:v>
                </c:pt>
                <c:pt idx="2">
                  <c:v>完成成本合理性</c:v>
                </c:pt>
              </c:strCache>
            </c:strRef>
          </c:cat>
          <c:val>
            <c:numRef>
              <c:f>'[附件1——韶关市司法局分析表-1025.xlsx]画图'!$L$17:$L$19</c:f>
              <c:numCache>
                <c:formatCode>0.00%</c:formatCode>
                <c:ptCount val="3"/>
                <c:pt idx="0">
                  <c:v>1</c:v>
                </c:pt>
                <c:pt idx="1">
                  <c:v>1</c:v>
                </c:pt>
                <c:pt idx="2">
                  <c:v>1</c:v>
                </c:pt>
              </c:numCache>
            </c:numRef>
          </c:val>
        </c:ser>
        <c:dLbls>
          <c:showLegendKey val="0"/>
          <c:showVal val="1"/>
          <c:showCatName val="0"/>
          <c:showSerName val="0"/>
          <c:showPercent val="0"/>
          <c:showBubbleSize val="0"/>
        </c:dLbls>
        <c:gapWidth val="182"/>
        <c:axId val="453009116"/>
        <c:axId val="108354517"/>
      </c:barChart>
      <c:catAx>
        <c:axId val="453009116"/>
        <c:scaling>
          <c:orientation val="maxMin"/>
        </c:scaling>
        <c:delete val="0"/>
        <c:axPos val="l"/>
        <c:numFmt formatCode="General" sourceLinked="0"/>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8354517"/>
        <c:crosses val="autoZero"/>
        <c:auto val="1"/>
        <c:lblAlgn val="ctr"/>
        <c:lblOffset val="100"/>
        <c:noMultiLvlLbl val="0"/>
      </c:catAx>
      <c:valAx>
        <c:axId val="108354517"/>
        <c:scaling>
          <c:orientation val="minMax"/>
          <c:min val="0"/>
        </c:scaling>
        <c:delete val="0"/>
        <c:axPos val="t"/>
        <c:numFmt formatCode="0.00%" sourceLinked="1"/>
        <c:majorTickMark val="none"/>
        <c:minorTickMark val="none"/>
        <c:tickLblPos val="high"/>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3009116"/>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'[附件1——韶关市司法局分析表-1025.xlsx]画图'!$I$20:$I$21</c:f>
              <c:strCache>
                <c:ptCount val="2"/>
                <c:pt idx="0">
                  <c:v>绩效目标完成率</c:v>
                </c:pt>
                <c:pt idx="1">
                  <c:v>项目完成及时性</c:v>
                </c:pt>
              </c:strCache>
            </c:strRef>
          </c:cat>
          <c:val>
            <c:numRef>
              <c:f>'[附件1——韶关市司法局分析表-1025.xlsx]画图'!$L$20:$L$21</c:f>
              <c:numCache>
                <c:formatCode>0.00%</c:formatCode>
                <c:ptCount val="2"/>
                <c:pt idx="0">
                  <c:v>0.826666666666667</c:v>
                </c:pt>
                <c:pt idx="1">
                  <c:v>0.75</c:v>
                </c:pt>
              </c:numCache>
            </c:numRef>
          </c:val>
        </c:ser>
        <c:dLbls>
          <c:showLegendKey val="0"/>
          <c:showVal val="1"/>
          <c:showCatName val="0"/>
          <c:showSerName val="0"/>
          <c:showPercent val="0"/>
          <c:showBubbleSize val="0"/>
        </c:dLbls>
        <c:gapWidth val="182"/>
        <c:axId val="298182056"/>
        <c:axId val="109753122"/>
      </c:barChart>
      <c:catAx>
        <c:axId val="298182056"/>
        <c:scaling>
          <c:orientation val="maxMin"/>
        </c:scaling>
        <c:delete val="0"/>
        <c:axPos val="l"/>
        <c:numFmt formatCode="General" sourceLinked="0"/>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753122"/>
        <c:crosses val="autoZero"/>
        <c:auto val="1"/>
        <c:lblAlgn val="ctr"/>
        <c:lblOffset val="100"/>
        <c:noMultiLvlLbl val="0"/>
      </c:catAx>
      <c:valAx>
        <c:axId val="109753122"/>
        <c:scaling>
          <c:orientation val="minMax"/>
        </c:scaling>
        <c:delete val="0"/>
        <c:axPos val="t"/>
        <c:numFmt formatCode="0.00%" sourceLinked="1"/>
        <c:majorTickMark val="none"/>
        <c:minorTickMark val="none"/>
        <c:tickLblPos val="high"/>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8182056"/>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'[韶关市司法局分析表-0802评分表.xlsx]问题汇总'!$G$22:$G$24</c:f>
              <c:strCache>
                <c:ptCount val="3"/>
                <c:pt idx="0">
                  <c:v>依法行政工作</c:v>
                </c:pt>
                <c:pt idx="1">
                  <c:v>公共法律服务体系</c:v>
                </c:pt>
                <c:pt idx="2">
                  <c:v>特殊人员管理</c:v>
                </c:pt>
              </c:strCache>
            </c:strRef>
          </c:cat>
          <c:val>
            <c:numRef>
              <c:f>'[韶关市司法局分析表-0802评分表.xlsx]问题汇总'!$J$22:$J$24</c:f>
              <c:numCache>
                <c:formatCode>0.00%</c:formatCode>
                <c:ptCount val="3"/>
                <c:pt idx="0">
                  <c:v>0.875</c:v>
                </c:pt>
                <c:pt idx="1">
                  <c:v>1</c:v>
                </c:pt>
                <c:pt idx="2">
                  <c:v>0.888888888888889</c:v>
                </c:pt>
              </c:numCache>
            </c:numRef>
          </c:val>
        </c:ser>
        <c:dLbls>
          <c:showLegendKey val="0"/>
          <c:showVal val="1"/>
          <c:showCatName val="0"/>
          <c:showSerName val="0"/>
          <c:showPercent val="0"/>
          <c:showBubbleSize val="0"/>
        </c:dLbls>
        <c:gapWidth val="182"/>
        <c:axId val="180972663"/>
        <c:axId val="187492925"/>
      </c:barChart>
      <c:catAx>
        <c:axId val="180972663"/>
        <c:scaling>
          <c:orientation val="maxMin"/>
        </c:scaling>
        <c:delete val="0"/>
        <c:axPos val="l"/>
        <c:numFmt formatCode="General" sourceLinked="0"/>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492925"/>
        <c:crosses val="autoZero"/>
        <c:auto val="1"/>
        <c:lblAlgn val="ctr"/>
        <c:lblOffset val="100"/>
        <c:noMultiLvlLbl val="0"/>
      </c:catAx>
      <c:valAx>
        <c:axId val="187492925"/>
        <c:scaling>
          <c:orientation val="minMax"/>
          <c:max val="1.2"/>
        </c:scaling>
        <c:delete val="0"/>
        <c:axPos val="t"/>
        <c:numFmt formatCode="0.00%" sourceLinked="1"/>
        <c:majorTickMark val="none"/>
        <c:minorTickMark val="none"/>
        <c:tickLblPos val="high"/>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972663"/>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'[韶关市司法局分析表-0802评分表.xlsx]问题汇总'!$G$25:$G$26</c:f>
              <c:strCache>
                <c:ptCount val="2"/>
                <c:pt idx="0">
                  <c:v>群众信访办理情况</c:v>
                </c:pt>
                <c:pt idx="1">
                  <c:v>公众或服务对象满意度</c:v>
                </c:pt>
              </c:strCache>
            </c:strRef>
          </c:cat>
          <c:val>
            <c:numRef>
              <c:f>'[韶关市司法局分析表-0802评分表.xlsx]问题汇总'!$J$25:$J$26</c:f>
              <c:numCache>
                <c:formatCode>0.00%</c:formatCode>
                <c:ptCount val="2"/>
                <c:pt idx="0">
                  <c:v>0.666666666666667</c:v>
                </c:pt>
                <c:pt idx="1">
                  <c:v>0.9075</c:v>
                </c:pt>
              </c:numCache>
            </c:numRef>
          </c:val>
        </c:ser>
        <c:dLbls>
          <c:showLegendKey val="0"/>
          <c:showVal val="1"/>
          <c:showCatName val="0"/>
          <c:showSerName val="0"/>
          <c:showPercent val="0"/>
          <c:showBubbleSize val="0"/>
        </c:dLbls>
        <c:gapWidth val="182"/>
        <c:axId val="844745944"/>
        <c:axId val="426955808"/>
      </c:barChart>
      <c:catAx>
        <c:axId val="844745944"/>
        <c:scaling>
          <c:orientation val="maxMin"/>
        </c:scaling>
        <c:delete val="0"/>
        <c:axPos val="l"/>
        <c:numFmt formatCode="General" sourceLinked="0"/>
        <c:majorTickMark val="none"/>
        <c:minorTickMark val="none"/>
        <c:tickLblPos val="nextTo"/>
        <c:spPr>
          <a:noFill/>
          <a:ln w="9525" cap="flat" cmpd="sng" algn="ctr">
            <a:solidFill>
              <a:sysClr val="windowText" lastClr="000000"/>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426955808"/>
        <c:crosses val="autoZero"/>
        <c:auto val="1"/>
        <c:lblAlgn val="ctr"/>
        <c:lblOffset val="100"/>
        <c:noMultiLvlLbl val="0"/>
      </c:catAx>
      <c:valAx>
        <c:axId val="426955808"/>
        <c:scaling>
          <c:orientation val="minMax"/>
        </c:scaling>
        <c:delete val="0"/>
        <c:axPos val="t"/>
        <c:numFmt formatCode="0.00%" sourceLinked="1"/>
        <c:majorTickMark val="none"/>
        <c:minorTickMark val="none"/>
        <c:tickLblPos val="high"/>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844745944"/>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lang="zh-CN">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9DE02-437E-4169-A5EA-A6C489501A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4885</Words>
  <Characters>27847</Characters>
  <Lines>232</Lines>
  <Paragraphs>65</Paragraphs>
  <TotalTime>0</TotalTime>
  <ScaleCrop>false</ScaleCrop>
  <LinksUpToDate>false</LinksUpToDate>
  <CharactersWithSpaces>32667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2022-11-29T11:57:00Z</dcterms:created>
  <dc:creator>QUEENIE DENG</dc:creator>
  <cp:lastModifiedBy>胡雨</cp:lastModifiedBy>
  <cp:lastPrinted>2022-12-01T03:30:00Z</cp:lastPrinted>
  <dcterms:modified xsi:type="dcterms:W3CDTF">2022-12-28T02:00:33Z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D3E32FA5CF2B4226A9B64F5F4D9A6A54</vt:lpwstr>
  </property>
  <property fmtid="{D5CDD505-2E9C-101B-9397-08002B2CF9AE}" pid="4" name="ribbonExt">
    <vt:lpwstr>{"WPSExtOfficeTab":{"OnGetEnabled":false,"OnGetVisible":false}}</vt:lpwstr>
  </property>
</Properties>
</file>