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sz w:val="32"/>
          <w:szCs w:val="32"/>
        </w:rPr>
      </w:pPr>
      <w:r>
        <w:rPr>
          <w:rFonts w:hint="eastAsia" w:ascii="黑体" w:hAnsi="黑体" w:eastAsia="黑体" w:cs="黑体"/>
          <w:sz w:val="32"/>
          <w:szCs w:val="32"/>
        </w:rPr>
        <w:t>附件</w:t>
      </w:r>
    </w:p>
    <w:p>
      <w:pPr>
        <w:spacing w:line="360" w:lineRule="auto"/>
        <w:jc w:val="center"/>
        <w:rPr>
          <w:rFonts w:ascii="宋体" w:hAnsi="宋体" w:eastAsia="宋体"/>
          <w:b/>
          <w:bCs/>
          <w:sz w:val="52"/>
          <w:szCs w:val="52"/>
        </w:rPr>
      </w:pPr>
    </w:p>
    <w:p>
      <w:pPr>
        <w:spacing w:line="360" w:lineRule="auto"/>
        <w:jc w:val="center"/>
        <w:rPr>
          <w:rFonts w:ascii="宋体" w:hAnsi="宋体" w:eastAsia="宋体"/>
          <w:b/>
          <w:bCs/>
          <w:sz w:val="52"/>
          <w:szCs w:val="52"/>
        </w:rPr>
      </w:pPr>
    </w:p>
    <w:p>
      <w:pPr>
        <w:spacing w:line="360" w:lineRule="auto"/>
        <w:jc w:val="center"/>
        <w:rPr>
          <w:rFonts w:ascii="宋体" w:hAnsi="宋体" w:eastAsia="宋体"/>
          <w:b/>
          <w:bCs/>
          <w:sz w:val="52"/>
          <w:szCs w:val="52"/>
        </w:rPr>
      </w:pPr>
    </w:p>
    <w:p>
      <w:pPr>
        <w:pStyle w:val="2"/>
      </w:pPr>
    </w:p>
    <w:p>
      <w:pPr>
        <w:adjustRightInd w:val="0"/>
        <w:snapToGrid w:val="0"/>
        <w:spacing w:line="360" w:lineRule="auto"/>
        <w:jc w:val="center"/>
        <w:rPr>
          <w:rFonts w:ascii="方正小标宋简体" w:hAnsi="宋体" w:eastAsia="方正小标宋简体"/>
          <w:sz w:val="44"/>
          <w:szCs w:val="44"/>
        </w:rPr>
      </w:pPr>
      <w:r>
        <w:rPr>
          <w:rFonts w:hint="eastAsia" w:ascii="方正小标宋简体" w:hAnsi="宋体" w:eastAsia="方正小标宋简体"/>
          <w:sz w:val="44"/>
          <w:szCs w:val="44"/>
        </w:rPr>
        <w:t>中共韶关市委宣传部2021年度</w:t>
      </w:r>
    </w:p>
    <w:p>
      <w:pPr>
        <w:adjustRightInd w:val="0"/>
        <w:snapToGrid w:val="0"/>
        <w:spacing w:line="360" w:lineRule="auto"/>
        <w:jc w:val="center"/>
        <w:rPr>
          <w:rFonts w:ascii="方正小标宋简体" w:hAnsi="宋体" w:eastAsia="方正小标宋简体"/>
          <w:sz w:val="44"/>
          <w:szCs w:val="44"/>
        </w:rPr>
      </w:pPr>
      <w:r>
        <w:rPr>
          <w:rFonts w:hint="eastAsia" w:ascii="方正小标宋简体" w:hAnsi="宋体" w:eastAsia="方正小标宋简体"/>
          <w:sz w:val="44"/>
          <w:szCs w:val="44"/>
        </w:rPr>
        <w:t>部门整体支出第三方绩效评价报告</w:t>
      </w:r>
    </w:p>
    <w:p>
      <w:pPr>
        <w:spacing w:line="640" w:lineRule="exact"/>
        <w:jc w:val="center"/>
        <w:rPr>
          <w:rFonts w:ascii="宋体" w:hAnsi="宋体" w:eastAsia="宋体"/>
          <w:b/>
          <w:bCs/>
          <w:sz w:val="52"/>
          <w:szCs w:val="52"/>
        </w:rPr>
      </w:pPr>
      <w:bookmarkStart w:id="77" w:name="_GoBack"/>
      <w:bookmarkEnd w:id="77"/>
    </w:p>
    <w:p>
      <w:pPr>
        <w:spacing w:line="640" w:lineRule="exact"/>
        <w:jc w:val="center"/>
        <w:rPr>
          <w:rFonts w:ascii="宋体" w:hAnsi="宋体" w:eastAsia="宋体"/>
          <w:b/>
          <w:bCs/>
          <w:sz w:val="52"/>
          <w:szCs w:val="52"/>
        </w:rPr>
      </w:pPr>
    </w:p>
    <w:p>
      <w:pPr>
        <w:spacing w:line="640" w:lineRule="exact"/>
        <w:jc w:val="center"/>
        <w:rPr>
          <w:rFonts w:ascii="Times New Roman" w:hAnsi="Times New Roman" w:eastAsia="方正小标宋简体" w:cs="Times New Roman"/>
          <w:kern w:val="0"/>
          <w:sz w:val="44"/>
          <w:szCs w:val="44"/>
        </w:rPr>
      </w:pPr>
    </w:p>
    <w:p>
      <w:pPr>
        <w:spacing w:line="640" w:lineRule="exact"/>
        <w:jc w:val="center"/>
        <w:rPr>
          <w:rFonts w:ascii="Times New Roman" w:hAnsi="Times New Roman" w:eastAsia="方正小标宋简体" w:cs="Times New Roman"/>
          <w:kern w:val="0"/>
          <w:sz w:val="44"/>
          <w:szCs w:val="44"/>
        </w:rPr>
      </w:pPr>
    </w:p>
    <w:p>
      <w:pPr>
        <w:pStyle w:val="2"/>
        <w:rPr>
          <w:rFonts w:ascii="Times New Roman" w:hAnsi="Times New Roman" w:eastAsia="方正小标宋简体" w:cs="Times New Roman"/>
          <w:kern w:val="0"/>
          <w:sz w:val="44"/>
          <w:szCs w:val="44"/>
        </w:rPr>
      </w:pPr>
    </w:p>
    <w:p/>
    <w:p>
      <w:pPr>
        <w:spacing w:line="640" w:lineRule="exact"/>
        <w:jc w:val="center"/>
        <w:rPr>
          <w:rFonts w:ascii="Times New Roman" w:hAnsi="Times New Roman" w:eastAsia="方正小标宋简体" w:cs="Times New Roman"/>
          <w:kern w:val="0"/>
          <w:sz w:val="44"/>
          <w:szCs w:val="44"/>
        </w:rPr>
      </w:pPr>
    </w:p>
    <w:p>
      <w:pPr>
        <w:spacing w:line="640" w:lineRule="exact"/>
        <w:ind w:firstLine="640" w:firstLineChars="200"/>
        <w:rPr>
          <w:rFonts w:ascii="宋体" w:hAnsi="宋体" w:eastAsia="宋体" w:cs="Times New Roman"/>
          <w:sz w:val="32"/>
          <w:szCs w:val="32"/>
        </w:rPr>
      </w:pPr>
      <w:r>
        <w:rPr>
          <w:rFonts w:ascii="宋体" w:hAnsi="宋体" w:eastAsia="宋体" w:cs="Times New Roman"/>
          <w:sz w:val="32"/>
          <w:szCs w:val="32"/>
        </w:rPr>
        <w:t>评价机构：</w:t>
      </w:r>
      <w:r>
        <w:rPr>
          <w:rFonts w:hint="eastAsia" w:ascii="宋体" w:hAnsi="宋体" w:eastAsia="宋体" w:cs="Times New Roman"/>
          <w:sz w:val="32"/>
          <w:szCs w:val="32"/>
        </w:rPr>
        <w:t>广东中大管理咨询集团股份有限公司</w:t>
      </w:r>
    </w:p>
    <w:p>
      <w:pPr>
        <w:spacing w:line="6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机构负责人：吴少华</w:t>
      </w:r>
    </w:p>
    <w:p>
      <w:pPr>
        <w:spacing w:line="6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项目负责人：张小珍</w:t>
      </w:r>
    </w:p>
    <w:p>
      <w:pPr>
        <w:spacing w:line="6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日      期：2</w:t>
      </w:r>
      <w:r>
        <w:rPr>
          <w:rFonts w:ascii="宋体" w:hAnsi="宋体" w:eastAsia="宋体" w:cs="Times New Roman"/>
          <w:sz w:val="32"/>
          <w:szCs w:val="32"/>
        </w:rPr>
        <w:t>022</w:t>
      </w:r>
      <w:r>
        <w:rPr>
          <w:rFonts w:hint="eastAsia" w:ascii="宋体" w:hAnsi="宋体" w:eastAsia="宋体" w:cs="Times New Roman"/>
          <w:sz w:val="32"/>
          <w:szCs w:val="32"/>
        </w:rPr>
        <w:t>年11月</w:t>
      </w:r>
    </w:p>
    <w:p>
      <w:pPr>
        <w:widowControl/>
        <w:jc w:val="left"/>
        <w:rPr>
          <w:rFonts w:ascii="宋体" w:hAnsi="宋体" w:eastAsia="宋体"/>
          <w:b/>
          <w:bCs/>
          <w:sz w:val="32"/>
          <w:szCs w:val="32"/>
        </w:rPr>
        <w:sectPr>
          <w:headerReference r:id="rId3" w:type="default"/>
          <w:footerReference r:id="rId4" w:type="default"/>
          <w:pgSz w:w="11906" w:h="16838"/>
          <w:pgMar w:top="1440" w:right="1418" w:bottom="1440" w:left="1531" w:header="851" w:footer="992" w:gutter="0"/>
          <w:pgNumType w:fmt="numberInDash" w:start="1"/>
          <w:cols w:space="425" w:num="1"/>
          <w:docGrid w:type="lines" w:linePitch="312" w:charSpace="0"/>
        </w:sectPr>
      </w:pPr>
    </w:p>
    <w:p>
      <w:pPr>
        <w:spacing w:line="360" w:lineRule="auto"/>
        <w:jc w:val="center"/>
        <w:rPr>
          <w:rFonts w:ascii="Times New Roman" w:hAnsi="Times New Roman" w:eastAsia="黑体"/>
          <w:sz w:val="32"/>
          <w:szCs w:val="32"/>
        </w:rPr>
      </w:pPr>
      <w:r>
        <w:rPr>
          <w:rFonts w:hint="eastAsia" w:ascii="Times New Roman" w:hAnsi="Times New Roman" w:eastAsia="黑体"/>
          <w:sz w:val="32"/>
          <w:szCs w:val="32"/>
        </w:rPr>
        <w:t>摘  要</w:t>
      </w:r>
    </w:p>
    <w:p>
      <w:pPr>
        <w:widowControl/>
        <w:spacing w:line="360" w:lineRule="auto"/>
        <w:ind w:firstLine="640" w:firstLineChars="200"/>
        <w:rPr>
          <w:rFonts w:ascii="Times New Roman" w:hAnsi="Times New Roman" w:eastAsia="仿宋_GB2312"/>
          <w:sz w:val="32"/>
          <w:szCs w:val="32"/>
        </w:rPr>
      </w:pPr>
      <w:bookmarkStart w:id="0" w:name="_Hlk118883908"/>
      <w:r>
        <w:rPr>
          <w:rFonts w:ascii="Times New Roman" w:hAnsi="Times New Roman" w:eastAsia="仿宋_GB2312" w:cs="Times New Roman"/>
          <w:color w:val="000000"/>
          <w:kern w:val="0"/>
          <w:sz w:val="32"/>
        </w:rPr>
        <w:t>受韶关市财政局委托，</w:t>
      </w:r>
      <w:r>
        <w:rPr>
          <w:rFonts w:hint="eastAsia" w:ascii="仿宋_GB2312" w:hAnsi="仿宋_GB2312" w:eastAsia="仿宋_GB2312" w:cs="仿宋_GB2312"/>
          <w:bCs/>
          <w:kern w:val="0"/>
          <w:sz w:val="32"/>
          <w:szCs w:val="32"/>
        </w:rPr>
        <w:t>广东中大管理咨询集团股份有限公司</w:t>
      </w:r>
      <w:r>
        <w:rPr>
          <w:rFonts w:ascii="Times New Roman" w:hAnsi="Times New Roman" w:eastAsia="仿宋_GB2312" w:cs="Times New Roman"/>
          <w:color w:val="000000"/>
          <w:kern w:val="0"/>
          <w:sz w:val="32"/>
        </w:rPr>
        <w:t>于2022年5</w:t>
      </w:r>
      <w:r>
        <w:rPr>
          <w:rFonts w:hint="eastAsia" w:ascii="Times New Roman" w:hAnsi="Times New Roman" w:eastAsia="仿宋_GB2312" w:cs="Times New Roman"/>
          <w:color w:val="000000"/>
          <w:kern w:val="0"/>
          <w:sz w:val="32"/>
        </w:rPr>
        <w:t>-</w:t>
      </w:r>
      <w:r>
        <w:rPr>
          <w:rFonts w:ascii="Times New Roman" w:hAnsi="Times New Roman" w:eastAsia="仿宋_GB2312" w:cs="Times New Roman"/>
          <w:color w:val="000000"/>
          <w:kern w:val="0"/>
          <w:sz w:val="32"/>
        </w:rPr>
        <w:t>8月，</w:t>
      </w:r>
      <w:r>
        <w:rPr>
          <w:rFonts w:ascii="仿宋_GB2312" w:hAnsi="仿宋_GB2312" w:eastAsia="仿宋_GB2312" w:cs="仿宋_GB2312"/>
          <w:color w:val="000000"/>
          <w:kern w:val="0"/>
          <w:sz w:val="32"/>
          <w:szCs w:val="32"/>
        </w:rPr>
        <w:t>按照“绩效目标导向，兼顾过程与结果，定量为主定性为辅，坚持客观性与公正性”</w:t>
      </w:r>
      <w:r>
        <w:rPr>
          <w:rFonts w:hint="eastAsia" w:ascii="仿宋_GB2312" w:hAnsi="仿宋_GB2312" w:eastAsia="仿宋_GB2312" w:cs="仿宋_GB2312"/>
          <w:color w:val="000000"/>
          <w:kern w:val="0"/>
          <w:sz w:val="32"/>
          <w:szCs w:val="32"/>
        </w:rPr>
        <w:t>的</w:t>
      </w:r>
      <w:r>
        <w:rPr>
          <w:rFonts w:ascii="仿宋_GB2312" w:hAnsi="仿宋_GB2312" w:eastAsia="仿宋_GB2312" w:cs="仿宋_GB2312"/>
          <w:color w:val="000000"/>
          <w:kern w:val="0"/>
          <w:sz w:val="32"/>
          <w:szCs w:val="32"/>
        </w:rPr>
        <w:t>原则，</w:t>
      </w:r>
      <w:r>
        <w:rPr>
          <w:rFonts w:ascii="Times New Roman" w:hAnsi="Times New Roman" w:eastAsia="仿宋_GB2312" w:cs="Times New Roman"/>
          <w:color w:val="000000"/>
          <w:kern w:val="0"/>
          <w:sz w:val="32"/>
        </w:rPr>
        <w:t>组织专业力量</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制定了绩效评价指标体系，</w:t>
      </w:r>
      <w:r>
        <w:rPr>
          <w:rFonts w:hint="eastAsia" w:ascii="仿宋_GB2312" w:hAnsi="仿宋_GB2312" w:eastAsia="仿宋_GB2312" w:cs="仿宋_GB2312"/>
          <w:color w:val="000000"/>
          <w:kern w:val="0"/>
          <w:sz w:val="32"/>
          <w:szCs w:val="32"/>
        </w:rPr>
        <w:t>并</w:t>
      </w:r>
      <w:r>
        <w:rPr>
          <w:rFonts w:ascii="仿宋_GB2312" w:hAnsi="仿宋_GB2312" w:eastAsia="仿宋_GB2312" w:cs="仿宋_GB2312"/>
          <w:color w:val="000000"/>
          <w:kern w:val="0"/>
          <w:sz w:val="32"/>
          <w:szCs w:val="32"/>
        </w:rPr>
        <w:t>通过对自评材料审核、座谈交流、实地核查和现场评价</w:t>
      </w:r>
      <w:r>
        <w:rPr>
          <w:rFonts w:hint="eastAsia" w:ascii="仿宋_GB2312" w:hAnsi="仿宋_GB2312" w:eastAsia="仿宋_GB2312" w:cs="仿宋_GB2312"/>
          <w:color w:val="000000"/>
          <w:kern w:val="0"/>
          <w:sz w:val="32"/>
          <w:szCs w:val="32"/>
        </w:rPr>
        <w:t>等方式，</w:t>
      </w:r>
      <w:bookmarkEnd w:id="0"/>
      <w:r>
        <w:rPr>
          <w:rFonts w:ascii="Times New Roman" w:hAnsi="Times New Roman" w:eastAsia="仿宋_GB2312"/>
          <w:sz w:val="32"/>
          <w:szCs w:val="32"/>
        </w:rPr>
        <w:t>对</w:t>
      </w:r>
      <w:r>
        <w:rPr>
          <w:rFonts w:hint="eastAsia" w:ascii="Times New Roman" w:hAnsi="Times New Roman" w:eastAsia="仿宋_GB2312"/>
          <w:sz w:val="32"/>
          <w:szCs w:val="32"/>
        </w:rPr>
        <w:t>中共韶关市委宣传部</w:t>
      </w:r>
      <w:r>
        <w:rPr>
          <w:rFonts w:ascii="Times New Roman" w:hAnsi="Times New Roman" w:eastAsia="仿宋_GB2312"/>
          <w:sz w:val="32"/>
          <w:szCs w:val="32"/>
        </w:rPr>
        <w:t>2021年度整体支出的预算绩效管理情况进行核查与评价。经综合评定，评价结果为85.00分。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共韶关市委宣传部（以下简称“市委宣传部”）是韶关市委主管全市意识形态方面工作的职能部门，负责规划、指导包括文化艺术、新闻出版、广播电视、社会科学研究等部门在内的市直宣传文化单位及有关社会团体工作。2</w:t>
      </w:r>
      <w:r>
        <w:rPr>
          <w:rFonts w:ascii="Times New Roman" w:hAnsi="Times New Roman" w:eastAsia="仿宋_GB2312"/>
          <w:sz w:val="32"/>
          <w:szCs w:val="32"/>
        </w:rPr>
        <w:t>021</w:t>
      </w:r>
      <w:r>
        <w:rPr>
          <w:rFonts w:hint="eastAsia" w:ascii="Times New Roman" w:hAnsi="Times New Roman" w:eastAsia="仿宋_GB2312"/>
          <w:sz w:val="32"/>
          <w:szCs w:val="32"/>
        </w:rPr>
        <w:t>年部门整体支出预算数为</w:t>
      </w:r>
      <w:r>
        <w:rPr>
          <w:rFonts w:ascii="Times New Roman" w:hAnsi="Times New Roman" w:eastAsia="仿宋_GB2312"/>
          <w:sz w:val="32"/>
          <w:szCs w:val="32"/>
        </w:rPr>
        <w:t>2260.93</w:t>
      </w:r>
      <w:r>
        <w:rPr>
          <w:rFonts w:hint="eastAsia" w:ascii="Times New Roman" w:hAnsi="Times New Roman" w:eastAsia="仿宋_GB2312"/>
          <w:sz w:val="32"/>
          <w:szCs w:val="32"/>
        </w:rPr>
        <w:t>万元，决算数为</w:t>
      </w:r>
      <w:r>
        <w:rPr>
          <w:rFonts w:ascii="Times New Roman" w:hAnsi="Times New Roman" w:eastAsia="仿宋_GB2312"/>
          <w:sz w:val="32"/>
          <w:szCs w:val="32"/>
        </w:rPr>
        <w:t>3492.78</w:t>
      </w:r>
      <w:r>
        <w:rPr>
          <w:rFonts w:hint="eastAsia" w:ascii="Times New Roman" w:hAnsi="Times New Roman" w:eastAsia="仿宋_GB2312"/>
          <w:sz w:val="32"/>
          <w:szCs w:val="32"/>
        </w:rPr>
        <w:t>万元，其中：基本支出</w:t>
      </w:r>
      <w:r>
        <w:rPr>
          <w:rFonts w:ascii="Times New Roman" w:hAnsi="Times New Roman" w:eastAsia="仿宋_GB2312"/>
          <w:sz w:val="32"/>
          <w:szCs w:val="32"/>
        </w:rPr>
        <w:t>1322.34</w:t>
      </w:r>
      <w:r>
        <w:rPr>
          <w:rFonts w:hint="eastAsia" w:ascii="Times New Roman" w:hAnsi="Times New Roman" w:eastAsia="仿宋_GB2312"/>
          <w:sz w:val="32"/>
          <w:szCs w:val="32"/>
        </w:rPr>
        <w:t>元，项目支出</w:t>
      </w:r>
      <w:r>
        <w:rPr>
          <w:rFonts w:ascii="Times New Roman" w:hAnsi="Times New Roman" w:eastAsia="仿宋_GB2312"/>
          <w:sz w:val="32"/>
          <w:szCs w:val="32"/>
        </w:rPr>
        <w:t>2170.43</w:t>
      </w:r>
      <w:r>
        <w:rPr>
          <w:rFonts w:hint="eastAsia" w:ascii="Times New Roman" w:hAnsi="Times New Roman" w:eastAsia="仿宋_GB2312"/>
          <w:sz w:val="32"/>
          <w:szCs w:val="32"/>
        </w:rPr>
        <w:t>万元。</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021</w:t>
      </w:r>
      <w:r>
        <w:rPr>
          <w:rFonts w:hint="eastAsia" w:ascii="Times New Roman" w:hAnsi="Times New Roman" w:eastAsia="仿宋_GB2312"/>
          <w:sz w:val="32"/>
          <w:szCs w:val="32"/>
        </w:rPr>
        <w:t>年度部门绩效主要体现为以下四点：一是加强宣传平台建设，推进媒体融合进程，2</w:t>
      </w:r>
      <w:r>
        <w:rPr>
          <w:rFonts w:ascii="Times New Roman" w:hAnsi="Times New Roman" w:eastAsia="仿宋_GB2312"/>
          <w:sz w:val="32"/>
          <w:szCs w:val="32"/>
        </w:rPr>
        <w:t>021</w:t>
      </w:r>
      <w:r>
        <w:rPr>
          <w:rFonts w:hint="eastAsia" w:ascii="Times New Roman" w:hAnsi="Times New Roman" w:eastAsia="仿宋_GB2312"/>
          <w:sz w:val="32"/>
          <w:szCs w:val="32"/>
        </w:rPr>
        <w:t>年韶关市政务新兴媒体的传播力、影响力、引导力不断提升；二是凸显区域资源优势，擦亮城市发展名片，全年共形成中央、省级媒体正面报道1</w:t>
      </w:r>
      <w:r>
        <w:rPr>
          <w:rFonts w:ascii="Times New Roman" w:hAnsi="Times New Roman" w:eastAsia="仿宋_GB2312"/>
          <w:sz w:val="32"/>
          <w:szCs w:val="32"/>
        </w:rPr>
        <w:t>5404</w:t>
      </w:r>
      <w:r>
        <w:rPr>
          <w:rFonts w:hint="eastAsia" w:ascii="Times New Roman" w:hAnsi="Times New Roman" w:eastAsia="仿宋_GB2312"/>
          <w:sz w:val="32"/>
          <w:szCs w:val="32"/>
        </w:rPr>
        <w:t>条；三是持续推行惠民工程，满足群众文化需求，提升了人民群众精神文化生活的获得感；四是全面开展学习教育，提升文明实践水平。以建党</w:t>
      </w:r>
      <w:r>
        <w:rPr>
          <w:rFonts w:ascii="Times New Roman" w:hAnsi="Times New Roman" w:eastAsia="仿宋_GB2312"/>
          <w:sz w:val="32"/>
          <w:szCs w:val="32"/>
        </w:rPr>
        <w:t>100周年为契机，</w:t>
      </w:r>
      <w:r>
        <w:rPr>
          <w:rFonts w:hint="eastAsia" w:ascii="Times New Roman" w:hAnsi="Times New Roman" w:eastAsia="仿宋_GB2312"/>
          <w:sz w:val="32"/>
          <w:szCs w:val="32"/>
        </w:rPr>
        <w:t>推动了党史学习教育全覆盖，以志愿服务为基本形式，打通了宣传群众、服务群众的“最后一公里”。</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但是本次评价中也发现</w:t>
      </w:r>
      <w:r>
        <w:rPr>
          <w:rFonts w:hint="eastAsia" w:ascii="Times New Roman" w:hAnsi="Times New Roman" w:eastAsia="仿宋_GB2312"/>
          <w:sz w:val="32"/>
          <w:szCs w:val="32"/>
        </w:rPr>
        <w:t>市委宣传部</w:t>
      </w:r>
      <w:r>
        <w:rPr>
          <w:rFonts w:hint="eastAsia" w:ascii="Times New Roman" w:hAnsi="Times New Roman" w:eastAsia="仿宋_GB2312" w:cs="仿宋_GB2312"/>
          <w:sz w:val="32"/>
          <w:szCs w:val="32"/>
        </w:rPr>
        <w:t>部门工作中仍存在一些问题：一是工作安排计划性不足，前期论证程序有待规范。不仅</w:t>
      </w:r>
      <w:r>
        <w:rPr>
          <w:rFonts w:hint="eastAsia" w:ascii="Times New Roman" w:hAnsi="Times New Roman" w:eastAsia="仿宋_GB2312"/>
          <w:sz w:val="32"/>
          <w:szCs w:val="32"/>
        </w:rPr>
        <w:t>影响牵头科室统筹作用发挥，也不利于充分体现资金分配方式及成本控制力度的合理性</w:t>
      </w:r>
      <w:r>
        <w:rPr>
          <w:rFonts w:hint="eastAsia" w:ascii="Times New Roman" w:hAnsi="Times New Roman" w:eastAsia="仿宋_GB2312" w:cs="仿宋_GB2312"/>
          <w:sz w:val="32"/>
          <w:szCs w:val="32"/>
        </w:rPr>
        <w:t>；二是支出监控实效性欠佳，资金管理体系仍需完善。</w:t>
      </w:r>
      <w:r>
        <w:rPr>
          <w:rFonts w:hint="eastAsia" w:ascii="Times New Roman" w:hAnsi="Times New Roman" w:eastAsia="仿宋_GB2312"/>
          <w:sz w:val="32"/>
          <w:szCs w:val="32"/>
        </w:rPr>
        <w:t>专项资金支出方向存在交叉、重叠，费用支出审核力度不足，难以全面规避资金支出风险</w:t>
      </w:r>
      <w:r>
        <w:rPr>
          <w:rFonts w:hint="eastAsia" w:ascii="Times New Roman" w:hAnsi="Times New Roman" w:eastAsia="仿宋_GB2312" w:cs="仿宋_GB2312"/>
          <w:sz w:val="32"/>
          <w:szCs w:val="32"/>
        </w:rPr>
        <w:t>；三是上级资金支出较滞后，工作扶持效益体现不足。</w:t>
      </w:r>
      <w:r>
        <w:rPr>
          <w:rFonts w:hint="eastAsia" w:ascii="Times New Roman" w:hAnsi="Times New Roman" w:eastAsia="仿宋_GB2312"/>
          <w:sz w:val="32"/>
          <w:szCs w:val="32"/>
        </w:rPr>
        <w:t>2</w:t>
      </w:r>
      <w:r>
        <w:rPr>
          <w:rFonts w:ascii="Times New Roman" w:hAnsi="Times New Roman" w:eastAsia="仿宋_GB2312"/>
          <w:sz w:val="32"/>
          <w:szCs w:val="32"/>
        </w:rPr>
        <w:t>021</w:t>
      </w:r>
      <w:r>
        <w:rPr>
          <w:rFonts w:hint="eastAsia" w:ascii="Times New Roman" w:hAnsi="Times New Roman" w:eastAsia="仿宋_GB2312"/>
          <w:sz w:val="32"/>
          <w:szCs w:val="32"/>
        </w:rPr>
        <w:t>年补齐公共文化财政支出短板奖补资金（基础性补助）未进行支出，省文化繁荣发展专项资金支出率仅为3</w:t>
      </w:r>
      <w:r>
        <w:rPr>
          <w:rFonts w:ascii="Times New Roman" w:hAnsi="Times New Roman" w:eastAsia="仿宋_GB2312"/>
          <w:sz w:val="32"/>
          <w:szCs w:val="32"/>
        </w:rPr>
        <w:t>8.09%</w:t>
      </w:r>
      <w:r>
        <w:rPr>
          <w:rFonts w:hint="eastAsia" w:ascii="Times New Roman" w:hAnsi="Times New Roman" w:eastAsia="仿宋_GB2312" w:cs="Times New Roman"/>
          <w:sz w:val="32"/>
          <w:szCs w:val="32"/>
        </w:rPr>
        <w:t>；四是项目监管执行不到位，内部制度落实有待加强。市委宣传部</w:t>
      </w:r>
      <w:r>
        <w:rPr>
          <w:rFonts w:hint="eastAsia" w:ascii="Times New Roman" w:hAnsi="Times New Roman" w:eastAsia="仿宋_GB2312"/>
          <w:sz w:val="32"/>
          <w:szCs w:val="32"/>
        </w:rPr>
        <w:t>未按《市委宣传部项目资金使用管理规定》要求形成项目监督工作报告或专题督查报告，不利于及时发现和纠偏项目执行问题，全面提升各类工作实施水平。</w:t>
      </w:r>
    </w:p>
    <w:p>
      <w:pPr>
        <w:spacing w:line="360" w:lineRule="auto"/>
        <w:ind w:firstLine="640" w:firstLineChars="200"/>
        <w:rPr>
          <w:rFonts w:ascii="Times New Roman" w:hAnsi="Times New Roman" w:eastAsia="仿宋_GB2312"/>
          <w:sz w:val="32"/>
          <w:szCs w:val="32"/>
        </w:rPr>
        <w:sectPr>
          <w:footerReference r:id="rId5" w:type="default"/>
          <w:pgSz w:w="11906" w:h="16838"/>
          <w:pgMar w:top="1440" w:right="1418" w:bottom="1440" w:left="1531" w:header="851" w:footer="709" w:gutter="0"/>
          <w:pgNumType w:fmt="numberInDash" w:start="1"/>
          <w:cols w:space="0" w:num="1"/>
          <w:docGrid w:type="lines" w:linePitch="312" w:charSpace="0"/>
        </w:sectPr>
      </w:pPr>
      <w:r>
        <w:rPr>
          <w:rFonts w:hint="eastAsia" w:ascii="Times New Roman" w:hAnsi="Times New Roman" w:eastAsia="仿宋_GB2312" w:cs="仿宋_GB2312"/>
          <w:sz w:val="32"/>
          <w:szCs w:val="32"/>
        </w:rPr>
        <w:t>针对以上存在问题，提出以下改进建议：一是</w:t>
      </w:r>
      <w:r>
        <w:rPr>
          <w:rFonts w:hint="eastAsia" w:ascii="Times New Roman" w:hAnsi="Times New Roman" w:eastAsia="仿宋_GB2312"/>
          <w:sz w:val="32"/>
          <w:szCs w:val="32"/>
        </w:rPr>
        <w:t>由各业务牵头科室制定专项年度工作计划，围绕操作可行性、成本效益分析进行内部方案比选，并严格执行询价、议价、定价程序，明确费用编制依据</w:t>
      </w:r>
      <w:r>
        <w:rPr>
          <w:rFonts w:hint="eastAsia" w:ascii="Times New Roman" w:hAnsi="Times New Roman" w:eastAsia="仿宋_GB2312" w:cs="Times New Roman"/>
          <w:sz w:val="32"/>
          <w:szCs w:val="32"/>
        </w:rPr>
        <w:t>；二是</w:t>
      </w:r>
      <w:r>
        <w:rPr>
          <w:rFonts w:hint="eastAsia" w:ascii="Times New Roman" w:hAnsi="Times New Roman" w:eastAsia="仿宋_GB2312"/>
          <w:sz w:val="32"/>
          <w:szCs w:val="32"/>
        </w:rPr>
        <w:t>以制度建设为首要前提，制定、完善或更新各专项资金管理办法，实行合同签订、进度款支付及结算审核等全过程管理</w:t>
      </w:r>
      <w:r>
        <w:rPr>
          <w:rFonts w:hint="eastAsia" w:ascii="Times New Roman" w:hAnsi="Times New Roman" w:eastAsia="仿宋_GB2312" w:cs="Times New Roman"/>
          <w:sz w:val="32"/>
          <w:szCs w:val="32"/>
        </w:rPr>
        <w:t>；</w:t>
      </w:r>
      <w:r>
        <w:rPr>
          <w:rFonts w:hint="eastAsia" w:ascii="Times New Roman" w:hAnsi="Times New Roman" w:eastAsia="仿宋_GB2312"/>
          <w:sz w:val="32"/>
          <w:szCs w:val="32"/>
        </w:rPr>
        <w:t>三是严格按照各项关键时点推进项目工作，督促各资金使用主体定期报送项目进展，切实发挥上级资金对于全市宣传文化建设均等化、标准化的助推效用；四是应从全面性、纵深性及持续性着手，抓好全市宣传文化工作监管，形成全社会共同做好宣传文化工作的合力。</w:t>
      </w:r>
    </w:p>
    <w:sdt>
      <w:sdtPr>
        <w:rPr>
          <w:rFonts w:asciiTheme="minorHAnsi" w:hAnsiTheme="minorHAnsi" w:eastAsiaTheme="minorEastAsia" w:cstheme="minorBidi"/>
          <w:color w:val="auto"/>
          <w:kern w:val="2"/>
          <w:sz w:val="21"/>
          <w:szCs w:val="22"/>
          <w:lang w:val="zh-CN"/>
        </w:rPr>
        <w:id w:val="-369845630"/>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1"/>
            <w:jc w:val="center"/>
            <w:rPr>
              <w:rFonts w:ascii="宋体" w:hAnsi="宋体" w:eastAsia="宋体"/>
              <w:b/>
              <w:bCs/>
              <w:color w:val="auto"/>
              <w:sz w:val="44"/>
              <w:szCs w:val="44"/>
            </w:rPr>
          </w:pPr>
          <w:r>
            <w:rPr>
              <w:rFonts w:ascii="宋体" w:hAnsi="宋体" w:eastAsia="宋体"/>
              <w:b/>
              <w:bCs/>
              <w:color w:val="auto"/>
              <w:sz w:val="44"/>
              <w:szCs w:val="44"/>
              <w:lang w:val="zh-CN"/>
            </w:rPr>
            <w:t>目</w:t>
          </w:r>
          <w:r>
            <w:rPr>
              <w:rFonts w:hint="eastAsia" w:ascii="宋体" w:hAnsi="宋体" w:eastAsia="宋体"/>
              <w:b/>
              <w:bCs/>
              <w:color w:val="auto"/>
              <w:sz w:val="44"/>
              <w:szCs w:val="44"/>
              <w:lang w:val="zh-CN"/>
            </w:rPr>
            <w:t xml:space="preserve"> </w:t>
          </w:r>
          <w:r>
            <w:rPr>
              <w:rFonts w:ascii="宋体" w:hAnsi="宋体" w:eastAsia="宋体"/>
              <w:b/>
              <w:bCs/>
              <w:color w:val="auto"/>
              <w:sz w:val="44"/>
              <w:szCs w:val="44"/>
              <w:lang w:val="zh-CN"/>
            </w:rPr>
            <w:t>录</w:t>
          </w:r>
        </w:p>
        <w:p>
          <w:pPr>
            <w:pStyle w:val="10"/>
            <w:spacing w:line="460" w:lineRule="exact"/>
            <w:rPr>
              <w:rStyle w:val="12"/>
              <w:bCs/>
            </w:rPr>
          </w:pPr>
          <w:r>
            <w:fldChar w:fldCharType="begin"/>
          </w:r>
          <w:r>
            <w:instrText xml:space="preserve"> TOC \o "1-3" \h \z \u </w:instrText>
          </w:r>
          <w:r>
            <w:fldChar w:fldCharType="separate"/>
          </w:r>
          <w:r>
            <w:fldChar w:fldCharType="begin"/>
          </w:r>
          <w:r>
            <w:instrText xml:space="preserve"> HYPERLINK \l "_Toc118298498" </w:instrText>
          </w:r>
          <w:r>
            <w:fldChar w:fldCharType="separate"/>
          </w:r>
          <w:r>
            <w:rPr>
              <w:rStyle w:val="12"/>
              <w:bCs/>
            </w:rPr>
            <w:t>一、部门基本情况</w:t>
          </w:r>
          <w:r>
            <w:rPr>
              <w:rStyle w:val="12"/>
              <w:bCs/>
            </w:rPr>
            <w:tab/>
          </w:r>
          <w:r>
            <w:rPr>
              <w:rStyle w:val="12"/>
              <w:bCs/>
            </w:rPr>
            <w:fldChar w:fldCharType="begin"/>
          </w:r>
          <w:r>
            <w:rPr>
              <w:rStyle w:val="12"/>
              <w:bCs/>
            </w:rPr>
            <w:instrText xml:space="preserve"> PAGEREF _Toc118298498 \h </w:instrText>
          </w:r>
          <w:r>
            <w:rPr>
              <w:rStyle w:val="12"/>
              <w:bCs/>
            </w:rPr>
            <w:fldChar w:fldCharType="separate"/>
          </w:r>
          <w:r>
            <w:rPr>
              <w:rStyle w:val="12"/>
              <w:bCs/>
            </w:rPr>
            <w:t>- 1 -</w:t>
          </w:r>
          <w:r>
            <w:rPr>
              <w:rStyle w:val="12"/>
              <w:bCs/>
            </w:rPr>
            <w:fldChar w:fldCharType="end"/>
          </w:r>
          <w:r>
            <w:rPr>
              <w:rStyle w:val="12"/>
              <w:bCs/>
            </w:rPr>
            <w:fldChar w:fldCharType="end"/>
          </w:r>
        </w:p>
        <w:p>
          <w:pPr>
            <w:pStyle w:val="10"/>
            <w:spacing w:line="460" w:lineRule="exact"/>
            <w:ind w:firstLine="562" w:firstLineChars="200"/>
            <w:rPr>
              <w:rStyle w:val="12"/>
              <w:b w:val="0"/>
              <w:u w:val="none"/>
            </w:rPr>
          </w:pPr>
          <w:r>
            <w:fldChar w:fldCharType="begin"/>
          </w:r>
          <w:r>
            <w:instrText xml:space="preserve"> HYPERLINK \l "_Toc118298499" </w:instrText>
          </w:r>
          <w:r>
            <w:fldChar w:fldCharType="separate"/>
          </w:r>
          <w:r>
            <w:rPr>
              <w:rStyle w:val="12"/>
              <w:b w:val="0"/>
              <w:u w:val="none"/>
            </w:rPr>
            <w:t>（一）部门概要。</w:t>
          </w:r>
          <w:r>
            <w:rPr>
              <w:rStyle w:val="12"/>
              <w:b w:val="0"/>
              <w:u w:val="none"/>
            </w:rPr>
            <w:tab/>
          </w:r>
          <w:r>
            <w:rPr>
              <w:rStyle w:val="12"/>
              <w:b w:val="0"/>
              <w:u w:val="none"/>
            </w:rPr>
            <w:fldChar w:fldCharType="begin"/>
          </w:r>
          <w:r>
            <w:rPr>
              <w:rStyle w:val="12"/>
              <w:b w:val="0"/>
              <w:u w:val="none"/>
            </w:rPr>
            <w:instrText xml:space="preserve"> PAGEREF _Toc118298499 \h </w:instrText>
          </w:r>
          <w:r>
            <w:rPr>
              <w:rStyle w:val="12"/>
              <w:b w:val="0"/>
              <w:u w:val="none"/>
            </w:rPr>
            <w:fldChar w:fldCharType="separate"/>
          </w:r>
          <w:r>
            <w:rPr>
              <w:rStyle w:val="12"/>
              <w:b w:val="0"/>
              <w:u w:val="none"/>
            </w:rPr>
            <w:t>- 1 -</w:t>
          </w:r>
          <w:r>
            <w:rPr>
              <w:rStyle w:val="12"/>
              <w:b w:val="0"/>
              <w:u w:val="none"/>
            </w:rPr>
            <w:fldChar w:fldCharType="end"/>
          </w:r>
          <w:r>
            <w:rPr>
              <w:rStyle w:val="12"/>
              <w:b w:val="0"/>
              <w:u w:val="none"/>
            </w:rPr>
            <w:fldChar w:fldCharType="end"/>
          </w:r>
        </w:p>
        <w:p>
          <w:pPr>
            <w:pStyle w:val="10"/>
            <w:spacing w:line="460" w:lineRule="exact"/>
            <w:ind w:firstLine="562" w:firstLineChars="200"/>
            <w:rPr>
              <w:rStyle w:val="12"/>
              <w:b w:val="0"/>
              <w:u w:val="none"/>
            </w:rPr>
          </w:pPr>
          <w:r>
            <w:fldChar w:fldCharType="begin"/>
          </w:r>
          <w:r>
            <w:instrText xml:space="preserve"> HYPERLINK \l "_Toc118298502" </w:instrText>
          </w:r>
          <w:r>
            <w:fldChar w:fldCharType="separate"/>
          </w:r>
          <w:r>
            <w:rPr>
              <w:rStyle w:val="12"/>
              <w:b w:val="0"/>
              <w:u w:val="none"/>
            </w:rPr>
            <w:t>（二）年度总体工作及重点工作任务。</w:t>
          </w:r>
          <w:r>
            <w:rPr>
              <w:rStyle w:val="12"/>
              <w:b w:val="0"/>
              <w:u w:val="none"/>
            </w:rPr>
            <w:tab/>
          </w:r>
          <w:r>
            <w:rPr>
              <w:rStyle w:val="12"/>
              <w:b w:val="0"/>
              <w:u w:val="none"/>
            </w:rPr>
            <w:fldChar w:fldCharType="begin"/>
          </w:r>
          <w:r>
            <w:rPr>
              <w:rStyle w:val="12"/>
              <w:b w:val="0"/>
              <w:u w:val="none"/>
            </w:rPr>
            <w:instrText xml:space="preserve"> PAGEREF _Toc118298502 \h </w:instrText>
          </w:r>
          <w:r>
            <w:rPr>
              <w:rStyle w:val="12"/>
              <w:b w:val="0"/>
              <w:u w:val="none"/>
            </w:rPr>
            <w:fldChar w:fldCharType="separate"/>
          </w:r>
          <w:r>
            <w:rPr>
              <w:rStyle w:val="12"/>
              <w:b w:val="0"/>
              <w:u w:val="none"/>
            </w:rPr>
            <w:t>- 1 -</w:t>
          </w:r>
          <w:r>
            <w:rPr>
              <w:rStyle w:val="12"/>
              <w:b w:val="0"/>
              <w:u w:val="none"/>
            </w:rPr>
            <w:fldChar w:fldCharType="end"/>
          </w:r>
          <w:r>
            <w:rPr>
              <w:rStyle w:val="12"/>
              <w:b w:val="0"/>
              <w:u w:val="none"/>
            </w:rPr>
            <w:fldChar w:fldCharType="end"/>
          </w:r>
        </w:p>
        <w:p>
          <w:pPr>
            <w:pStyle w:val="10"/>
            <w:spacing w:line="460" w:lineRule="exact"/>
            <w:ind w:firstLine="562" w:firstLineChars="200"/>
            <w:rPr>
              <w:rStyle w:val="12"/>
              <w:b w:val="0"/>
              <w:u w:val="none"/>
            </w:rPr>
          </w:pPr>
          <w:r>
            <w:fldChar w:fldCharType="begin"/>
          </w:r>
          <w:r>
            <w:instrText xml:space="preserve"> HYPERLINK \l "_Toc118298503" </w:instrText>
          </w:r>
          <w:r>
            <w:fldChar w:fldCharType="separate"/>
          </w:r>
          <w:r>
            <w:rPr>
              <w:rStyle w:val="12"/>
              <w:b w:val="0"/>
              <w:u w:val="none"/>
            </w:rPr>
            <w:t>（三）部门整体支出绩效目标。</w:t>
          </w:r>
          <w:r>
            <w:rPr>
              <w:rStyle w:val="12"/>
              <w:b w:val="0"/>
              <w:u w:val="none"/>
            </w:rPr>
            <w:tab/>
          </w:r>
          <w:r>
            <w:rPr>
              <w:rStyle w:val="12"/>
              <w:b w:val="0"/>
              <w:u w:val="none"/>
            </w:rPr>
            <w:fldChar w:fldCharType="begin"/>
          </w:r>
          <w:r>
            <w:rPr>
              <w:rStyle w:val="12"/>
              <w:b w:val="0"/>
              <w:u w:val="none"/>
            </w:rPr>
            <w:instrText xml:space="preserve"> PAGEREF _Toc118298503 \h </w:instrText>
          </w:r>
          <w:r>
            <w:rPr>
              <w:rStyle w:val="12"/>
              <w:b w:val="0"/>
              <w:u w:val="none"/>
            </w:rPr>
            <w:fldChar w:fldCharType="separate"/>
          </w:r>
          <w:r>
            <w:rPr>
              <w:rStyle w:val="12"/>
              <w:b w:val="0"/>
              <w:u w:val="none"/>
            </w:rPr>
            <w:t>- 2 -</w:t>
          </w:r>
          <w:r>
            <w:rPr>
              <w:rStyle w:val="12"/>
              <w:b w:val="0"/>
              <w:u w:val="none"/>
            </w:rPr>
            <w:fldChar w:fldCharType="end"/>
          </w:r>
          <w:r>
            <w:rPr>
              <w:rStyle w:val="12"/>
              <w:b w:val="0"/>
              <w:u w:val="none"/>
            </w:rPr>
            <w:fldChar w:fldCharType="end"/>
          </w:r>
        </w:p>
        <w:p>
          <w:pPr>
            <w:pStyle w:val="10"/>
            <w:spacing w:line="460" w:lineRule="exact"/>
            <w:ind w:firstLine="562" w:firstLineChars="200"/>
            <w:rPr>
              <w:rStyle w:val="12"/>
              <w:b w:val="0"/>
              <w:u w:val="none"/>
            </w:rPr>
          </w:pPr>
          <w:r>
            <w:fldChar w:fldCharType="begin"/>
          </w:r>
          <w:r>
            <w:instrText xml:space="preserve"> HYPERLINK \l "_Toc118298504" </w:instrText>
          </w:r>
          <w:r>
            <w:fldChar w:fldCharType="separate"/>
          </w:r>
          <w:r>
            <w:rPr>
              <w:rStyle w:val="12"/>
              <w:b w:val="0"/>
              <w:u w:val="none"/>
            </w:rPr>
            <w:t>（四）部门整体收支情况。</w:t>
          </w:r>
          <w:r>
            <w:rPr>
              <w:rStyle w:val="12"/>
              <w:b w:val="0"/>
              <w:u w:val="none"/>
            </w:rPr>
            <w:tab/>
          </w:r>
          <w:r>
            <w:rPr>
              <w:rStyle w:val="12"/>
              <w:b w:val="0"/>
              <w:u w:val="none"/>
            </w:rPr>
            <w:fldChar w:fldCharType="begin"/>
          </w:r>
          <w:r>
            <w:rPr>
              <w:rStyle w:val="12"/>
              <w:b w:val="0"/>
              <w:u w:val="none"/>
            </w:rPr>
            <w:instrText xml:space="preserve"> PAGEREF _Toc118298504 \h </w:instrText>
          </w:r>
          <w:r>
            <w:rPr>
              <w:rStyle w:val="12"/>
              <w:b w:val="0"/>
              <w:u w:val="none"/>
            </w:rPr>
            <w:fldChar w:fldCharType="separate"/>
          </w:r>
          <w:r>
            <w:rPr>
              <w:rStyle w:val="12"/>
              <w:b w:val="0"/>
              <w:u w:val="none"/>
            </w:rPr>
            <w:t>- 4 -</w:t>
          </w:r>
          <w:r>
            <w:rPr>
              <w:rStyle w:val="12"/>
              <w:b w:val="0"/>
              <w:u w:val="none"/>
            </w:rPr>
            <w:fldChar w:fldCharType="end"/>
          </w:r>
          <w:r>
            <w:rPr>
              <w:rStyle w:val="12"/>
              <w:b w:val="0"/>
              <w:u w:val="none"/>
            </w:rPr>
            <w:fldChar w:fldCharType="end"/>
          </w:r>
        </w:p>
        <w:p>
          <w:pPr>
            <w:pStyle w:val="10"/>
            <w:spacing w:line="460" w:lineRule="exact"/>
            <w:rPr>
              <w:rStyle w:val="12"/>
              <w:bCs/>
            </w:rPr>
          </w:pPr>
          <w:r>
            <w:fldChar w:fldCharType="begin"/>
          </w:r>
          <w:r>
            <w:instrText xml:space="preserve"> HYPERLINK \l "_Toc118298505" </w:instrText>
          </w:r>
          <w:r>
            <w:fldChar w:fldCharType="separate"/>
          </w:r>
          <w:r>
            <w:rPr>
              <w:rStyle w:val="12"/>
              <w:bCs/>
            </w:rPr>
            <w:t>二、绩效评价指标分析</w:t>
          </w:r>
          <w:r>
            <w:rPr>
              <w:rStyle w:val="12"/>
              <w:bCs/>
            </w:rPr>
            <w:tab/>
          </w:r>
          <w:r>
            <w:rPr>
              <w:rStyle w:val="12"/>
              <w:bCs/>
            </w:rPr>
            <w:fldChar w:fldCharType="begin"/>
          </w:r>
          <w:r>
            <w:rPr>
              <w:rStyle w:val="12"/>
              <w:bCs/>
            </w:rPr>
            <w:instrText xml:space="preserve"> PAGEREF _Toc118298505 \h </w:instrText>
          </w:r>
          <w:r>
            <w:rPr>
              <w:rStyle w:val="12"/>
              <w:bCs/>
            </w:rPr>
            <w:fldChar w:fldCharType="separate"/>
          </w:r>
          <w:r>
            <w:rPr>
              <w:rStyle w:val="12"/>
              <w:bCs/>
            </w:rPr>
            <w:t>- 4 -</w:t>
          </w:r>
          <w:r>
            <w:rPr>
              <w:rStyle w:val="12"/>
              <w:bCs/>
            </w:rPr>
            <w:fldChar w:fldCharType="end"/>
          </w:r>
          <w:r>
            <w:rPr>
              <w:rStyle w:val="12"/>
              <w:bCs/>
            </w:rPr>
            <w:fldChar w:fldCharType="end"/>
          </w:r>
        </w:p>
        <w:p>
          <w:pPr>
            <w:pStyle w:val="10"/>
            <w:spacing w:line="460" w:lineRule="exact"/>
            <w:ind w:firstLine="562" w:firstLineChars="200"/>
            <w:rPr>
              <w:rStyle w:val="12"/>
              <w:b w:val="0"/>
              <w:u w:val="none"/>
            </w:rPr>
          </w:pPr>
          <w:r>
            <w:fldChar w:fldCharType="begin"/>
          </w:r>
          <w:r>
            <w:instrText xml:space="preserve"> HYPERLINK \l "_Toc118298506" </w:instrText>
          </w:r>
          <w:r>
            <w:fldChar w:fldCharType="separate"/>
          </w:r>
          <w:r>
            <w:rPr>
              <w:rStyle w:val="12"/>
              <w:b w:val="0"/>
              <w:u w:val="none"/>
            </w:rPr>
            <w:t>（一）年度工作任务及绩效目标完成情况。</w:t>
          </w:r>
          <w:r>
            <w:rPr>
              <w:rStyle w:val="12"/>
              <w:b w:val="0"/>
              <w:u w:val="none"/>
            </w:rPr>
            <w:tab/>
          </w:r>
          <w:r>
            <w:rPr>
              <w:rStyle w:val="12"/>
              <w:b w:val="0"/>
              <w:u w:val="none"/>
            </w:rPr>
            <w:fldChar w:fldCharType="begin"/>
          </w:r>
          <w:r>
            <w:rPr>
              <w:rStyle w:val="12"/>
              <w:b w:val="0"/>
              <w:u w:val="none"/>
            </w:rPr>
            <w:instrText xml:space="preserve"> PAGEREF _Toc118298506 \h </w:instrText>
          </w:r>
          <w:r>
            <w:rPr>
              <w:rStyle w:val="12"/>
              <w:b w:val="0"/>
              <w:u w:val="none"/>
            </w:rPr>
            <w:fldChar w:fldCharType="separate"/>
          </w:r>
          <w:r>
            <w:rPr>
              <w:rStyle w:val="12"/>
              <w:b w:val="0"/>
              <w:u w:val="none"/>
            </w:rPr>
            <w:t>- 4 -</w:t>
          </w:r>
          <w:r>
            <w:rPr>
              <w:rStyle w:val="12"/>
              <w:b w:val="0"/>
              <w:u w:val="none"/>
            </w:rPr>
            <w:fldChar w:fldCharType="end"/>
          </w:r>
          <w:r>
            <w:rPr>
              <w:rStyle w:val="12"/>
              <w:b w:val="0"/>
              <w:u w:val="none"/>
            </w:rPr>
            <w:fldChar w:fldCharType="end"/>
          </w:r>
        </w:p>
        <w:p>
          <w:pPr>
            <w:pStyle w:val="10"/>
            <w:spacing w:line="460" w:lineRule="exact"/>
            <w:ind w:firstLine="562" w:firstLineChars="200"/>
            <w:rPr>
              <w:rStyle w:val="12"/>
              <w:b w:val="0"/>
              <w:u w:val="none"/>
            </w:rPr>
          </w:pPr>
          <w:r>
            <w:fldChar w:fldCharType="begin"/>
          </w:r>
          <w:r>
            <w:instrText xml:space="preserve"> HYPERLINK \l "_Toc118298507" </w:instrText>
          </w:r>
          <w:r>
            <w:fldChar w:fldCharType="separate"/>
          </w:r>
          <w:r>
            <w:rPr>
              <w:rStyle w:val="12"/>
              <w:b w:val="0"/>
              <w:u w:val="none"/>
            </w:rPr>
            <w:t>（二）指标分析。</w:t>
          </w:r>
          <w:r>
            <w:rPr>
              <w:rStyle w:val="12"/>
              <w:b w:val="0"/>
              <w:u w:val="none"/>
            </w:rPr>
            <w:tab/>
          </w:r>
          <w:r>
            <w:rPr>
              <w:rStyle w:val="12"/>
              <w:b w:val="0"/>
              <w:u w:val="none"/>
            </w:rPr>
            <w:fldChar w:fldCharType="begin"/>
          </w:r>
          <w:r>
            <w:rPr>
              <w:rStyle w:val="12"/>
              <w:b w:val="0"/>
              <w:u w:val="none"/>
            </w:rPr>
            <w:instrText xml:space="preserve"> PAGEREF _Toc118298507 \h </w:instrText>
          </w:r>
          <w:r>
            <w:rPr>
              <w:rStyle w:val="12"/>
              <w:b w:val="0"/>
              <w:u w:val="none"/>
            </w:rPr>
            <w:fldChar w:fldCharType="separate"/>
          </w:r>
          <w:r>
            <w:rPr>
              <w:rStyle w:val="12"/>
              <w:b w:val="0"/>
              <w:u w:val="none"/>
            </w:rPr>
            <w:t>- 6 -</w:t>
          </w:r>
          <w:r>
            <w:rPr>
              <w:rStyle w:val="12"/>
              <w:b w:val="0"/>
              <w:u w:val="none"/>
            </w:rPr>
            <w:fldChar w:fldCharType="end"/>
          </w:r>
          <w:r>
            <w:rPr>
              <w:rStyle w:val="12"/>
              <w:b w:val="0"/>
              <w:u w:val="none"/>
            </w:rPr>
            <w:fldChar w:fldCharType="end"/>
          </w:r>
        </w:p>
        <w:p>
          <w:pPr>
            <w:pStyle w:val="10"/>
            <w:spacing w:line="460" w:lineRule="exact"/>
            <w:rPr>
              <w:rStyle w:val="12"/>
              <w:bCs/>
            </w:rPr>
          </w:pPr>
          <w:r>
            <w:fldChar w:fldCharType="begin"/>
          </w:r>
          <w:r>
            <w:instrText xml:space="preserve"> HYPERLINK \l "_Toc118298511" </w:instrText>
          </w:r>
          <w:r>
            <w:fldChar w:fldCharType="separate"/>
          </w:r>
          <w:r>
            <w:rPr>
              <w:rStyle w:val="12"/>
              <w:bCs/>
            </w:rPr>
            <w:t>三、评价结论</w:t>
          </w:r>
          <w:r>
            <w:rPr>
              <w:rStyle w:val="12"/>
              <w:bCs/>
            </w:rPr>
            <w:tab/>
          </w:r>
          <w:r>
            <w:rPr>
              <w:rStyle w:val="12"/>
              <w:bCs/>
            </w:rPr>
            <w:fldChar w:fldCharType="begin"/>
          </w:r>
          <w:r>
            <w:rPr>
              <w:rStyle w:val="12"/>
              <w:bCs/>
            </w:rPr>
            <w:instrText xml:space="preserve"> PAGEREF _Toc118298511 \h </w:instrText>
          </w:r>
          <w:r>
            <w:rPr>
              <w:rStyle w:val="12"/>
              <w:bCs/>
            </w:rPr>
            <w:fldChar w:fldCharType="separate"/>
          </w:r>
          <w:r>
            <w:rPr>
              <w:rStyle w:val="12"/>
              <w:bCs/>
            </w:rPr>
            <w:t>- 17 -</w:t>
          </w:r>
          <w:r>
            <w:rPr>
              <w:rStyle w:val="12"/>
              <w:bCs/>
            </w:rPr>
            <w:fldChar w:fldCharType="end"/>
          </w:r>
          <w:r>
            <w:rPr>
              <w:rStyle w:val="12"/>
              <w:bCs/>
            </w:rPr>
            <w:fldChar w:fldCharType="end"/>
          </w:r>
        </w:p>
        <w:p>
          <w:pPr>
            <w:pStyle w:val="10"/>
            <w:spacing w:line="460" w:lineRule="exact"/>
            <w:rPr>
              <w:rStyle w:val="12"/>
              <w:bCs/>
            </w:rPr>
          </w:pPr>
          <w:r>
            <w:fldChar w:fldCharType="begin"/>
          </w:r>
          <w:r>
            <w:instrText xml:space="preserve"> HYPERLINK \l "_Toc118298512" </w:instrText>
          </w:r>
          <w:r>
            <w:fldChar w:fldCharType="separate"/>
          </w:r>
          <w:r>
            <w:rPr>
              <w:rStyle w:val="12"/>
              <w:bCs/>
            </w:rPr>
            <w:t>四、主要绩效</w:t>
          </w:r>
          <w:r>
            <w:rPr>
              <w:rStyle w:val="12"/>
              <w:bCs/>
            </w:rPr>
            <w:tab/>
          </w:r>
          <w:r>
            <w:rPr>
              <w:rStyle w:val="12"/>
              <w:bCs/>
            </w:rPr>
            <w:fldChar w:fldCharType="begin"/>
          </w:r>
          <w:r>
            <w:rPr>
              <w:rStyle w:val="12"/>
              <w:bCs/>
            </w:rPr>
            <w:instrText xml:space="preserve"> PAGEREF _Toc118298512 \h </w:instrText>
          </w:r>
          <w:r>
            <w:rPr>
              <w:rStyle w:val="12"/>
              <w:bCs/>
            </w:rPr>
            <w:fldChar w:fldCharType="separate"/>
          </w:r>
          <w:r>
            <w:rPr>
              <w:rStyle w:val="12"/>
              <w:bCs/>
            </w:rPr>
            <w:t>- 18 -</w:t>
          </w:r>
          <w:r>
            <w:rPr>
              <w:rStyle w:val="12"/>
              <w:bCs/>
            </w:rPr>
            <w:fldChar w:fldCharType="end"/>
          </w:r>
          <w:r>
            <w:rPr>
              <w:rStyle w:val="12"/>
              <w:bCs/>
            </w:rPr>
            <w:fldChar w:fldCharType="end"/>
          </w:r>
        </w:p>
        <w:p>
          <w:pPr>
            <w:pStyle w:val="10"/>
            <w:spacing w:line="460" w:lineRule="exact"/>
            <w:ind w:firstLine="562" w:firstLineChars="200"/>
            <w:rPr>
              <w:rStyle w:val="12"/>
              <w:b w:val="0"/>
              <w:u w:val="none"/>
            </w:rPr>
          </w:pPr>
          <w:r>
            <w:fldChar w:fldCharType="begin"/>
          </w:r>
          <w:r>
            <w:instrText xml:space="preserve"> HYPERLINK \l "_Toc118298513" </w:instrText>
          </w:r>
          <w:r>
            <w:fldChar w:fldCharType="separate"/>
          </w:r>
          <w:r>
            <w:rPr>
              <w:rStyle w:val="12"/>
              <w:b w:val="0"/>
              <w:u w:val="none"/>
            </w:rPr>
            <w:t>（一）加强宣传平台建设，推进媒体融合进程。</w:t>
          </w:r>
          <w:r>
            <w:rPr>
              <w:rStyle w:val="12"/>
              <w:b w:val="0"/>
              <w:u w:val="none"/>
            </w:rPr>
            <w:tab/>
          </w:r>
          <w:r>
            <w:rPr>
              <w:rStyle w:val="12"/>
              <w:b w:val="0"/>
              <w:u w:val="none"/>
            </w:rPr>
            <w:fldChar w:fldCharType="begin"/>
          </w:r>
          <w:r>
            <w:rPr>
              <w:rStyle w:val="12"/>
              <w:b w:val="0"/>
              <w:u w:val="none"/>
            </w:rPr>
            <w:instrText xml:space="preserve"> PAGEREF _Toc118298513 \h </w:instrText>
          </w:r>
          <w:r>
            <w:rPr>
              <w:rStyle w:val="12"/>
              <w:b w:val="0"/>
              <w:u w:val="none"/>
            </w:rPr>
            <w:fldChar w:fldCharType="separate"/>
          </w:r>
          <w:r>
            <w:rPr>
              <w:rStyle w:val="12"/>
              <w:b w:val="0"/>
              <w:u w:val="none"/>
            </w:rPr>
            <w:t>- 18 -</w:t>
          </w:r>
          <w:r>
            <w:rPr>
              <w:rStyle w:val="12"/>
              <w:b w:val="0"/>
              <w:u w:val="none"/>
            </w:rPr>
            <w:fldChar w:fldCharType="end"/>
          </w:r>
          <w:r>
            <w:rPr>
              <w:rStyle w:val="12"/>
              <w:b w:val="0"/>
              <w:u w:val="none"/>
            </w:rPr>
            <w:fldChar w:fldCharType="end"/>
          </w:r>
        </w:p>
        <w:p>
          <w:pPr>
            <w:pStyle w:val="10"/>
            <w:spacing w:line="460" w:lineRule="exact"/>
            <w:ind w:firstLine="562" w:firstLineChars="200"/>
            <w:rPr>
              <w:rStyle w:val="12"/>
              <w:b w:val="0"/>
              <w:u w:val="none"/>
            </w:rPr>
          </w:pPr>
          <w:r>
            <w:fldChar w:fldCharType="begin"/>
          </w:r>
          <w:r>
            <w:instrText xml:space="preserve"> HYPERLINK \l "_Toc118298514" </w:instrText>
          </w:r>
          <w:r>
            <w:fldChar w:fldCharType="separate"/>
          </w:r>
          <w:r>
            <w:rPr>
              <w:rStyle w:val="12"/>
              <w:b w:val="0"/>
              <w:u w:val="none"/>
            </w:rPr>
            <w:t>（二）凸显区域资源优势，擦亮城市发展名片。</w:t>
          </w:r>
          <w:r>
            <w:rPr>
              <w:rStyle w:val="12"/>
              <w:b w:val="0"/>
              <w:u w:val="none"/>
            </w:rPr>
            <w:tab/>
          </w:r>
          <w:r>
            <w:rPr>
              <w:rStyle w:val="12"/>
              <w:b w:val="0"/>
              <w:u w:val="none"/>
            </w:rPr>
            <w:fldChar w:fldCharType="begin"/>
          </w:r>
          <w:r>
            <w:rPr>
              <w:rStyle w:val="12"/>
              <w:b w:val="0"/>
              <w:u w:val="none"/>
            </w:rPr>
            <w:instrText xml:space="preserve"> PAGEREF _Toc118298514 \h </w:instrText>
          </w:r>
          <w:r>
            <w:rPr>
              <w:rStyle w:val="12"/>
              <w:b w:val="0"/>
              <w:u w:val="none"/>
            </w:rPr>
            <w:fldChar w:fldCharType="separate"/>
          </w:r>
          <w:r>
            <w:rPr>
              <w:rStyle w:val="12"/>
              <w:b w:val="0"/>
              <w:u w:val="none"/>
            </w:rPr>
            <w:t>- 19 -</w:t>
          </w:r>
          <w:r>
            <w:rPr>
              <w:rStyle w:val="12"/>
              <w:b w:val="0"/>
              <w:u w:val="none"/>
            </w:rPr>
            <w:fldChar w:fldCharType="end"/>
          </w:r>
          <w:r>
            <w:rPr>
              <w:rStyle w:val="12"/>
              <w:b w:val="0"/>
              <w:u w:val="none"/>
            </w:rPr>
            <w:fldChar w:fldCharType="end"/>
          </w:r>
        </w:p>
        <w:p>
          <w:pPr>
            <w:pStyle w:val="10"/>
            <w:spacing w:line="460" w:lineRule="exact"/>
            <w:ind w:firstLine="562" w:firstLineChars="200"/>
            <w:rPr>
              <w:rStyle w:val="12"/>
              <w:b w:val="0"/>
              <w:u w:val="none"/>
            </w:rPr>
          </w:pPr>
          <w:r>
            <w:fldChar w:fldCharType="begin"/>
          </w:r>
          <w:r>
            <w:instrText xml:space="preserve"> HYPERLINK \l "_Toc118298515" </w:instrText>
          </w:r>
          <w:r>
            <w:fldChar w:fldCharType="separate"/>
          </w:r>
          <w:r>
            <w:rPr>
              <w:rStyle w:val="12"/>
              <w:b w:val="0"/>
              <w:u w:val="none"/>
            </w:rPr>
            <w:t>（三）持续推行惠民工程，满足群众文化需求。</w:t>
          </w:r>
          <w:r>
            <w:rPr>
              <w:rStyle w:val="12"/>
              <w:b w:val="0"/>
              <w:u w:val="none"/>
            </w:rPr>
            <w:tab/>
          </w:r>
          <w:r>
            <w:rPr>
              <w:rStyle w:val="12"/>
              <w:b w:val="0"/>
              <w:u w:val="none"/>
            </w:rPr>
            <w:fldChar w:fldCharType="begin"/>
          </w:r>
          <w:r>
            <w:rPr>
              <w:rStyle w:val="12"/>
              <w:b w:val="0"/>
              <w:u w:val="none"/>
            </w:rPr>
            <w:instrText xml:space="preserve"> PAGEREF _Toc118298515 \h </w:instrText>
          </w:r>
          <w:r>
            <w:rPr>
              <w:rStyle w:val="12"/>
              <w:b w:val="0"/>
              <w:u w:val="none"/>
            </w:rPr>
            <w:fldChar w:fldCharType="separate"/>
          </w:r>
          <w:r>
            <w:rPr>
              <w:rStyle w:val="12"/>
              <w:b w:val="0"/>
              <w:u w:val="none"/>
            </w:rPr>
            <w:t>- 20 -</w:t>
          </w:r>
          <w:r>
            <w:rPr>
              <w:rStyle w:val="12"/>
              <w:b w:val="0"/>
              <w:u w:val="none"/>
            </w:rPr>
            <w:fldChar w:fldCharType="end"/>
          </w:r>
          <w:r>
            <w:rPr>
              <w:rStyle w:val="12"/>
              <w:b w:val="0"/>
              <w:u w:val="none"/>
            </w:rPr>
            <w:fldChar w:fldCharType="end"/>
          </w:r>
        </w:p>
        <w:p>
          <w:pPr>
            <w:pStyle w:val="10"/>
            <w:spacing w:line="460" w:lineRule="exact"/>
            <w:ind w:firstLine="562" w:firstLineChars="200"/>
            <w:rPr>
              <w:rStyle w:val="12"/>
              <w:b w:val="0"/>
              <w:u w:val="none"/>
            </w:rPr>
          </w:pPr>
          <w:r>
            <w:fldChar w:fldCharType="begin"/>
          </w:r>
          <w:r>
            <w:instrText xml:space="preserve"> HYPERLINK \l "_Toc118298516" </w:instrText>
          </w:r>
          <w:r>
            <w:fldChar w:fldCharType="separate"/>
          </w:r>
          <w:r>
            <w:rPr>
              <w:rStyle w:val="12"/>
              <w:b w:val="0"/>
              <w:u w:val="none"/>
            </w:rPr>
            <w:t>（四）全面开展学习教育，提升文明实践水平。</w:t>
          </w:r>
          <w:r>
            <w:rPr>
              <w:rStyle w:val="12"/>
              <w:b w:val="0"/>
              <w:u w:val="none"/>
            </w:rPr>
            <w:tab/>
          </w:r>
          <w:r>
            <w:rPr>
              <w:rStyle w:val="12"/>
              <w:b w:val="0"/>
              <w:u w:val="none"/>
            </w:rPr>
            <w:fldChar w:fldCharType="begin"/>
          </w:r>
          <w:r>
            <w:rPr>
              <w:rStyle w:val="12"/>
              <w:b w:val="0"/>
              <w:u w:val="none"/>
            </w:rPr>
            <w:instrText xml:space="preserve"> PAGEREF _Toc118298516 \h </w:instrText>
          </w:r>
          <w:r>
            <w:rPr>
              <w:rStyle w:val="12"/>
              <w:b w:val="0"/>
              <w:u w:val="none"/>
            </w:rPr>
            <w:fldChar w:fldCharType="separate"/>
          </w:r>
          <w:r>
            <w:rPr>
              <w:rStyle w:val="12"/>
              <w:b w:val="0"/>
              <w:u w:val="none"/>
            </w:rPr>
            <w:t>- 21 -</w:t>
          </w:r>
          <w:r>
            <w:rPr>
              <w:rStyle w:val="12"/>
              <w:b w:val="0"/>
              <w:u w:val="none"/>
            </w:rPr>
            <w:fldChar w:fldCharType="end"/>
          </w:r>
          <w:r>
            <w:rPr>
              <w:rStyle w:val="12"/>
              <w:b w:val="0"/>
              <w:u w:val="none"/>
            </w:rPr>
            <w:fldChar w:fldCharType="end"/>
          </w:r>
        </w:p>
        <w:p>
          <w:pPr>
            <w:pStyle w:val="10"/>
            <w:spacing w:line="460" w:lineRule="exact"/>
            <w:rPr>
              <w:rStyle w:val="12"/>
              <w:bCs/>
            </w:rPr>
          </w:pPr>
          <w:r>
            <w:fldChar w:fldCharType="begin"/>
          </w:r>
          <w:r>
            <w:instrText xml:space="preserve"> HYPERLINK \l "_Toc118298517" </w:instrText>
          </w:r>
          <w:r>
            <w:fldChar w:fldCharType="separate"/>
          </w:r>
          <w:r>
            <w:rPr>
              <w:rStyle w:val="12"/>
              <w:bCs/>
            </w:rPr>
            <w:t>五、存在问题</w:t>
          </w:r>
          <w:r>
            <w:rPr>
              <w:rStyle w:val="12"/>
              <w:bCs/>
            </w:rPr>
            <w:tab/>
          </w:r>
          <w:r>
            <w:rPr>
              <w:rStyle w:val="12"/>
              <w:bCs/>
            </w:rPr>
            <w:fldChar w:fldCharType="begin"/>
          </w:r>
          <w:r>
            <w:rPr>
              <w:rStyle w:val="12"/>
              <w:bCs/>
            </w:rPr>
            <w:instrText xml:space="preserve"> PAGEREF _Toc118298517 \h </w:instrText>
          </w:r>
          <w:r>
            <w:rPr>
              <w:rStyle w:val="12"/>
              <w:bCs/>
            </w:rPr>
            <w:fldChar w:fldCharType="separate"/>
          </w:r>
          <w:r>
            <w:rPr>
              <w:rStyle w:val="12"/>
              <w:bCs/>
            </w:rPr>
            <w:t>- 21 -</w:t>
          </w:r>
          <w:r>
            <w:rPr>
              <w:rStyle w:val="12"/>
              <w:bCs/>
            </w:rPr>
            <w:fldChar w:fldCharType="end"/>
          </w:r>
          <w:r>
            <w:rPr>
              <w:rStyle w:val="12"/>
              <w:bCs/>
            </w:rPr>
            <w:fldChar w:fldCharType="end"/>
          </w:r>
        </w:p>
        <w:p>
          <w:pPr>
            <w:pStyle w:val="10"/>
            <w:spacing w:line="460" w:lineRule="exact"/>
            <w:ind w:firstLine="562" w:firstLineChars="200"/>
            <w:rPr>
              <w:rStyle w:val="12"/>
              <w:b w:val="0"/>
              <w:u w:val="none"/>
            </w:rPr>
          </w:pPr>
          <w:r>
            <w:fldChar w:fldCharType="begin"/>
          </w:r>
          <w:r>
            <w:instrText xml:space="preserve"> HYPERLINK \l "_Toc118298518" </w:instrText>
          </w:r>
          <w:r>
            <w:fldChar w:fldCharType="separate"/>
          </w:r>
          <w:r>
            <w:rPr>
              <w:rStyle w:val="12"/>
              <w:b w:val="0"/>
              <w:u w:val="none"/>
            </w:rPr>
            <w:t>（一）工作安排计划性不足，前期论证程序有待规范。</w:t>
          </w:r>
          <w:r>
            <w:rPr>
              <w:rStyle w:val="12"/>
              <w:b w:val="0"/>
              <w:u w:val="none"/>
            </w:rPr>
            <w:tab/>
          </w:r>
          <w:r>
            <w:rPr>
              <w:rStyle w:val="12"/>
              <w:b w:val="0"/>
              <w:u w:val="none"/>
            </w:rPr>
            <w:fldChar w:fldCharType="begin"/>
          </w:r>
          <w:r>
            <w:rPr>
              <w:rStyle w:val="12"/>
              <w:b w:val="0"/>
              <w:u w:val="none"/>
            </w:rPr>
            <w:instrText xml:space="preserve"> PAGEREF _Toc118298518 \h </w:instrText>
          </w:r>
          <w:r>
            <w:rPr>
              <w:rStyle w:val="12"/>
              <w:b w:val="0"/>
              <w:u w:val="none"/>
            </w:rPr>
            <w:fldChar w:fldCharType="separate"/>
          </w:r>
          <w:r>
            <w:rPr>
              <w:rStyle w:val="12"/>
              <w:b w:val="0"/>
              <w:u w:val="none"/>
            </w:rPr>
            <w:t>- 22 -</w:t>
          </w:r>
          <w:r>
            <w:rPr>
              <w:rStyle w:val="12"/>
              <w:b w:val="0"/>
              <w:u w:val="none"/>
            </w:rPr>
            <w:fldChar w:fldCharType="end"/>
          </w:r>
          <w:r>
            <w:rPr>
              <w:rStyle w:val="12"/>
              <w:b w:val="0"/>
              <w:u w:val="none"/>
            </w:rPr>
            <w:fldChar w:fldCharType="end"/>
          </w:r>
        </w:p>
        <w:p>
          <w:pPr>
            <w:pStyle w:val="10"/>
            <w:spacing w:line="460" w:lineRule="exact"/>
            <w:ind w:firstLine="562" w:firstLineChars="200"/>
            <w:rPr>
              <w:rStyle w:val="12"/>
              <w:b w:val="0"/>
              <w:u w:val="none"/>
            </w:rPr>
          </w:pPr>
          <w:r>
            <w:fldChar w:fldCharType="begin"/>
          </w:r>
          <w:r>
            <w:instrText xml:space="preserve"> HYPERLINK \l "_Toc118298519" </w:instrText>
          </w:r>
          <w:r>
            <w:fldChar w:fldCharType="separate"/>
          </w:r>
          <w:r>
            <w:rPr>
              <w:rStyle w:val="12"/>
              <w:b w:val="0"/>
              <w:u w:val="none"/>
            </w:rPr>
            <w:t>（二）支出监控实效性欠佳，资金管理体系仍需完善。</w:t>
          </w:r>
          <w:r>
            <w:rPr>
              <w:rStyle w:val="12"/>
              <w:b w:val="0"/>
              <w:u w:val="none"/>
            </w:rPr>
            <w:tab/>
          </w:r>
          <w:r>
            <w:rPr>
              <w:rStyle w:val="12"/>
              <w:b w:val="0"/>
              <w:u w:val="none"/>
            </w:rPr>
            <w:fldChar w:fldCharType="begin"/>
          </w:r>
          <w:r>
            <w:rPr>
              <w:rStyle w:val="12"/>
              <w:b w:val="0"/>
              <w:u w:val="none"/>
            </w:rPr>
            <w:instrText xml:space="preserve"> PAGEREF _Toc118298519 \h </w:instrText>
          </w:r>
          <w:r>
            <w:rPr>
              <w:rStyle w:val="12"/>
              <w:b w:val="0"/>
              <w:u w:val="none"/>
            </w:rPr>
            <w:fldChar w:fldCharType="separate"/>
          </w:r>
          <w:r>
            <w:rPr>
              <w:rStyle w:val="12"/>
              <w:b w:val="0"/>
              <w:u w:val="none"/>
            </w:rPr>
            <w:t>- 22 -</w:t>
          </w:r>
          <w:r>
            <w:rPr>
              <w:rStyle w:val="12"/>
              <w:b w:val="0"/>
              <w:u w:val="none"/>
            </w:rPr>
            <w:fldChar w:fldCharType="end"/>
          </w:r>
          <w:r>
            <w:rPr>
              <w:rStyle w:val="12"/>
              <w:b w:val="0"/>
              <w:u w:val="none"/>
            </w:rPr>
            <w:fldChar w:fldCharType="end"/>
          </w:r>
        </w:p>
        <w:p>
          <w:pPr>
            <w:pStyle w:val="10"/>
            <w:spacing w:line="460" w:lineRule="exact"/>
            <w:ind w:firstLine="562" w:firstLineChars="200"/>
            <w:rPr>
              <w:rStyle w:val="12"/>
              <w:b w:val="0"/>
              <w:u w:val="none"/>
            </w:rPr>
          </w:pPr>
          <w:r>
            <w:fldChar w:fldCharType="begin"/>
          </w:r>
          <w:r>
            <w:instrText xml:space="preserve"> HYPERLINK \l "_Toc118298520" </w:instrText>
          </w:r>
          <w:r>
            <w:fldChar w:fldCharType="separate"/>
          </w:r>
          <w:r>
            <w:rPr>
              <w:rStyle w:val="12"/>
              <w:b w:val="0"/>
              <w:u w:val="none"/>
            </w:rPr>
            <w:t>（三）上级资金支出较滞后，工作扶持效益体现不足。</w:t>
          </w:r>
          <w:r>
            <w:rPr>
              <w:rStyle w:val="12"/>
              <w:b w:val="0"/>
              <w:u w:val="none"/>
            </w:rPr>
            <w:tab/>
          </w:r>
          <w:r>
            <w:rPr>
              <w:rStyle w:val="12"/>
              <w:b w:val="0"/>
              <w:u w:val="none"/>
            </w:rPr>
            <w:fldChar w:fldCharType="begin"/>
          </w:r>
          <w:r>
            <w:rPr>
              <w:rStyle w:val="12"/>
              <w:b w:val="0"/>
              <w:u w:val="none"/>
            </w:rPr>
            <w:instrText xml:space="preserve"> PAGEREF _Toc118298520 \h </w:instrText>
          </w:r>
          <w:r>
            <w:rPr>
              <w:rStyle w:val="12"/>
              <w:b w:val="0"/>
              <w:u w:val="none"/>
            </w:rPr>
            <w:fldChar w:fldCharType="separate"/>
          </w:r>
          <w:r>
            <w:rPr>
              <w:rStyle w:val="12"/>
              <w:b w:val="0"/>
              <w:u w:val="none"/>
            </w:rPr>
            <w:t>- 23 -</w:t>
          </w:r>
          <w:r>
            <w:rPr>
              <w:rStyle w:val="12"/>
              <w:b w:val="0"/>
              <w:u w:val="none"/>
            </w:rPr>
            <w:fldChar w:fldCharType="end"/>
          </w:r>
          <w:r>
            <w:rPr>
              <w:rStyle w:val="12"/>
              <w:b w:val="0"/>
              <w:u w:val="none"/>
            </w:rPr>
            <w:fldChar w:fldCharType="end"/>
          </w:r>
        </w:p>
        <w:p>
          <w:pPr>
            <w:pStyle w:val="10"/>
            <w:spacing w:line="460" w:lineRule="exact"/>
            <w:ind w:firstLine="562" w:firstLineChars="200"/>
            <w:rPr>
              <w:rStyle w:val="12"/>
              <w:b w:val="0"/>
              <w:u w:val="none"/>
            </w:rPr>
          </w:pPr>
          <w:r>
            <w:fldChar w:fldCharType="begin"/>
          </w:r>
          <w:r>
            <w:instrText xml:space="preserve"> HYPERLINK \l "_Toc118298521" </w:instrText>
          </w:r>
          <w:r>
            <w:fldChar w:fldCharType="separate"/>
          </w:r>
          <w:r>
            <w:rPr>
              <w:rStyle w:val="12"/>
              <w:b w:val="0"/>
              <w:u w:val="none"/>
            </w:rPr>
            <w:t>（四）项目监管执行不到位，内部制度落实有待加强。</w:t>
          </w:r>
          <w:r>
            <w:rPr>
              <w:rStyle w:val="12"/>
              <w:b w:val="0"/>
              <w:u w:val="none"/>
            </w:rPr>
            <w:tab/>
          </w:r>
          <w:r>
            <w:rPr>
              <w:rStyle w:val="12"/>
              <w:b w:val="0"/>
              <w:u w:val="none"/>
            </w:rPr>
            <w:fldChar w:fldCharType="begin"/>
          </w:r>
          <w:r>
            <w:rPr>
              <w:rStyle w:val="12"/>
              <w:b w:val="0"/>
              <w:u w:val="none"/>
            </w:rPr>
            <w:instrText xml:space="preserve"> PAGEREF _Toc118298521 \h </w:instrText>
          </w:r>
          <w:r>
            <w:rPr>
              <w:rStyle w:val="12"/>
              <w:b w:val="0"/>
              <w:u w:val="none"/>
            </w:rPr>
            <w:fldChar w:fldCharType="separate"/>
          </w:r>
          <w:r>
            <w:rPr>
              <w:rStyle w:val="12"/>
              <w:b w:val="0"/>
              <w:u w:val="none"/>
            </w:rPr>
            <w:t>- 24 -</w:t>
          </w:r>
          <w:r>
            <w:rPr>
              <w:rStyle w:val="12"/>
              <w:b w:val="0"/>
              <w:u w:val="none"/>
            </w:rPr>
            <w:fldChar w:fldCharType="end"/>
          </w:r>
          <w:r>
            <w:rPr>
              <w:rStyle w:val="12"/>
              <w:b w:val="0"/>
              <w:u w:val="none"/>
            </w:rPr>
            <w:fldChar w:fldCharType="end"/>
          </w:r>
        </w:p>
        <w:p>
          <w:pPr>
            <w:pStyle w:val="10"/>
            <w:spacing w:line="460" w:lineRule="exact"/>
            <w:rPr>
              <w:rStyle w:val="12"/>
              <w:bCs/>
            </w:rPr>
          </w:pPr>
          <w:r>
            <w:fldChar w:fldCharType="begin"/>
          </w:r>
          <w:r>
            <w:instrText xml:space="preserve"> HYPERLINK \l "_Toc118298522" </w:instrText>
          </w:r>
          <w:r>
            <w:fldChar w:fldCharType="separate"/>
          </w:r>
          <w:r>
            <w:rPr>
              <w:rStyle w:val="12"/>
              <w:bCs/>
            </w:rPr>
            <w:t>六、相关建议</w:t>
          </w:r>
          <w:r>
            <w:rPr>
              <w:rStyle w:val="12"/>
              <w:bCs/>
            </w:rPr>
            <w:tab/>
          </w:r>
          <w:r>
            <w:rPr>
              <w:rStyle w:val="12"/>
              <w:bCs/>
            </w:rPr>
            <w:fldChar w:fldCharType="begin"/>
          </w:r>
          <w:r>
            <w:rPr>
              <w:rStyle w:val="12"/>
              <w:bCs/>
            </w:rPr>
            <w:instrText xml:space="preserve"> PAGEREF _Toc118298522 \h </w:instrText>
          </w:r>
          <w:r>
            <w:rPr>
              <w:rStyle w:val="12"/>
              <w:bCs/>
            </w:rPr>
            <w:fldChar w:fldCharType="separate"/>
          </w:r>
          <w:r>
            <w:rPr>
              <w:rStyle w:val="12"/>
              <w:bCs/>
            </w:rPr>
            <w:t>- 25 -</w:t>
          </w:r>
          <w:r>
            <w:rPr>
              <w:rStyle w:val="12"/>
              <w:bCs/>
            </w:rPr>
            <w:fldChar w:fldCharType="end"/>
          </w:r>
          <w:r>
            <w:rPr>
              <w:rStyle w:val="12"/>
              <w:bCs/>
            </w:rPr>
            <w:fldChar w:fldCharType="end"/>
          </w:r>
        </w:p>
        <w:p>
          <w:pPr>
            <w:pStyle w:val="10"/>
            <w:spacing w:line="460" w:lineRule="exact"/>
            <w:ind w:firstLine="562" w:firstLineChars="200"/>
            <w:rPr>
              <w:rStyle w:val="12"/>
              <w:b w:val="0"/>
              <w:u w:val="none"/>
            </w:rPr>
          </w:pPr>
          <w:r>
            <w:fldChar w:fldCharType="begin"/>
          </w:r>
          <w:r>
            <w:instrText xml:space="preserve"> HYPERLINK \l "_Toc118298523" </w:instrText>
          </w:r>
          <w:r>
            <w:fldChar w:fldCharType="separate"/>
          </w:r>
          <w:r>
            <w:rPr>
              <w:rStyle w:val="12"/>
              <w:b w:val="0"/>
              <w:u w:val="none"/>
            </w:rPr>
            <w:t>（一）编制专项年度工作计划，深化前期执行方案论证。</w:t>
          </w:r>
          <w:r>
            <w:rPr>
              <w:rStyle w:val="12"/>
              <w:b w:val="0"/>
              <w:u w:val="none"/>
            </w:rPr>
            <w:tab/>
          </w:r>
          <w:r>
            <w:rPr>
              <w:rStyle w:val="12"/>
              <w:b w:val="0"/>
              <w:u w:val="none"/>
            </w:rPr>
            <w:fldChar w:fldCharType="begin"/>
          </w:r>
          <w:r>
            <w:rPr>
              <w:rStyle w:val="12"/>
              <w:b w:val="0"/>
              <w:u w:val="none"/>
            </w:rPr>
            <w:instrText xml:space="preserve"> PAGEREF _Toc118298523 \h </w:instrText>
          </w:r>
          <w:r>
            <w:rPr>
              <w:rStyle w:val="12"/>
              <w:b w:val="0"/>
              <w:u w:val="none"/>
            </w:rPr>
            <w:fldChar w:fldCharType="separate"/>
          </w:r>
          <w:r>
            <w:rPr>
              <w:rStyle w:val="12"/>
              <w:b w:val="0"/>
              <w:u w:val="none"/>
            </w:rPr>
            <w:t>- 25 -</w:t>
          </w:r>
          <w:r>
            <w:rPr>
              <w:rStyle w:val="12"/>
              <w:b w:val="0"/>
              <w:u w:val="none"/>
            </w:rPr>
            <w:fldChar w:fldCharType="end"/>
          </w:r>
          <w:r>
            <w:rPr>
              <w:rStyle w:val="12"/>
              <w:b w:val="0"/>
              <w:u w:val="none"/>
            </w:rPr>
            <w:fldChar w:fldCharType="end"/>
          </w:r>
        </w:p>
        <w:p>
          <w:pPr>
            <w:pStyle w:val="10"/>
            <w:spacing w:line="460" w:lineRule="exact"/>
            <w:ind w:firstLine="562" w:firstLineChars="200"/>
            <w:rPr>
              <w:rStyle w:val="12"/>
              <w:b w:val="0"/>
              <w:u w:val="none"/>
            </w:rPr>
          </w:pPr>
          <w:r>
            <w:fldChar w:fldCharType="begin"/>
          </w:r>
          <w:r>
            <w:instrText xml:space="preserve"> HYPERLINK \l "_Toc118298524" </w:instrText>
          </w:r>
          <w:r>
            <w:fldChar w:fldCharType="separate"/>
          </w:r>
          <w:r>
            <w:rPr>
              <w:rStyle w:val="12"/>
              <w:b w:val="0"/>
              <w:u w:val="none"/>
            </w:rPr>
            <w:t>（二）明确专项资金管理要求，加强过程费用支出审核。</w:t>
          </w:r>
          <w:r>
            <w:rPr>
              <w:rStyle w:val="12"/>
              <w:b w:val="0"/>
              <w:u w:val="none"/>
            </w:rPr>
            <w:tab/>
          </w:r>
          <w:r>
            <w:rPr>
              <w:rStyle w:val="12"/>
              <w:b w:val="0"/>
              <w:u w:val="none"/>
            </w:rPr>
            <w:fldChar w:fldCharType="begin"/>
          </w:r>
          <w:r>
            <w:rPr>
              <w:rStyle w:val="12"/>
              <w:b w:val="0"/>
              <w:u w:val="none"/>
            </w:rPr>
            <w:instrText xml:space="preserve"> PAGEREF _Toc118298524 \h </w:instrText>
          </w:r>
          <w:r>
            <w:rPr>
              <w:rStyle w:val="12"/>
              <w:b w:val="0"/>
              <w:u w:val="none"/>
            </w:rPr>
            <w:fldChar w:fldCharType="separate"/>
          </w:r>
          <w:r>
            <w:rPr>
              <w:rStyle w:val="12"/>
              <w:b w:val="0"/>
              <w:u w:val="none"/>
            </w:rPr>
            <w:t>- 26 -</w:t>
          </w:r>
          <w:r>
            <w:rPr>
              <w:rStyle w:val="12"/>
              <w:b w:val="0"/>
              <w:u w:val="none"/>
            </w:rPr>
            <w:fldChar w:fldCharType="end"/>
          </w:r>
          <w:r>
            <w:rPr>
              <w:rStyle w:val="12"/>
              <w:b w:val="0"/>
              <w:u w:val="none"/>
            </w:rPr>
            <w:fldChar w:fldCharType="end"/>
          </w:r>
        </w:p>
        <w:p>
          <w:pPr>
            <w:pStyle w:val="10"/>
            <w:spacing w:line="460" w:lineRule="exact"/>
            <w:ind w:firstLine="562" w:firstLineChars="200"/>
            <w:rPr>
              <w:rStyle w:val="12"/>
              <w:b w:val="0"/>
              <w:u w:val="none"/>
            </w:rPr>
          </w:pPr>
          <w:r>
            <w:fldChar w:fldCharType="begin"/>
          </w:r>
          <w:r>
            <w:instrText xml:space="preserve"> HYPERLINK \l "_Toc118298525" </w:instrText>
          </w:r>
          <w:r>
            <w:fldChar w:fldCharType="separate"/>
          </w:r>
          <w:r>
            <w:rPr>
              <w:rStyle w:val="12"/>
              <w:b w:val="0"/>
              <w:u w:val="none"/>
            </w:rPr>
            <w:t>（三）加快省级资金使用安排，确保基层建设进度均衡。</w:t>
          </w:r>
          <w:r>
            <w:rPr>
              <w:rStyle w:val="12"/>
              <w:b w:val="0"/>
              <w:u w:val="none"/>
            </w:rPr>
            <w:tab/>
          </w:r>
          <w:r>
            <w:rPr>
              <w:rStyle w:val="12"/>
              <w:b w:val="0"/>
              <w:u w:val="none"/>
            </w:rPr>
            <w:fldChar w:fldCharType="begin"/>
          </w:r>
          <w:r>
            <w:rPr>
              <w:rStyle w:val="12"/>
              <w:b w:val="0"/>
              <w:u w:val="none"/>
            </w:rPr>
            <w:instrText xml:space="preserve"> PAGEREF _Toc118298525 \h </w:instrText>
          </w:r>
          <w:r>
            <w:rPr>
              <w:rStyle w:val="12"/>
              <w:b w:val="0"/>
              <w:u w:val="none"/>
            </w:rPr>
            <w:fldChar w:fldCharType="separate"/>
          </w:r>
          <w:r>
            <w:rPr>
              <w:rStyle w:val="12"/>
              <w:b w:val="0"/>
              <w:u w:val="none"/>
            </w:rPr>
            <w:t>- 26 -</w:t>
          </w:r>
          <w:r>
            <w:rPr>
              <w:rStyle w:val="12"/>
              <w:b w:val="0"/>
              <w:u w:val="none"/>
            </w:rPr>
            <w:fldChar w:fldCharType="end"/>
          </w:r>
          <w:r>
            <w:rPr>
              <w:rStyle w:val="12"/>
              <w:b w:val="0"/>
              <w:u w:val="none"/>
            </w:rPr>
            <w:fldChar w:fldCharType="end"/>
          </w:r>
        </w:p>
        <w:p>
          <w:pPr>
            <w:pStyle w:val="10"/>
            <w:spacing w:line="460" w:lineRule="exact"/>
            <w:ind w:firstLine="562" w:firstLineChars="200"/>
            <w:rPr>
              <w:rStyle w:val="12"/>
              <w:b w:val="0"/>
              <w:u w:val="none"/>
            </w:rPr>
          </w:pPr>
          <w:r>
            <w:fldChar w:fldCharType="begin"/>
          </w:r>
          <w:r>
            <w:instrText xml:space="preserve"> HYPERLINK \l "_Toc118298526" </w:instrText>
          </w:r>
          <w:r>
            <w:fldChar w:fldCharType="separate"/>
          </w:r>
          <w:r>
            <w:rPr>
              <w:rStyle w:val="12"/>
              <w:b w:val="0"/>
              <w:u w:val="none"/>
            </w:rPr>
            <w:t>（四）注重项目动态跟踪督查，统筹全市宣传文化工作。</w:t>
          </w:r>
          <w:r>
            <w:rPr>
              <w:rStyle w:val="12"/>
              <w:b w:val="0"/>
              <w:u w:val="none"/>
            </w:rPr>
            <w:tab/>
          </w:r>
          <w:r>
            <w:rPr>
              <w:rStyle w:val="12"/>
              <w:b w:val="0"/>
              <w:u w:val="none"/>
            </w:rPr>
            <w:fldChar w:fldCharType="begin"/>
          </w:r>
          <w:r>
            <w:rPr>
              <w:rStyle w:val="12"/>
              <w:b w:val="0"/>
              <w:u w:val="none"/>
            </w:rPr>
            <w:instrText xml:space="preserve"> PAGEREF _Toc118298526 \h </w:instrText>
          </w:r>
          <w:r>
            <w:rPr>
              <w:rStyle w:val="12"/>
              <w:b w:val="0"/>
              <w:u w:val="none"/>
            </w:rPr>
            <w:fldChar w:fldCharType="separate"/>
          </w:r>
          <w:r>
            <w:rPr>
              <w:rStyle w:val="12"/>
              <w:b w:val="0"/>
              <w:u w:val="none"/>
            </w:rPr>
            <w:t>- 27 -</w:t>
          </w:r>
          <w:r>
            <w:rPr>
              <w:rStyle w:val="12"/>
              <w:b w:val="0"/>
              <w:u w:val="none"/>
            </w:rPr>
            <w:fldChar w:fldCharType="end"/>
          </w:r>
          <w:r>
            <w:rPr>
              <w:rStyle w:val="12"/>
              <w:b w:val="0"/>
              <w:u w:val="none"/>
            </w:rPr>
            <w:fldChar w:fldCharType="end"/>
          </w:r>
        </w:p>
        <w:p>
          <w:pPr>
            <w:pStyle w:val="10"/>
            <w:spacing w:line="460" w:lineRule="exact"/>
            <w:rPr>
              <w:rStyle w:val="12"/>
              <w:bCs/>
            </w:rPr>
          </w:pPr>
          <w:r>
            <w:fldChar w:fldCharType="begin"/>
          </w:r>
          <w:r>
            <w:instrText xml:space="preserve"> HYPERLINK \l "_Toc118298527" </w:instrText>
          </w:r>
          <w:r>
            <w:fldChar w:fldCharType="separate"/>
          </w:r>
          <w:r>
            <w:rPr>
              <w:rStyle w:val="12"/>
              <w:bCs/>
            </w:rPr>
            <w:t>附件1</w:t>
          </w:r>
          <w:r>
            <w:rPr>
              <w:rStyle w:val="12"/>
              <w:bCs/>
            </w:rPr>
            <w:tab/>
          </w:r>
          <w:r>
            <w:rPr>
              <w:rStyle w:val="12"/>
              <w:bCs/>
            </w:rPr>
            <w:fldChar w:fldCharType="begin"/>
          </w:r>
          <w:r>
            <w:rPr>
              <w:rStyle w:val="12"/>
              <w:bCs/>
            </w:rPr>
            <w:instrText xml:space="preserve"> PAGEREF _Toc118298527 \h </w:instrText>
          </w:r>
          <w:r>
            <w:rPr>
              <w:rStyle w:val="12"/>
              <w:bCs/>
            </w:rPr>
            <w:fldChar w:fldCharType="separate"/>
          </w:r>
          <w:r>
            <w:rPr>
              <w:rStyle w:val="12"/>
              <w:bCs/>
            </w:rPr>
            <w:t>- 29 -</w:t>
          </w:r>
          <w:r>
            <w:rPr>
              <w:rStyle w:val="12"/>
              <w:bCs/>
            </w:rPr>
            <w:fldChar w:fldCharType="end"/>
          </w:r>
          <w:r>
            <w:rPr>
              <w:rStyle w:val="12"/>
              <w:bCs/>
            </w:rPr>
            <w:fldChar w:fldCharType="end"/>
          </w:r>
        </w:p>
        <w:p>
          <w:pPr>
            <w:pStyle w:val="10"/>
            <w:spacing w:line="460" w:lineRule="exact"/>
            <w:rPr>
              <w:rStyle w:val="12"/>
              <w:bCs/>
            </w:rPr>
          </w:pPr>
          <w:r>
            <w:fldChar w:fldCharType="begin"/>
          </w:r>
          <w:r>
            <w:instrText xml:space="preserve"> HYPERLINK \l "_Toc118298528" </w:instrText>
          </w:r>
          <w:r>
            <w:fldChar w:fldCharType="separate"/>
          </w:r>
          <w:r>
            <w:rPr>
              <w:rStyle w:val="12"/>
              <w:bCs/>
            </w:rPr>
            <w:t>附件2</w:t>
          </w:r>
          <w:r>
            <w:rPr>
              <w:rStyle w:val="12"/>
              <w:bCs/>
            </w:rPr>
            <w:tab/>
          </w:r>
          <w:r>
            <w:rPr>
              <w:rStyle w:val="12"/>
              <w:bCs/>
            </w:rPr>
            <w:fldChar w:fldCharType="begin"/>
          </w:r>
          <w:r>
            <w:rPr>
              <w:rStyle w:val="12"/>
              <w:bCs/>
            </w:rPr>
            <w:instrText xml:space="preserve"> PAGEREF _Toc118298528 \h </w:instrText>
          </w:r>
          <w:r>
            <w:rPr>
              <w:rStyle w:val="12"/>
              <w:bCs/>
            </w:rPr>
            <w:fldChar w:fldCharType="separate"/>
          </w:r>
          <w:r>
            <w:rPr>
              <w:rStyle w:val="12"/>
              <w:bCs/>
            </w:rPr>
            <w:t>- 35 -</w:t>
          </w:r>
          <w:r>
            <w:rPr>
              <w:rStyle w:val="12"/>
              <w:bCs/>
            </w:rPr>
            <w:fldChar w:fldCharType="end"/>
          </w:r>
          <w:r>
            <w:rPr>
              <w:rStyle w:val="12"/>
              <w:bCs/>
            </w:rPr>
            <w:fldChar w:fldCharType="end"/>
          </w:r>
        </w:p>
        <w:p>
          <w:pPr>
            <w:rPr>
              <w:rFonts w:ascii="Times New Roman" w:hAnsi="Times New Roman" w:eastAsia="黑体"/>
              <w:sz w:val="32"/>
              <w:szCs w:val="32"/>
            </w:rPr>
          </w:pPr>
          <w:r>
            <w:rPr>
              <w:b/>
              <w:bCs/>
              <w:lang w:val="zh-CN"/>
            </w:rPr>
            <w:fldChar w:fldCharType="end"/>
          </w:r>
        </w:p>
      </w:sdtContent>
    </w:sdt>
    <w:p>
      <w:pPr>
        <w:spacing w:line="360" w:lineRule="auto"/>
        <w:ind w:firstLine="640" w:firstLineChars="200"/>
        <w:outlineLvl w:val="0"/>
        <w:rPr>
          <w:rFonts w:ascii="Times New Roman" w:hAnsi="Times New Roman" w:eastAsia="黑体"/>
          <w:sz w:val="32"/>
          <w:szCs w:val="32"/>
        </w:rPr>
        <w:sectPr>
          <w:footerReference r:id="rId6" w:type="default"/>
          <w:pgSz w:w="11906" w:h="16838"/>
          <w:pgMar w:top="1440" w:right="1418" w:bottom="1440" w:left="1531" w:header="851" w:footer="709" w:gutter="0"/>
          <w:pgNumType w:fmt="numberInDash" w:start="1"/>
          <w:cols w:space="0" w:num="1"/>
          <w:docGrid w:type="lines" w:linePitch="312" w:charSpace="0"/>
        </w:sectPr>
      </w:pPr>
      <w:bookmarkStart w:id="1" w:name="_Toc112424043"/>
    </w:p>
    <w:p>
      <w:pPr>
        <w:widowControl/>
        <w:jc w:val="left"/>
        <w:rPr>
          <w:rFonts w:ascii="Times New Roman" w:hAnsi="Times New Roman" w:eastAsia="黑体"/>
          <w:sz w:val="32"/>
          <w:szCs w:val="32"/>
        </w:rPr>
      </w:pPr>
      <w:bookmarkStart w:id="2" w:name="_Toc118298498"/>
      <w:r>
        <w:rPr>
          <w:rFonts w:ascii="Times New Roman" w:hAnsi="Times New Roman" w:eastAsia="黑体"/>
          <w:sz w:val="32"/>
          <w:szCs w:val="32"/>
        </w:rPr>
        <w:br w:type="page"/>
      </w:r>
    </w:p>
    <w:p>
      <w:pPr>
        <w:spacing w:line="360" w:lineRule="auto"/>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一、部门基本情况</w:t>
      </w:r>
      <w:bookmarkEnd w:id="1"/>
      <w:bookmarkEnd w:id="2"/>
    </w:p>
    <w:p>
      <w:pPr>
        <w:spacing w:line="360" w:lineRule="auto"/>
        <w:ind w:firstLine="640" w:firstLineChars="200"/>
        <w:outlineLvl w:val="1"/>
        <w:rPr>
          <w:rFonts w:ascii="Times New Roman" w:hAnsi="Times New Roman" w:eastAsia="楷体_GB2312"/>
          <w:sz w:val="32"/>
          <w:szCs w:val="32"/>
        </w:rPr>
      </w:pPr>
      <w:bookmarkStart w:id="3" w:name="_Toc118298499"/>
      <w:bookmarkStart w:id="4" w:name="_Toc112424044"/>
      <w:r>
        <w:rPr>
          <w:rFonts w:hint="eastAsia" w:ascii="Times New Roman" w:hAnsi="Times New Roman" w:eastAsia="楷体_GB2312"/>
          <w:sz w:val="32"/>
          <w:szCs w:val="32"/>
        </w:rPr>
        <w:t>（一）部门概要。</w:t>
      </w:r>
      <w:bookmarkEnd w:id="3"/>
      <w:bookmarkEnd w:id="4"/>
    </w:p>
    <w:p>
      <w:pPr>
        <w:spacing w:line="360" w:lineRule="auto"/>
        <w:ind w:firstLine="643" w:firstLineChars="200"/>
        <w:outlineLvl w:val="2"/>
        <w:rPr>
          <w:rFonts w:ascii="Times New Roman" w:hAnsi="Times New Roman" w:eastAsia="仿宋_GB2312"/>
          <w:b/>
          <w:bCs/>
          <w:sz w:val="32"/>
          <w:szCs w:val="32"/>
        </w:rPr>
      </w:pPr>
      <w:bookmarkStart w:id="5" w:name="_Toc118298500"/>
      <w:bookmarkStart w:id="6" w:name="_Toc114664777"/>
      <w:bookmarkStart w:id="7" w:name="_Toc112424045"/>
      <w:r>
        <w:rPr>
          <w:rFonts w:ascii="Times New Roman" w:hAnsi="Times New Roman" w:eastAsia="仿宋_GB2312"/>
          <w:b/>
          <w:bCs/>
          <w:sz w:val="32"/>
          <w:szCs w:val="32"/>
        </w:rPr>
        <w:t>1.</w:t>
      </w:r>
      <w:r>
        <w:rPr>
          <w:rFonts w:hint="eastAsia" w:ascii="Times New Roman" w:hAnsi="Times New Roman" w:eastAsia="仿宋_GB2312"/>
          <w:b/>
          <w:bCs/>
          <w:sz w:val="32"/>
          <w:szCs w:val="32"/>
        </w:rPr>
        <w:t>部门主要职能</w:t>
      </w:r>
      <w:bookmarkEnd w:id="5"/>
      <w:bookmarkEnd w:id="6"/>
      <w:bookmarkEnd w:id="7"/>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委宣传部是韶关市委主管全市意识形态方面工作的职能部门，其主要职能为贯彻执行中央和省委、市委有关意识形态方面的方针政策，制定全市宣传文化工作的方针和事业建设的总体规划并组织实施，对市直宣传文化单位包括文化艺术、新闻出版、广播电视、社会科学研究等部门及有关社会团体的工作实施指导、协调、管理，规划和部署全市性的宣传思想工作；组织进行党的中心任务和方针、政策的宣传，国际国内形势的宣传，以及政治、经济、文化活动的社会宣传；会同有关部门研究和改进群众思想教育工作以及指导全市国防教育工作等。</w:t>
      </w:r>
    </w:p>
    <w:p>
      <w:pPr>
        <w:spacing w:line="360" w:lineRule="auto"/>
        <w:ind w:firstLine="643" w:firstLineChars="200"/>
        <w:outlineLvl w:val="2"/>
        <w:rPr>
          <w:rFonts w:ascii="Times New Roman" w:hAnsi="Times New Roman" w:eastAsia="仿宋_GB2312"/>
          <w:b/>
          <w:bCs/>
          <w:sz w:val="32"/>
          <w:szCs w:val="32"/>
        </w:rPr>
      </w:pPr>
      <w:bookmarkStart w:id="8" w:name="_Toc114664778"/>
      <w:bookmarkStart w:id="9" w:name="_Toc112424046"/>
      <w:bookmarkStart w:id="10" w:name="_Toc118298501"/>
      <w:r>
        <w:rPr>
          <w:rFonts w:hint="eastAsia" w:ascii="Times New Roman" w:hAnsi="Times New Roman" w:eastAsia="仿宋_GB2312"/>
          <w:b/>
          <w:bCs/>
          <w:sz w:val="32"/>
          <w:szCs w:val="32"/>
        </w:rPr>
        <w:t>2</w:t>
      </w:r>
      <w:r>
        <w:rPr>
          <w:rFonts w:ascii="Times New Roman" w:hAnsi="Times New Roman" w:eastAsia="仿宋_GB2312"/>
          <w:b/>
          <w:bCs/>
          <w:sz w:val="32"/>
          <w:szCs w:val="32"/>
        </w:rPr>
        <w:t>.</w:t>
      </w:r>
      <w:r>
        <w:rPr>
          <w:rFonts w:hint="eastAsia" w:ascii="Times New Roman" w:hAnsi="Times New Roman" w:eastAsia="仿宋_GB2312"/>
          <w:b/>
          <w:bCs/>
          <w:sz w:val="32"/>
          <w:szCs w:val="32"/>
        </w:rPr>
        <w:t>部门机构设置</w:t>
      </w:r>
      <w:bookmarkEnd w:id="8"/>
      <w:bookmarkEnd w:id="9"/>
      <w:r>
        <w:rPr>
          <w:rFonts w:hint="eastAsia" w:ascii="Times New Roman" w:hAnsi="Times New Roman" w:eastAsia="仿宋_GB2312"/>
          <w:b/>
          <w:bCs/>
          <w:sz w:val="32"/>
          <w:szCs w:val="32"/>
        </w:rPr>
        <w:t>和人员情况</w:t>
      </w:r>
      <w:bookmarkEnd w:id="10"/>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市委宣传部部本级共有1</w:t>
      </w:r>
      <w:r>
        <w:rPr>
          <w:rFonts w:ascii="Times New Roman" w:hAnsi="Times New Roman" w:eastAsia="仿宋_GB2312"/>
          <w:sz w:val="32"/>
          <w:szCs w:val="32"/>
        </w:rPr>
        <w:t>0</w:t>
      </w:r>
      <w:r>
        <w:rPr>
          <w:rFonts w:hint="eastAsia" w:ascii="Times New Roman" w:hAnsi="Times New Roman" w:eastAsia="仿宋_GB2312"/>
          <w:sz w:val="32"/>
          <w:szCs w:val="32"/>
        </w:rPr>
        <w:t>个内设科室及1个下属参公事业单位，分别为办公室、理论科、新闻科、出版科、文化艺术科、宣传教育科、精神文明创建科、思想道德建设科、干部科、机关党委办公室及市委宣传部讲师团。截至2</w:t>
      </w:r>
      <w:r>
        <w:rPr>
          <w:rFonts w:ascii="Times New Roman" w:hAnsi="Times New Roman" w:eastAsia="仿宋_GB2312"/>
          <w:sz w:val="32"/>
          <w:szCs w:val="32"/>
        </w:rPr>
        <w:t>021</w:t>
      </w:r>
      <w:r>
        <w:rPr>
          <w:rFonts w:hint="eastAsia" w:ascii="Times New Roman" w:hAnsi="Times New Roman" w:eastAsia="仿宋_GB2312"/>
          <w:sz w:val="32"/>
          <w:szCs w:val="32"/>
        </w:rPr>
        <w:t>年1</w:t>
      </w:r>
      <w:r>
        <w:rPr>
          <w:rFonts w:ascii="Times New Roman" w:hAnsi="Times New Roman" w:eastAsia="仿宋_GB2312"/>
          <w:sz w:val="32"/>
          <w:szCs w:val="32"/>
        </w:rPr>
        <w:t>2</w:t>
      </w:r>
      <w:r>
        <w:rPr>
          <w:rFonts w:hint="eastAsia" w:ascii="Times New Roman" w:hAnsi="Times New Roman" w:eastAsia="仿宋_GB2312"/>
          <w:sz w:val="32"/>
          <w:szCs w:val="32"/>
        </w:rPr>
        <w:t>月3</w:t>
      </w:r>
      <w:r>
        <w:rPr>
          <w:rFonts w:ascii="Times New Roman" w:hAnsi="Times New Roman" w:eastAsia="仿宋_GB2312"/>
          <w:sz w:val="32"/>
          <w:szCs w:val="32"/>
        </w:rPr>
        <w:t>1</w:t>
      </w:r>
      <w:r>
        <w:rPr>
          <w:rFonts w:hint="eastAsia" w:ascii="Times New Roman" w:hAnsi="Times New Roman" w:eastAsia="仿宋_GB2312"/>
          <w:sz w:val="32"/>
          <w:szCs w:val="32"/>
        </w:rPr>
        <w:t>日，部本级共有行政编制数3</w:t>
      </w:r>
      <w:r>
        <w:rPr>
          <w:rFonts w:ascii="Times New Roman" w:hAnsi="Times New Roman" w:eastAsia="仿宋_GB2312"/>
          <w:sz w:val="32"/>
          <w:szCs w:val="32"/>
        </w:rPr>
        <w:t>2</w:t>
      </w:r>
      <w:r>
        <w:rPr>
          <w:rFonts w:hint="eastAsia" w:ascii="Times New Roman" w:hAnsi="Times New Roman" w:eastAsia="仿宋_GB2312"/>
          <w:sz w:val="32"/>
          <w:szCs w:val="32"/>
        </w:rPr>
        <w:t>人，实有2</w:t>
      </w:r>
      <w:r>
        <w:rPr>
          <w:rFonts w:ascii="Times New Roman" w:hAnsi="Times New Roman" w:eastAsia="仿宋_GB2312"/>
          <w:sz w:val="32"/>
          <w:szCs w:val="32"/>
        </w:rPr>
        <w:t>8</w:t>
      </w:r>
      <w:r>
        <w:rPr>
          <w:rFonts w:hint="eastAsia" w:ascii="Times New Roman" w:hAnsi="Times New Roman" w:eastAsia="仿宋_GB2312"/>
          <w:sz w:val="32"/>
          <w:szCs w:val="32"/>
        </w:rPr>
        <w:t>人，共有工勤编制数3人，实有3人，此外聘用人员1人，退休人员共1</w:t>
      </w:r>
      <w:r>
        <w:rPr>
          <w:rFonts w:ascii="Times New Roman" w:hAnsi="Times New Roman" w:eastAsia="仿宋_GB2312"/>
          <w:sz w:val="32"/>
          <w:szCs w:val="32"/>
        </w:rPr>
        <w:t>2</w:t>
      </w:r>
      <w:r>
        <w:rPr>
          <w:rFonts w:hint="eastAsia" w:ascii="Times New Roman" w:hAnsi="Times New Roman" w:eastAsia="仿宋_GB2312"/>
          <w:sz w:val="32"/>
          <w:szCs w:val="32"/>
        </w:rPr>
        <w:t>人。市委宣传部讲师团共有参公事业编制数8人，实有7人，共有工勤编制数1人，实有1人，此外退休人员共6人。</w:t>
      </w:r>
    </w:p>
    <w:p>
      <w:pPr>
        <w:spacing w:line="360" w:lineRule="auto"/>
        <w:ind w:firstLine="640" w:firstLineChars="200"/>
        <w:outlineLvl w:val="1"/>
        <w:rPr>
          <w:rFonts w:ascii="Times New Roman" w:hAnsi="Times New Roman" w:eastAsia="楷体_GB2312"/>
          <w:sz w:val="32"/>
          <w:szCs w:val="32"/>
        </w:rPr>
      </w:pPr>
      <w:bookmarkStart w:id="11" w:name="_Toc112424047"/>
      <w:bookmarkStart w:id="12" w:name="_Toc118298502"/>
      <w:r>
        <w:rPr>
          <w:rFonts w:hint="eastAsia" w:ascii="Times New Roman" w:hAnsi="Times New Roman" w:eastAsia="楷体_GB2312"/>
          <w:sz w:val="32"/>
          <w:szCs w:val="32"/>
        </w:rPr>
        <w:t>（二）年度总体工作及重点工作任务。</w:t>
      </w:r>
      <w:bookmarkEnd w:id="11"/>
      <w:bookmarkEnd w:id="12"/>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021</w:t>
      </w:r>
      <w:r>
        <w:rPr>
          <w:rFonts w:hint="eastAsia" w:ascii="Times New Roman" w:hAnsi="Times New Roman" w:eastAsia="仿宋_GB2312"/>
          <w:sz w:val="32"/>
          <w:szCs w:val="32"/>
        </w:rPr>
        <w:t>年，市委宣传部共有五项年度重点工作任务：一是开展庆祝中国共产党成立1</w:t>
      </w:r>
      <w:r>
        <w:rPr>
          <w:rFonts w:ascii="Times New Roman" w:hAnsi="Times New Roman" w:eastAsia="仿宋_GB2312"/>
          <w:sz w:val="32"/>
          <w:szCs w:val="32"/>
        </w:rPr>
        <w:t>00</w:t>
      </w:r>
      <w:r>
        <w:rPr>
          <w:rFonts w:hint="eastAsia" w:ascii="Times New Roman" w:hAnsi="Times New Roman" w:eastAsia="仿宋_GB2312"/>
          <w:sz w:val="32"/>
          <w:szCs w:val="32"/>
        </w:rPr>
        <w:t>周年宣传教育活动，传承发展红色文化。全方位、立体化、多维度做好党史学习教育宣传工作，深入挖掘并用好用活红色资源；二是加强网络学习平台和学习研究阵地建设，强化创新理论武装。促进“学习强国”平台建设、推广及使用，制定市委理论学习中心组学习计划，创建基层理论宣讲示范点；三是丰富精神文化产品和服务项目供给，促进出版和版权工作健康发展。加大政府对公共文化服务的购买力度，推出一批群众喜爱的文化产品及服务项目，完成印刷企业和出版物发行单位的年度核验及统计年报；四是持续推进精神文明创建，不断提升文明实践水平。召开深化拓展新时代文明实践中心建设工作会议，指导督各地各有关单位开展精神文明创建九大行动等系列活动；五是大力发展对外宣传，弘扬主旋律。以新闻策划为总抓手，聚焦重大主题，推出专栏报道，构建一次性采集、多形态生成、全媒体推送的新闻宣传格局。</w:t>
      </w:r>
    </w:p>
    <w:p>
      <w:pPr>
        <w:spacing w:line="360" w:lineRule="auto"/>
        <w:ind w:firstLine="640" w:firstLineChars="200"/>
        <w:outlineLvl w:val="1"/>
        <w:rPr>
          <w:rFonts w:ascii="Times New Roman" w:hAnsi="Times New Roman" w:eastAsia="楷体_GB2312"/>
          <w:sz w:val="32"/>
          <w:szCs w:val="32"/>
        </w:rPr>
      </w:pPr>
      <w:bookmarkStart w:id="13" w:name="_Toc112424048"/>
      <w:bookmarkStart w:id="14" w:name="_Toc118298503"/>
      <w:r>
        <w:rPr>
          <w:rFonts w:hint="eastAsia" w:ascii="Times New Roman" w:hAnsi="Times New Roman" w:eastAsia="楷体_GB2312"/>
          <w:sz w:val="32"/>
          <w:szCs w:val="32"/>
        </w:rPr>
        <w:t>（三）部门整体支出绩效目标。</w:t>
      </w:r>
      <w:bookmarkEnd w:id="13"/>
      <w:bookmarkEnd w:id="14"/>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围绕年度重点工作任务，市委宣传部确定了2</w:t>
      </w:r>
      <w:r>
        <w:rPr>
          <w:rFonts w:ascii="Times New Roman" w:hAnsi="Times New Roman" w:eastAsia="仿宋_GB2312"/>
          <w:sz w:val="32"/>
          <w:szCs w:val="32"/>
        </w:rPr>
        <w:t>021</w:t>
      </w:r>
      <w:r>
        <w:rPr>
          <w:rFonts w:hint="eastAsia" w:ascii="Times New Roman" w:hAnsi="Times New Roman" w:eastAsia="仿宋_GB2312"/>
          <w:sz w:val="32"/>
          <w:szCs w:val="32"/>
        </w:rPr>
        <w:t>年部门整体支出总体绩效目标：全力做好党史学习教育，实施红色革命遗址全面普查及修缮保护，打造红色文化研学实践基地；制定实施理论学习重点和学习计划，扩大“学习强国”平台覆盖面，学好用好新时代中国特色社会主义思想，营造浓厚的舆论氛围；筹划组织文化艺术活动，推出一批群众喜爱的文化产品和服务项目，加强出版行业的监督管理；开展全国文明城市、省级文明村、文明家庭等创建工作；与省主要媒体平台密切合作，充分发挥相关平台的外宣功能，加大市重点工作、重点项目的宣传报道力度。</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根据部门整体预算申报材料，</w:t>
      </w:r>
      <w:r>
        <w:rPr>
          <w:rFonts w:hint="eastAsia" w:ascii="Times New Roman" w:hAnsi="Times New Roman" w:eastAsia="仿宋_GB2312"/>
          <w:sz w:val="32"/>
          <w:szCs w:val="32"/>
        </w:rPr>
        <w:t>市委宣传部</w:t>
      </w:r>
      <w:r>
        <w:rPr>
          <w:rFonts w:hint="eastAsia" w:ascii="Times New Roman" w:hAnsi="Times New Roman" w:eastAsia="仿宋_GB2312" w:cs="Times New Roman"/>
          <w:kern w:val="0"/>
          <w:sz w:val="32"/>
          <w:szCs w:val="32"/>
        </w:rPr>
        <w:t>填报</w:t>
      </w:r>
      <w:r>
        <w:rPr>
          <w:rFonts w:ascii="Times New Roman" w:hAnsi="Times New Roman" w:eastAsia="仿宋_GB2312" w:cs="Times New Roman"/>
          <w:kern w:val="0"/>
          <w:sz w:val="32"/>
          <w:szCs w:val="32"/>
        </w:rPr>
        <w:t>2021</w:t>
      </w:r>
      <w:r>
        <w:rPr>
          <w:rFonts w:hint="eastAsia" w:ascii="Times New Roman" w:hAnsi="Times New Roman" w:eastAsia="仿宋_GB2312" w:cs="Times New Roman"/>
          <w:kern w:val="0"/>
          <w:sz w:val="32"/>
          <w:szCs w:val="32"/>
        </w:rPr>
        <w:t>年度部门整体支出绩效指标如表</w:t>
      </w:r>
      <w:r>
        <w:rPr>
          <w:rFonts w:ascii="Times New Roman" w:hAnsi="Times New Roman" w:eastAsia="仿宋_GB2312" w:cs="Times New Roman"/>
          <w:kern w:val="0"/>
          <w:sz w:val="32"/>
          <w:szCs w:val="32"/>
        </w:rPr>
        <w:t>1-1</w:t>
      </w:r>
      <w:r>
        <w:rPr>
          <w:rFonts w:hint="eastAsia" w:ascii="Times New Roman" w:hAnsi="Times New Roman" w:eastAsia="仿宋_GB2312" w:cs="Times New Roman"/>
          <w:kern w:val="0"/>
          <w:sz w:val="32"/>
          <w:szCs w:val="32"/>
        </w:rPr>
        <w:t>所示。</w:t>
      </w:r>
    </w:p>
    <w:p>
      <w:pPr>
        <w:spacing w:line="360" w:lineRule="auto"/>
        <w:jc w:val="center"/>
        <w:rPr>
          <w:rFonts w:ascii="Times New Roman" w:hAnsi="Times New Roman" w:eastAsia="宋体"/>
          <w:b/>
          <w:bCs/>
          <w:sz w:val="28"/>
          <w:szCs w:val="28"/>
        </w:rPr>
      </w:pPr>
      <w:r>
        <w:rPr>
          <w:rFonts w:hint="eastAsia" w:ascii="Times New Roman" w:hAnsi="Times New Roman" w:eastAsia="宋体"/>
          <w:b/>
          <w:bCs/>
          <w:sz w:val="28"/>
          <w:szCs w:val="28"/>
        </w:rPr>
        <w:t>表1</w:t>
      </w:r>
      <w:r>
        <w:rPr>
          <w:rFonts w:ascii="Times New Roman" w:hAnsi="Times New Roman" w:eastAsia="宋体"/>
          <w:b/>
          <w:bCs/>
          <w:sz w:val="28"/>
          <w:szCs w:val="28"/>
        </w:rPr>
        <w:t xml:space="preserve">-1 </w:t>
      </w:r>
      <w:r>
        <w:rPr>
          <w:rFonts w:hint="eastAsia" w:ascii="Times New Roman" w:hAnsi="Times New Roman" w:eastAsia="宋体"/>
          <w:b/>
          <w:bCs/>
          <w:sz w:val="28"/>
          <w:szCs w:val="28"/>
        </w:rPr>
        <w:t>2021年度部门整体支出绩效具体指标（预算申报）</w:t>
      </w:r>
    </w:p>
    <w:tbl>
      <w:tblPr>
        <w:tblStyle w:val="15"/>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47"/>
        <w:gridCol w:w="4676"/>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blHeader/>
          <w:jc w:val="center"/>
        </w:trPr>
        <w:tc>
          <w:tcPr>
            <w:tcW w:w="676" w:type="dxa"/>
            <w:vAlign w:val="center"/>
          </w:tcPr>
          <w:p>
            <w:pPr>
              <w:topLinePunct/>
              <w:jc w:val="center"/>
              <w:rPr>
                <w:rFonts w:ascii="Times New Roman" w:hAnsi="Times New Roman" w:eastAsia="宋体" w:cs="仿宋_GB2312"/>
                <w:b/>
                <w:bCs/>
                <w:sz w:val="18"/>
                <w:szCs w:val="18"/>
                <w:lang w:bidi="ar"/>
              </w:rPr>
            </w:pPr>
            <w:r>
              <w:rPr>
                <w:rFonts w:hint="eastAsia" w:ascii="Times New Roman" w:hAnsi="Times New Roman" w:eastAsia="宋体" w:cs="仿宋_GB2312"/>
                <w:b/>
                <w:bCs/>
                <w:sz w:val="18"/>
                <w:szCs w:val="18"/>
                <w:lang w:bidi="ar"/>
              </w:rPr>
              <w:t>序号</w:t>
            </w:r>
          </w:p>
        </w:tc>
        <w:tc>
          <w:tcPr>
            <w:tcW w:w="1047" w:type="dxa"/>
            <w:vAlign w:val="center"/>
          </w:tcPr>
          <w:p>
            <w:pPr>
              <w:topLinePunct/>
              <w:jc w:val="center"/>
              <w:rPr>
                <w:rFonts w:ascii="Times New Roman" w:hAnsi="Times New Roman" w:eastAsia="宋体" w:cs="仿宋_GB2312"/>
                <w:b/>
                <w:bCs/>
                <w:sz w:val="18"/>
                <w:szCs w:val="18"/>
                <w:lang w:bidi="ar"/>
              </w:rPr>
            </w:pPr>
            <w:r>
              <w:rPr>
                <w:rFonts w:hint="eastAsia" w:ascii="Times New Roman" w:hAnsi="Times New Roman" w:eastAsia="宋体" w:cs="仿宋_GB2312"/>
                <w:b/>
                <w:bCs/>
                <w:sz w:val="18"/>
                <w:szCs w:val="18"/>
                <w:lang w:bidi="ar"/>
              </w:rPr>
              <w:t>指标类型</w:t>
            </w:r>
          </w:p>
        </w:tc>
        <w:tc>
          <w:tcPr>
            <w:tcW w:w="4676" w:type="dxa"/>
            <w:vAlign w:val="center"/>
          </w:tcPr>
          <w:p>
            <w:pPr>
              <w:topLinePunct/>
              <w:jc w:val="center"/>
              <w:rPr>
                <w:rFonts w:ascii="Times New Roman" w:hAnsi="Times New Roman" w:eastAsia="宋体" w:cs="仿宋_GB2312"/>
                <w:b/>
                <w:bCs/>
                <w:sz w:val="18"/>
                <w:szCs w:val="18"/>
                <w:lang w:bidi="ar"/>
              </w:rPr>
            </w:pPr>
            <w:r>
              <w:rPr>
                <w:rFonts w:hint="eastAsia" w:ascii="Times New Roman" w:hAnsi="Times New Roman" w:eastAsia="宋体" w:cs="仿宋_GB2312"/>
                <w:b/>
                <w:bCs/>
                <w:sz w:val="18"/>
                <w:szCs w:val="18"/>
                <w:lang w:bidi="ar"/>
              </w:rPr>
              <w:t>指标名称</w:t>
            </w:r>
          </w:p>
        </w:tc>
        <w:tc>
          <w:tcPr>
            <w:tcW w:w="2548" w:type="dxa"/>
            <w:vAlign w:val="center"/>
          </w:tcPr>
          <w:p>
            <w:pPr>
              <w:topLinePunct/>
              <w:jc w:val="center"/>
              <w:rPr>
                <w:rFonts w:ascii="Times New Roman" w:hAnsi="Times New Roman" w:eastAsia="宋体" w:cs="仿宋_GB2312"/>
                <w:b/>
                <w:bCs/>
                <w:sz w:val="18"/>
                <w:szCs w:val="18"/>
                <w:lang w:bidi="ar"/>
              </w:rPr>
            </w:pPr>
            <w:r>
              <w:rPr>
                <w:rFonts w:hint="eastAsia" w:ascii="Times New Roman" w:hAnsi="Times New Roman" w:eastAsia="宋体" w:cs="仿宋_GB2312"/>
                <w:b/>
                <w:bCs/>
                <w:sz w:val="18"/>
                <w:szCs w:val="18"/>
                <w:lang w:bidi="ar"/>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1</w:t>
            </w:r>
          </w:p>
        </w:tc>
        <w:tc>
          <w:tcPr>
            <w:tcW w:w="1047" w:type="dxa"/>
            <w:vMerge w:val="restart"/>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产出指标</w:t>
            </w:r>
          </w:p>
        </w:tc>
        <w:tc>
          <w:tcPr>
            <w:tcW w:w="4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正面宣传次数</w:t>
            </w:r>
          </w:p>
        </w:tc>
        <w:tc>
          <w:tcPr>
            <w:tcW w:w="2548"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不少于20次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2</w:t>
            </w:r>
          </w:p>
        </w:tc>
        <w:tc>
          <w:tcPr>
            <w:tcW w:w="1047" w:type="dxa"/>
            <w:vMerge w:val="continue"/>
            <w:vAlign w:val="center"/>
          </w:tcPr>
          <w:p>
            <w:pPr>
              <w:topLinePunct/>
              <w:jc w:val="center"/>
              <w:rPr>
                <w:rFonts w:ascii="Times New Roman" w:hAnsi="Times New Roman" w:eastAsia="宋体" w:cs="仿宋_GB2312"/>
                <w:sz w:val="18"/>
                <w:szCs w:val="18"/>
                <w:lang w:bidi="ar"/>
              </w:rPr>
            </w:pPr>
          </w:p>
        </w:tc>
        <w:tc>
          <w:tcPr>
            <w:tcW w:w="4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开展正面重大主题宣传报道篇数</w:t>
            </w:r>
          </w:p>
        </w:tc>
        <w:tc>
          <w:tcPr>
            <w:tcW w:w="2548"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不少于10篇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3</w:t>
            </w:r>
          </w:p>
        </w:tc>
        <w:tc>
          <w:tcPr>
            <w:tcW w:w="1047" w:type="dxa"/>
            <w:vMerge w:val="continue"/>
            <w:vAlign w:val="center"/>
          </w:tcPr>
          <w:p>
            <w:pPr>
              <w:topLinePunct/>
              <w:jc w:val="center"/>
              <w:rPr>
                <w:rFonts w:ascii="Times New Roman" w:hAnsi="Times New Roman" w:eastAsia="宋体" w:cs="仿宋_GB2312"/>
                <w:sz w:val="18"/>
                <w:szCs w:val="18"/>
                <w:lang w:bidi="ar"/>
              </w:rPr>
            </w:pPr>
          </w:p>
        </w:tc>
        <w:tc>
          <w:tcPr>
            <w:tcW w:w="4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学习强国平台APP活跃用户数</w:t>
            </w:r>
          </w:p>
        </w:tc>
        <w:tc>
          <w:tcPr>
            <w:tcW w:w="2548"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4</w:t>
            </w:r>
          </w:p>
        </w:tc>
        <w:tc>
          <w:tcPr>
            <w:tcW w:w="1047" w:type="dxa"/>
            <w:vMerge w:val="continue"/>
            <w:vAlign w:val="center"/>
          </w:tcPr>
          <w:p>
            <w:pPr>
              <w:topLinePunct/>
              <w:jc w:val="center"/>
              <w:rPr>
                <w:rFonts w:ascii="Times New Roman" w:hAnsi="Times New Roman" w:eastAsia="宋体" w:cs="仿宋_GB2312"/>
                <w:sz w:val="18"/>
                <w:szCs w:val="18"/>
                <w:lang w:bidi="ar"/>
              </w:rPr>
            </w:pPr>
          </w:p>
        </w:tc>
        <w:tc>
          <w:tcPr>
            <w:tcW w:w="4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文明实践活动参与群众人次</w:t>
            </w:r>
          </w:p>
        </w:tc>
        <w:tc>
          <w:tcPr>
            <w:tcW w:w="2548"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5</w:t>
            </w:r>
          </w:p>
        </w:tc>
        <w:tc>
          <w:tcPr>
            <w:tcW w:w="1047" w:type="dxa"/>
            <w:vMerge w:val="continue"/>
            <w:vAlign w:val="center"/>
          </w:tcPr>
          <w:p>
            <w:pPr>
              <w:topLinePunct/>
              <w:jc w:val="center"/>
              <w:rPr>
                <w:rFonts w:ascii="Times New Roman" w:hAnsi="Times New Roman" w:eastAsia="宋体" w:cs="仿宋_GB2312"/>
                <w:sz w:val="18"/>
                <w:szCs w:val="18"/>
                <w:lang w:bidi="ar"/>
              </w:rPr>
            </w:pPr>
          </w:p>
        </w:tc>
        <w:tc>
          <w:tcPr>
            <w:tcW w:w="4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深入基层宣讲场次</w:t>
            </w:r>
          </w:p>
        </w:tc>
        <w:tc>
          <w:tcPr>
            <w:tcW w:w="2548"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6</w:t>
            </w:r>
          </w:p>
        </w:tc>
        <w:tc>
          <w:tcPr>
            <w:tcW w:w="1047" w:type="dxa"/>
            <w:vMerge w:val="continue"/>
            <w:vAlign w:val="center"/>
          </w:tcPr>
          <w:p>
            <w:pPr>
              <w:topLinePunct/>
              <w:jc w:val="center"/>
              <w:rPr>
                <w:rFonts w:ascii="Times New Roman" w:hAnsi="Times New Roman" w:eastAsia="宋体" w:cs="仿宋_GB2312"/>
                <w:sz w:val="18"/>
                <w:szCs w:val="18"/>
                <w:lang w:bidi="ar"/>
              </w:rPr>
            </w:pPr>
          </w:p>
        </w:tc>
        <w:tc>
          <w:tcPr>
            <w:tcW w:w="4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开展重大主题宣传专栏专版个数</w:t>
            </w:r>
          </w:p>
        </w:tc>
        <w:tc>
          <w:tcPr>
            <w:tcW w:w="2548"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不少于10个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7</w:t>
            </w:r>
          </w:p>
        </w:tc>
        <w:tc>
          <w:tcPr>
            <w:tcW w:w="1047" w:type="dxa"/>
            <w:vMerge w:val="continue"/>
            <w:vAlign w:val="center"/>
          </w:tcPr>
          <w:p>
            <w:pPr>
              <w:topLinePunct/>
              <w:jc w:val="center"/>
              <w:rPr>
                <w:rFonts w:ascii="Times New Roman" w:hAnsi="Times New Roman" w:eastAsia="宋体" w:cs="仿宋_GB2312"/>
                <w:sz w:val="18"/>
                <w:szCs w:val="18"/>
                <w:lang w:bidi="ar"/>
              </w:rPr>
            </w:pPr>
          </w:p>
        </w:tc>
        <w:tc>
          <w:tcPr>
            <w:tcW w:w="4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组织市委理论学习中心组学习会次数</w:t>
            </w:r>
          </w:p>
        </w:tc>
        <w:tc>
          <w:tcPr>
            <w:tcW w:w="2548"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不少于10次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8</w:t>
            </w:r>
          </w:p>
        </w:tc>
        <w:tc>
          <w:tcPr>
            <w:tcW w:w="1047" w:type="dxa"/>
            <w:vMerge w:val="continue"/>
            <w:vAlign w:val="center"/>
          </w:tcPr>
          <w:p>
            <w:pPr>
              <w:topLinePunct/>
              <w:jc w:val="center"/>
              <w:rPr>
                <w:rFonts w:ascii="Times New Roman" w:hAnsi="Times New Roman" w:eastAsia="宋体" w:cs="仿宋_GB2312"/>
                <w:sz w:val="18"/>
                <w:szCs w:val="18"/>
                <w:lang w:bidi="ar"/>
              </w:rPr>
            </w:pPr>
          </w:p>
        </w:tc>
        <w:tc>
          <w:tcPr>
            <w:tcW w:w="4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扶持哲学社会规划项目数量</w:t>
            </w:r>
          </w:p>
        </w:tc>
        <w:tc>
          <w:tcPr>
            <w:tcW w:w="2548"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9</w:t>
            </w:r>
          </w:p>
        </w:tc>
        <w:tc>
          <w:tcPr>
            <w:tcW w:w="1047" w:type="dxa"/>
            <w:vMerge w:val="continue"/>
            <w:vAlign w:val="center"/>
          </w:tcPr>
          <w:p>
            <w:pPr>
              <w:topLinePunct/>
              <w:jc w:val="center"/>
              <w:rPr>
                <w:rFonts w:ascii="Times New Roman" w:hAnsi="Times New Roman" w:eastAsia="宋体" w:cs="仿宋_GB2312"/>
                <w:sz w:val="18"/>
                <w:szCs w:val="18"/>
                <w:lang w:bidi="ar"/>
              </w:rPr>
            </w:pPr>
          </w:p>
        </w:tc>
        <w:tc>
          <w:tcPr>
            <w:tcW w:w="4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日常工作完成率（%）</w:t>
            </w:r>
          </w:p>
        </w:tc>
        <w:tc>
          <w:tcPr>
            <w:tcW w:w="2548"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按时完成工作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10</w:t>
            </w:r>
          </w:p>
        </w:tc>
        <w:tc>
          <w:tcPr>
            <w:tcW w:w="1047" w:type="dxa"/>
            <w:vMerge w:val="continue"/>
            <w:vAlign w:val="center"/>
          </w:tcPr>
          <w:p>
            <w:pPr>
              <w:topLinePunct/>
              <w:jc w:val="center"/>
              <w:rPr>
                <w:rFonts w:ascii="Times New Roman" w:hAnsi="Times New Roman" w:eastAsia="宋体" w:cs="仿宋_GB2312"/>
                <w:sz w:val="18"/>
                <w:szCs w:val="18"/>
                <w:lang w:bidi="ar"/>
              </w:rPr>
            </w:pPr>
          </w:p>
        </w:tc>
        <w:tc>
          <w:tcPr>
            <w:tcW w:w="4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扶持优秀社科学术成果出版完成率（%）</w:t>
            </w:r>
          </w:p>
        </w:tc>
        <w:tc>
          <w:tcPr>
            <w:tcW w:w="2548"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11</w:t>
            </w:r>
          </w:p>
        </w:tc>
        <w:tc>
          <w:tcPr>
            <w:tcW w:w="1047"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效果指标</w:t>
            </w:r>
          </w:p>
        </w:tc>
        <w:tc>
          <w:tcPr>
            <w:tcW w:w="4676"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文化部门业务活动补贴完成率</w:t>
            </w:r>
          </w:p>
        </w:tc>
        <w:tc>
          <w:tcPr>
            <w:tcW w:w="2548" w:type="dxa"/>
            <w:vAlign w:val="center"/>
          </w:tcPr>
          <w:p>
            <w:pPr>
              <w:topLinePunct/>
              <w:jc w:val="center"/>
              <w:rPr>
                <w:rFonts w:ascii="Times New Roman" w:hAnsi="Times New Roman" w:eastAsia="宋体" w:cs="仿宋_GB2312"/>
                <w:sz w:val="18"/>
                <w:szCs w:val="18"/>
                <w:lang w:bidi="ar"/>
              </w:rPr>
            </w:pPr>
            <w:r>
              <w:rPr>
                <w:rFonts w:hint="eastAsia" w:ascii="Times New Roman" w:hAnsi="Times New Roman" w:eastAsia="宋体" w:cs="仿宋_GB2312"/>
                <w:sz w:val="18"/>
                <w:szCs w:val="18"/>
                <w:lang w:bidi="ar"/>
              </w:rPr>
              <w:t>提高</w:t>
            </w:r>
          </w:p>
        </w:tc>
      </w:tr>
    </w:tbl>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为进一步考核绩效目标落实情况，市委宣传部</w:t>
      </w:r>
      <w:r>
        <w:rPr>
          <w:rFonts w:hint="eastAsia" w:ascii="Times New Roman" w:hAnsi="Times New Roman" w:eastAsia="仿宋_GB2312" w:cs="Times New Roman"/>
          <w:kern w:val="0"/>
          <w:sz w:val="32"/>
          <w:szCs w:val="32"/>
        </w:rPr>
        <w:t>在进行部门整体支出绩效自评时，</w:t>
      </w:r>
      <w:r>
        <w:rPr>
          <w:rFonts w:hint="eastAsia" w:ascii="Times New Roman" w:hAnsi="Times New Roman" w:eastAsia="仿宋_GB2312"/>
          <w:sz w:val="32"/>
          <w:szCs w:val="32"/>
        </w:rPr>
        <w:t>从产出、效果、满意度等三方面完善了绩效指标，</w:t>
      </w:r>
      <w:bookmarkStart w:id="15" w:name="_Hlk120191130"/>
      <w:r>
        <w:rPr>
          <w:rFonts w:hint="eastAsia" w:ascii="Times New Roman" w:hAnsi="Times New Roman" w:eastAsia="仿宋_GB2312"/>
          <w:sz w:val="32"/>
          <w:szCs w:val="32"/>
        </w:rPr>
        <w:t>具体工作目标情况详见下表1</w:t>
      </w:r>
      <w:r>
        <w:rPr>
          <w:rFonts w:ascii="Times New Roman" w:hAnsi="Times New Roman" w:eastAsia="仿宋_GB2312"/>
          <w:sz w:val="32"/>
          <w:szCs w:val="32"/>
        </w:rPr>
        <w:t>-2</w:t>
      </w:r>
      <w:r>
        <w:rPr>
          <w:rFonts w:hint="eastAsia" w:ascii="Times New Roman" w:hAnsi="Times New Roman" w:eastAsia="仿宋_GB2312"/>
          <w:sz w:val="32"/>
          <w:szCs w:val="32"/>
        </w:rPr>
        <w:t>所示。</w:t>
      </w:r>
      <w:bookmarkEnd w:id="15"/>
    </w:p>
    <w:p>
      <w:pPr>
        <w:spacing w:line="360" w:lineRule="auto"/>
        <w:jc w:val="center"/>
        <w:rPr>
          <w:rFonts w:ascii="Times New Roman" w:hAnsi="Times New Roman" w:eastAsia="宋体"/>
          <w:b/>
          <w:bCs/>
          <w:sz w:val="28"/>
          <w:szCs w:val="28"/>
        </w:rPr>
      </w:pPr>
      <w:r>
        <w:rPr>
          <w:rFonts w:hint="eastAsia" w:ascii="Times New Roman" w:hAnsi="Times New Roman" w:eastAsia="宋体"/>
          <w:b/>
          <w:bCs/>
          <w:sz w:val="28"/>
          <w:szCs w:val="28"/>
        </w:rPr>
        <w:t>表1</w:t>
      </w:r>
      <w:r>
        <w:rPr>
          <w:rFonts w:ascii="Times New Roman" w:hAnsi="Times New Roman" w:eastAsia="宋体"/>
          <w:b/>
          <w:bCs/>
          <w:sz w:val="28"/>
          <w:szCs w:val="28"/>
        </w:rPr>
        <w:t>-</w:t>
      </w:r>
      <w:r>
        <w:rPr>
          <w:rFonts w:hint="eastAsia" w:ascii="Times New Roman" w:hAnsi="Times New Roman" w:eastAsia="宋体"/>
          <w:b/>
          <w:bCs/>
          <w:sz w:val="28"/>
          <w:szCs w:val="28"/>
        </w:rPr>
        <w:t>2</w:t>
      </w:r>
      <w:r>
        <w:rPr>
          <w:rFonts w:ascii="Times New Roman" w:hAnsi="Times New Roman" w:eastAsia="宋体"/>
          <w:b/>
          <w:bCs/>
          <w:sz w:val="28"/>
          <w:szCs w:val="28"/>
        </w:rPr>
        <w:t xml:space="preserve"> </w:t>
      </w:r>
      <w:r>
        <w:rPr>
          <w:rFonts w:hint="eastAsia" w:ascii="Times New Roman" w:hAnsi="Times New Roman" w:eastAsia="宋体"/>
          <w:b/>
          <w:bCs/>
          <w:sz w:val="28"/>
          <w:szCs w:val="28"/>
        </w:rPr>
        <w:t>2021年度部门整体支出绩效具体指标（自评填报）</w:t>
      </w:r>
    </w:p>
    <w:tbl>
      <w:tblPr>
        <w:tblStyle w:val="15"/>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20"/>
        <w:gridCol w:w="4125"/>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70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220"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指标类型</w:t>
            </w:r>
          </w:p>
        </w:tc>
        <w:tc>
          <w:tcPr>
            <w:tcW w:w="4125"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指标名称</w:t>
            </w:r>
          </w:p>
        </w:tc>
        <w:tc>
          <w:tcPr>
            <w:tcW w:w="3206"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w:t>
            </w:r>
          </w:p>
        </w:tc>
        <w:tc>
          <w:tcPr>
            <w:tcW w:w="1220"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产出指标</w:t>
            </w: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党史学习教育活动场次</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≥6000场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220" w:type="dxa"/>
            <w:vMerge w:val="continue"/>
            <w:vAlign w:val="center"/>
          </w:tcPr>
          <w:p>
            <w:pPr>
              <w:jc w:val="center"/>
              <w:rPr>
                <w:rFonts w:ascii="宋体" w:hAnsi="宋体" w:eastAsia="宋体" w:cs="宋体"/>
                <w:sz w:val="18"/>
                <w:szCs w:val="18"/>
              </w:rPr>
            </w:pP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举办特色文化活动场次</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≥40场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220" w:type="dxa"/>
            <w:vMerge w:val="continue"/>
            <w:vAlign w:val="center"/>
          </w:tcPr>
          <w:p>
            <w:pPr>
              <w:jc w:val="center"/>
              <w:rPr>
                <w:rFonts w:ascii="宋体" w:hAnsi="宋体" w:eastAsia="宋体" w:cs="宋体"/>
                <w:sz w:val="18"/>
                <w:szCs w:val="18"/>
              </w:rPr>
            </w:pP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学习中心组班次</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220" w:type="dxa"/>
            <w:vMerge w:val="continue"/>
            <w:vAlign w:val="center"/>
          </w:tcPr>
          <w:p>
            <w:pPr>
              <w:jc w:val="center"/>
              <w:rPr>
                <w:rFonts w:ascii="宋体" w:hAnsi="宋体" w:eastAsia="宋体" w:cs="宋体"/>
                <w:sz w:val="18"/>
                <w:szCs w:val="18"/>
              </w:rPr>
            </w:pP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理论宣传互动场次</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≥8000场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220" w:type="dxa"/>
            <w:vMerge w:val="continue"/>
            <w:vAlign w:val="center"/>
          </w:tcPr>
          <w:p>
            <w:pPr>
              <w:jc w:val="center"/>
              <w:rPr>
                <w:rFonts w:ascii="宋体" w:hAnsi="宋体" w:eastAsia="宋体" w:cs="宋体"/>
                <w:sz w:val="18"/>
                <w:szCs w:val="18"/>
              </w:rPr>
            </w:pP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文艺精品产出数量</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220" w:type="dxa"/>
            <w:vMerge w:val="continue"/>
            <w:vAlign w:val="center"/>
          </w:tcPr>
          <w:p>
            <w:pPr>
              <w:jc w:val="center"/>
              <w:rPr>
                <w:rFonts w:ascii="宋体" w:hAnsi="宋体" w:eastAsia="宋体" w:cs="宋体"/>
                <w:sz w:val="18"/>
                <w:szCs w:val="18"/>
              </w:rPr>
            </w:pP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申报“十四五”期间重点文化传承项目数量</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220" w:type="dxa"/>
            <w:vMerge w:val="continue"/>
            <w:vAlign w:val="center"/>
          </w:tcPr>
          <w:p>
            <w:pPr>
              <w:jc w:val="center"/>
              <w:rPr>
                <w:rFonts w:ascii="宋体" w:hAnsi="宋体" w:eastAsia="宋体" w:cs="宋体"/>
                <w:sz w:val="18"/>
                <w:szCs w:val="18"/>
              </w:rPr>
            </w:pP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农村电影放映场次</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14460场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220" w:type="dxa"/>
            <w:vMerge w:val="continue"/>
            <w:vAlign w:val="center"/>
          </w:tcPr>
          <w:p>
            <w:pPr>
              <w:jc w:val="center"/>
              <w:rPr>
                <w:rFonts w:ascii="宋体" w:hAnsi="宋体" w:eastAsia="宋体" w:cs="宋体"/>
                <w:sz w:val="18"/>
                <w:szCs w:val="18"/>
              </w:rPr>
            </w:pP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实践志愿服务者数量</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1220" w:type="dxa"/>
            <w:vMerge w:val="continue"/>
            <w:vAlign w:val="center"/>
          </w:tcPr>
          <w:p>
            <w:pPr>
              <w:jc w:val="center"/>
              <w:rPr>
                <w:rFonts w:ascii="宋体" w:hAnsi="宋体" w:eastAsia="宋体" w:cs="宋体"/>
                <w:sz w:val="18"/>
                <w:szCs w:val="18"/>
              </w:rPr>
            </w:pP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在中央和省主要媒体正面报道稿件增长率</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1220" w:type="dxa"/>
            <w:vMerge w:val="continue"/>
            <w:vAlign w:val="center"/>
          </w:tcPr>
          <w:p>
            <w:pPr>
              <w:jc w:val="center"/>
              <w:rPr>
                <w:rFonts w:ascii="宋体" w:hAnsi="宋体" w:eastAsia="宋体" w:cs="宋体"/>
                <w:sz w:val="18"/>
                <w:szCs w:val="18"/>
              </w:rPr>
            </w:pP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大型专项报道</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1220" w:type="dxa"/>
            <w:vMerge w:val="continue"/>
            <w:vAlign w:val="center"/>
          </w:tcPr>
          <w:p>
            <w:pPr>
              <w:jc w:val="center"/>
              <w:rPr>
                <w:rFonts w:ascii="宋体" w:hAnsi="宋体" w:eastAsia="宋体" w:cs="宋体"/>
                <w:sz w:val="18"/>
                <w:szCs w:val="18"/>
              </w:rPr>
            </w:pP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宣传教育开展及时性</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w:t>
            </w:r>
          </w:p>
        </w:tc>
        <w:tc>
          <w:tcPr>
            <w:tcW w:w="1220" w:type="dxa"/>
            <w:vMerge w:val="continue"/>
            <w:vAlign w:val="center"/>
          </w:tcPr>
          <w:p>
            <w:pPr>
              <w:jc w:val="center"/>
              <w:rPr>
                <w:rFonts w:ascii="宋体" w:hAnsi="宋体" w:eastAsia="宋体" w:cs="宋体"/>
                <w:sz w:val="18"/>
                <w:szCs w:val="18"/>
              </w:rPr>
            </w:pP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“学习强国”信息推送及时性</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13</w:t>
            </w:r>
          </w:p>
        </w:tc>
        <w:tc>
          <w:tcPr>
            <w:tcW w:w="1220"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效果指标</w:t>
            </w: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“学习强国”平台阅读量增长率</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每月增长100人以上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14</w:t>
            </w:r>
          </w:p>
        </w:tc>
        <w:tc>
          <w:tcPr>
            <w:tcW w:w="1220" w:type="dxa"/>
            <w:vMerge w:val="continue"/>
            <w:vAlign w:val="center"/>
          </w:tcPr>
          <w:p>
            <w:pPr>
              <w:jc w:val="center"/>
              <w:rPr>
                <w:rFonts w:ascii="宋体" w:hAnsi="宋体" w:eastAsia="宋体" w:cs="宋体"/>
                <w:sz w:val="18"/>
                <w:szCs w:val="18"/>
              </w:rPr>
            </w:pP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基层理论宣讲水平提高情况</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基层理论宣讲说和中心组学习规范化水平明显提高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15</w:t>
            </w:r>
          </w:p>
        </w:tc>
        <w:tc>
          <w:tcPr>
            <w:tcW w:w="1220" w:type="dxa"/>
            <w:vMerge w:val="continue"/>
            <w:vAlign w:val="center"/>
          </w:tcPr>
          <w:p>
            <w:pPr>
              <w:jc w:val="center"/>
              <w:rPr>
                <w:rFonts w:ascii="宋体" w:hAnsi="宋体" w:eastAsia="宋体" w:cs="宋体"/>
                <w:sz w:val="18"/>
                <w:szCs w:val="18"/>
              </w:rPr>
            </w:pP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党政机关软件正版化率</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16</w:t>
            </w:r>
          </w:p>
        </w:tc>
        <w:tc>
          <w:tcPr>
            <w:tcW w:w="1220" w:type="dxa"/>
            <w:vMerge w:val="continue"/>
            <w:vAlign w:val="center"/>
          </w:tcPr>
          <w:p>
            <w:pPr>
              <w:jc w:val="center"/>
              <w:rPr>
                <w:rFonts w:ascii="宋体" w:hAnsi="宋体" w:eastAsia="宋体" w:cs="宋体"/>
                <w:sz w:val="18"/>
                <w:szCs w:val="18"/>
              </w:rPr>
            </w:pP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版权登记量增长率</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17</w:t>
            </w:r>
          </w:p>
        </w:tc>
        <w:tc>
          <w:tcPr>
            <w:tcW w:w="1220" w:type="dxa"/>
            <w:vAlign w:val="center"/>
          </w:tcPr>
          <w:p>
            <w:pPr>
              <w:jc w:val="center"/>
              <w:rPr>
                <w:rFonts w:ascii="宋体" w:hAnsi="宋体" w:eastAsia="宋体" w:cs="宋体"/>
                <w:sz w:val="18"/>
                <w:szCs w:val="18"/>
              </w:rPr>
            </w:pPr>
            <w:r>
              <w:rPr>
                <w:rFonts w:hint="eastAsia" w:ascii="宋体" w:hAnsi="宋体" w:eastAsia="宋体" w:cs="宋体"/>
                <w:sz w:val="18"/>
                <w:szCs w:val="18"/>
              </w:rPr>
              <w:t>满意度指标</w:t>
            </w:r>
          </w:p>
        </w:tc>
        <w:tc>
          <w:tcPr>
            <w:tcW w:w="4125" w:type="dxa"/>
            <w:vAlign w:val="center"/>
          </w:tcPr>
          <w:p>
            <w:pPr>
              <w:jc w:val="center"/>
              <w:rPr>
                <w:rFonts w:ascii="宋体" w:hAnsi="宋体" w:eastAsia="宋体" w:cs="宋体"/>
                <w:sz w:val="18"/>
                <w:szCs w:val="18"/>
              </w:rPr>
            </w:pPr>
            <w:r>
              <w:rPr>
                <w:rFonts w:hint="eastAsia" w:ascii="宋体" w:hAnsi="宋体" w:eastAsia="宋体" w:cs="宋体"/>
                <w:sz w:val="18"/>
                <w:szCs w:val="18"/>
              </w:rPr>
              <w:t>干部、群众对全市党史学习教育满意度</w:t>
            </w:r>
          </w:p>
        </w:tc>
        <w:tc>
          <w:tcPr>
            <w:tcW w:w="3206" w:type="dxa"/>
            <w:vAlign w:val="center"/>
          </w:tcPr>
          <w:p>
            <w:pPr>
              <w:jc w:val="center"/>
              <w:rPr>
                <w:rFonts w:ascii="宋体" w:hAnsi="宋体" w:eastAsia="宋体" w:cs="宋体"/>
                <w:sz w:val="18"/>
                <w:szCs w:val="18"/>
              </w:rPr>
            </w:pPr>
            <w:r>
              <w:rPr>
                <w:rFonts w:hint="eastAsia" w:ascii="宋体" w:hAnsi="宋体" w:eastAsia="宋体" w:cs="宋体"/>
                <w:sz w:val="18"/>
                <w:szCs w:val="18"/>
              </w:rPr>
              <w:t>＞90%</w:t>
            </w:r>
          </w:p>
        </w:tc>
      </w:tr>
    </w:tbl>
    <w:p>
      <w:pPr>
        <w:spacing w:line="360" w:lineRule="auto"/>
        <w:ind w:firstLine="640" w:firstLineChars="200"/>
        <w:outlineLvl w:val="1"/>
        <w:rPr>
          <w:rFonts w:ascii="Times New Roman" w:hAnsi="Times New Roman" w:eastAsia="楷体_GB2312"/>
          <w:sz w:val="32"/>
          <w:szCs w:val="32"/>
        </w:rPr>
      </w:pPr>
      <w:bookmarkStart w:id="16" w:name="_Toc118298504"/>
      <w:bookmarkStart w:id="17" w:name="_Toc112424049"/>
      <w:r>
        <w:rPr>
          <w:rFonts w:hint="eastAsia" w:ascii="Times New Roman" w:hAnsi="Times New Roman" w:eastAsia="楷体_GB2312"/>
          <w:sz w:val="32"/>
          <w:szCs w:val="32"/>
        </w:rPr>
        <w:t>（四）部门整体收支情况。</w:t>
      </w:r>
      <w:bookmarkEnd w:id="16"/>
      <w:bookmarkEnd w:id="17"/>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根据部门预算公开情况，2</w:t>
      </w:r>
      <w:r>
        <w:rPr>
          <w:rFonts w:ascii="Times New Roman" w:hAnsi="Times New Roman" w:eastAsia="仿宋_GB2312"/>
          <w:sz w:val="32"/>
          <w:szCs w:val="32"/>
        </w:rPr>
        <w:t>021</w:t>
      </w:r>
      <w:r>
        <w:rPr>
          <w:rFonts w:hint="eastAsia" w:ascii="Times New Roman" w:hAnsi="Times New Roman" w:eastAsia="仿宋_GB2312"/>
          <w:sz w:val="32"/>
          <w:szCs w:val="32"/>
        </w:rPr>
        <w:t>年，市委宣传部部门整体收入预算数为</w:t>
      </w:r>
      <w:r>
        <w:rPr>
          <w:rFonts w:ascii="Times New Roman" w:hAnsi="Times New Roman" w:eastAsia="仿宋_GB2312"/>
          <w:sz w:val="32"/>
          <w:szCs w:val="32"/>
        </w:rPr>
        <w:t>2260.93</w:t>
      </w:r>
      <w:r>
        <w:rPr>
          <w:rFonts w:hint="eastAsia" w:ascii="Times New Roman" w:hAnsi="Times New Roman" w:eastAsia="仿宋_GB2312"/>
          <w:sz w:val="32"/>
          <w:szCs w:val="32"/>
        </w:rPr>
        <w:t>万元，均为一般公共预算财政拨款收入；支出预算数为</w:t>
      </w:r>
      <w:r>
        <w:rPr>
          <w:rFonts w:ascii="Times New Roman" w:hAnsi="Times New Roman" w:eastAsia="仿宋_GB2312"/>
          <w:sz w:val="32"/>
          <w:szCs w:val="32"/>
        </w:rPr>
        <w:t>2260</w:t>
      </w:r>
      <w:r>
        <w:rPr>
          <w:rFonts w:hint="eastAsia" w:ascii="Times New Roman" w:hAnsi="Times New Roman" w:eastAsia="仿宋_GB2312"/>
          <w:sz w:val="32"/>
          <w:szCs w:val="32"/>
        </w:rPr>
        <w:t>.</w:t>
      </w:r>
      <w:r>
        <w:rPr>
          <w:rFonts w:ascii="Times New Roman" w:hAnsi="Times New Roman" w:eastAsia="仿宋_GB2312"/>
          <w:sz w:val="32"/>
          <w:szCs w:val="32"/>
        </w:rPr>
        <w:t>93</w:t>
      </w:r>
      <w:r>
        <w:rPr>
          <w:rFonts w:hint="eastAsia" w:ascii="Times New Roman" w:hAnsi="Times New Roman" w:eastAsia="仿宋_GB2312"/>
          <w:sz w:val="32"/>
          <w:szCs w:val="32"/>
        </w:rPr>
        <w:t>万元，其中基本支出共计</w:t>
      </w:r>
      <w:r>
        <w:rPr>
          <w:rFonts w:ascii="Times New Roman" w:hAnsi="Times New Roman" w:eastAsia="仿宋_GB2312"/>
          <w:sz w:val="32"/>
          <w:szCs w:val="32"/>
        </w:rPr>
        <w:t>1062</w:t>
      </w:r>
      <w:r>
        <w:rPr>
          <w:rFonts w:hint="eastAsia" w:ascii="Times New Roman" w:hAnsi="Times New Roman" w:eastAsia="仿宋_GB2312"/>
          <w:sz w:val="32"/>
          <w:szCs w:val="32"/>
        </w:rPr>
        <w:t>.</w:t>
      </w:r>
      <w:r>
        <w:rPr>
          <w:rFonts w:ascii="Times New Roman" w:hAnsi="Times New Roman" w:eastAsia="仿宋_GB2312"/>
          <w:sz w:val="32"/>
          <w:szCs w:val="32"/>
        </w:rPr>
        <w:t>93</w:t>
      </w:r>
      <w:r>
        <w:rPr>
          <w:rFonts w:hint="eastAsia" w:ascii="Times New Roman" w:hAnsi="Times New Roman" w:eastAsia="仿宋_GB2312"/>
          <w:sz w:val="32"/>
          <w:szCs w:val="32"/>
        </w:rPr>
        <w:t>万元，项目支出共计</w:t>
      </w:r>
      <w:r>
        <w:rPr>
          <w:rFonts w:ascii="Times New Roman" w:hAnsi="Times New Roman" w:eastAsia="仿宋_GB2312"/>
          <w:sz w:val="32"/>
          <w:szCs w:val="32"/>
        </w:rPr>
        <w:t>1198</w:t>
      </w:r>
      <w:r>
        <w:rPr>
          <w:rFonts w:hint="eastAsia" w:ascii="Times New Roman" w:hAnsi="Times New Roman" w:eastAsia="仿宋_GB2312"/>
          <w:sz w:val="32"/>
          <w:szCs w:val="32"/>
        </w:rPr>
        <w:t>.</w:t>
      </w:r>
      <w:r>
        <w:rPr>
          <w:rFonts w:ascii="Times New Roman" w:hAnsi="Times New Roman" w:eastAsia="仿宋_GB2312"/>
          <w:sz w:val="32"/>
          <w:szCs w:val="32"/>
        </w:rPr>
        <w:t>00</w:t>
      </w:r>
      <w:r>
        <w:rPr>
          <w:rFonts w:hint="eastAsia" w:ascii="Times New Roman" w:hAnsi="Times New Roman" w:eastAsia="仿宋_GB2312"/>
          <w:sz w:val="32"/>
          <w:szCs w:val="32"/>
        </w:rPr>
        <w:t>万元。</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根据部门决算报表，2</w:t>
      </w:r>
      <w:r>
        <w:rPr>
          <w:rFonts w:ascii="Times New Roman" w:hAnsi="Times New Roman" w:eastAsia="仿宋_GB2312"/>
          <w:sz w:val="32"/>
          <w:szCs w:val="32"/>
        </w:rPr>
        <w:t>021</w:t>
      </w:r>
      <w:r>
        <w:rPr>
          <w:rFonts w:hint="eastAsia" w:ascii="Times New Roman" w:hAnsi="Times New Roman" w:eastAsia="仿宋_GB2312"/>
          <w:sz w:val="32"/>
          <w:szCs w:val="32"/>
        </w:rPr>
        <w:t>年，市委宣传部部门整体收入决算数为</w:t>
      </w:r>
      <w:r>
        <w:rPr>
          <w:rFonts w:ascii="Times New Roman" w:hAnsi="Times New Roman" w:eastAsia="仿宋_GB2312"/>
          <w:sz w:val="32"/>
          <w:szCs w:val="32"/>
        </w:rPr>
        <w:t>3490</w:t>
      </w:r>
      <w:r>
        <w:rPr>
          <w:rFonts w:hint="eastAsia" w:ascii="Times New Roman" w:hAnsi="Times New Roman" w:eastAsia="仿宋_GB2312"/>
          <w:sz w:val="32"/>
          <w:szCs w:val="32"/>
        </w:rPr>
        <w:t>.</w:t>
      </w:r>
      <w:r>
        <w:rPr>
          <w:rFonts w:ascii="Times New Roman" w:hAnsi="Times New Roman" w:eastAsia="仿宋_GB2312"/>
          <w:sz w:val="32"/>
          <w:szCs w:val="32"/>
        </w:rPr>
        <w:t>09</w:t>
      </w:r>
      <w:r>
        <w:rPr>
          <w:rFonts w:hint="eastAsia" w:ascii="Times New Roman" w:hAnsi="Times New Roman" w:eastAsia="仿宋_GB2312"/>
          <w:sz w:val="32"/>
          <w:szCs w:val="32"/>
        </w:rPr>
        <w:t>万元，均为一般公共预算财政拨款收入；支出决算数为</w:t>
      </w:r>
      <w:r>
        <w:rPr>
          <w:rFonts w:ascii="Times New Roman" w:hAnsi="Times New Roman" w:eastAsia="仿宋_GB2312"/>
          <w:sz w:val="32"/>
          <w:szCs w:val="32"/>
        </w:rPr>
        <w:t>3492</w:t>
      </w:r>
      <w:r>
        <w:rPr>
          <w:rFonts w:hint="eastAsia" w:ascii="Times New Roman" w:hAnsi="Times New Roman" w:eastAsia="仿宋_GB2312"/>
          <w:sz w:val="32"/>
          <w:szCs w:val="32"/>
        </w:rPr>
        <w:t>.</w:t>
      </w:r>
      <w:r>
        <w:rPr>
          <w:rFonts w:ascii="Times New Roman" w:hAnsi="Times New Roman" w:eastAsia="仿宋_GB2312"/>
          <w:sz w:val="32"/>
          <w:szCs w:val="32"/>
        </w:rPr>
        <w:t>78</w:t>
      </w:r>
      <w:r>
        <w:rPr>
          <w:rFonts w:hint="eastAsia" w:ascii="Times New Roman" w:hAnsi="Times New Roman" w:eastAsia="仿宋_GB2312"/>
          <w:sz w:val="32"/>
          <w:szCs w:val="32"/>
        </w:rPr>
        <w:t>万元，其中基本支出共计</w:t>
      </w:r>
      <w:r>
        <w:rPr>
          <w:rFonts w:ascii="Times New Roman" w:hAnsi="Times New Roman" w:eastAsia="仿宋_GB2312"/>
          <w:sz w:val="32"/>
          <w:szCs w:val="32"/>
        </w:rPr>
        <w:t>1322.34</w:t>
      </w:r>
      <w:r>
        <w:rPr>
          <w:rFonts w:hint="eastAsia" w:ascii="Times New Roman" w:hAnsi="Times New Roman" w:eastAsia="仿宋_GB2312"/>
          <w:sz w:val="32"/>
          <w:szCs w:val="32"/>
        </w:rPr>
        <w:t>万元，项目支出共计</w:t>
      </w:r>
      <w:r>
        <w:rPr>
          <w:rFonts w:ascii="Times New Roman" w:hAnsi="Times New Roman" w:eastAsia="仿宋_GB2312"/>
          <w:sz w:val="32"/>
          <w:szCs w:val="32"/>
        </w:rPr>
        <w:t>2170</w:t>
      </w:r>
      <w:r>
        <w:rPr>
          <w:rFonts w:hint="eastAsia" w:ascii="Times New Roman" w:hAnsi="Times New Roman" w:eastAsia="仿宋_GB2312"/>
          <w:sz w:val="32"/>
          <w:szCs w:val="32"/>
        </w:rPr>
        <w:t>.</w:t>
      </w:r>
      <w:r>
        <w:rPr>
          <w:rFonts w:ascii="Times New Roman" w:hAnsi="Times New Roman" w:eastAsia="仿宋_GB2312"/>
          <w:sz w:val="32"/>
          <w:szCs w:val="32"/>
        </w:rPr>
        <w:t>44</w:t>
      </w:r>
      <w:r>
        <w:rPr>
          <w:rFonts w:hint="eastAsia" w:ascii="Times New Roman" w:hAnsi="Times New Roman" w:eastAsia="仿宋_GB2312"/>
          <w:sz w:val="32"/>
          <w:szCs w:val="32"/>
        </w:rPr>
        <w:t>万元。部门收支情况详见下表1</w:t>
      </w:r>
      <w:r>
        <w:rPr>
          <w:rFonts w:ascii="Times New Roman" w:hAnsi="Times New Roman" w:eastAsia="仿宋_GB2312"/>
          <w:sz w:val="32"/>
          <w:szCs w:val="32"/>
        </w:rPr>
        <w:t>-</w:t>
      </w:r>
      <w:r>
        <w:rPr>
          <w:rFonts w:hint="eastAsia" w:ascii="Times New Roman" w:hAnsi="Times New Roman" w:eastAsia="仿宋_GB2312"/>
          <w:sz w:val="32"/>
          <w:szCs w:val="32"/>
        </w:rPr>
        <w:t>3所示。</w:t>
      </w:r>
    </w:p>
    <w:p>
      <w:pPr>
        <w:spacing w:line="360" w:lineRule="auto"/>
        <w:jc w:val="center"/>
        <w:rPr>
          <w:rFonts w:ascii="Times New Roman" w:hAnsi="Times New Roman" w:eastAsia="宋体"/>
          <w:b/>
          <w:bCs/>
          <w:sz w:val="28"/>
          <w:szCs w:val="28"/>
        </w:rPr>
      </w:pPr>
      <w:r>
        <w:rPr>
          <w:rFonts w:hint="eastAsia" w:ascii="Times New Roman" w:hAnsi="Times New Roman" w:eastAsia="宋体"/>
          <w:b/>
          <w:bCs/>
          <w:sz w:val="28"/>
          <w:szCs w:val="28"/>
        </w:rPr>
        <w:t xml:space="preserve">表1-3 </w:t>
      </w:r>
      <w:r>
        <w:rPr>
          <w:rFonts w:ascii="Times New Roman" w:hAnsi="Times New Roman" w:eastAsia="宋体"/>
          <w:b/>
          <w:bCs/>
          <w:sz w:val="28"/>
          <w:szCs w:val="28"/>
        </w:rPr>
        <w:t>2021年度</w:t>
      </w:r>
      <w:r>
        <w:rPr>
          <w:rFonts w:hint="eastAsia" w:ascii="Times New Roman" w:hAnsi="Times New Roman" w:eastAsia="宋体"/>
          <w:b/>
          <w:bCs/>
          <w:sz w:val="28"/>
          <w:szCs w:val="28"/>
        </w:rPr>
        <w:t>市委宣传部</w:t>
      </w:r>
      <w:r>
        <w:rPr>
          <w:rFonts w:ascii="Times New Roman" w:hAnsi="Times New Roman" w:eastAsia="宋体"/>
          <w:b/>
          <w:bCs/>
          <w:sz w:val="28"/>
          <w:szCs w:val="28"/>
        </w:rPr>
        <w:t>部门整体支出情况表</w:t>
      </w:r>
    </w:p>
    <w:tbl>
      <w:tblPr>
        <w:tblStyle w:val="14"/>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10"/>
        <w:gridCol w:w="222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tblHeader/>
          <w:jc w:val="center"/>
        </w:trPr>
        <w:tc>
          <w:tcPr>
            <w:tcW w:w="4110"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sz w:val="18"/>
                <w:szCs w:val="18"/>
                <w:lang w:bidi="ar"/>
              </w:rPr>
              <w:t>项目(按支出性质）</w:t>
            </w:r>
          </w:p>
        </w:tc>
        <w:tc>
          <w:tcPr>
            <w:tcW w:w="2224"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sz w:val="18"/>
                <w:szCs w:val="18"/>
                <w:lang w:bidi="ar"/>
              </w:rPr>
              <w:t>年初预算数（万元）</w:t>
            </w:r>
          </w:p>
        </w:tc>
        <w:tc>
          <w:tcPr>
            <w:tcW w:w="2613"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sz w:val="18"/>
                <w:szCs w:val="18"/>
                <w:lang w:bidi="ar"/>
              </w:rPr>
              <w:t>决算数（万元）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4110"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一、基本支出</w:t>
            </w:r>
          </w:p>
        </w:tc>
        <w:tc>
          <w:tcPr>
            <w:tcW w:w="2224" w:type="dxa"/>
            <w:tcMar>
              <w:top w:w="15" w:type="dxa"/>
              <w:left w:w="15" w:type="dxa"/>
              <w:right w:w="15" w:type="dxa"/>
            </w:tcMar>
            <w:vAlign w:val="center"/>
          </w:tcPr>
          <w:p>
            <w:pPr>
              <w:topLinePunct/>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1062.93 </w:t>
            </w:r>
          </w:p>
        </w:tc>
        <w:tc>
          <w:tcPr>
            <w:tcW w:w="2613" w:type="dxa"/>
            <w:tcMar>
              <w:top w:w="15" w:type="dxa"/>
              <w:left w:w="15" w:type="dxa"/>
              <w:right w:w="15" w:type="dxa"/>
            </w:tcMar>
            <w:vAlign w:val="center"/>
          </w:tcPr>
          <w:p>
            <w:pPr>
              <w:topLinePunct/>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1322.34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4110"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人员经费</w:t>
            </w:r>
          </w:p>
        </w:tc>
        <w:tc>
          <w:tcPr>
            <w:tcW w:w="2224" w:type="dxa"/>
            <w:tcMar>
              <w:top w:w="15" w:type="dxa"/>
              <w:left w:w="15" w:type="dxa"/>
              <w:right w:w="15" w:type="dxa"/>
            </w:tcMar>
            <w:vAlign w:val="center"/>
          </w:tcPr>
          <w:p>
            <w:pPr>
              <w:topLinePunct/>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1029.35 </w:t>
            </w:r>
          </w:p>
        </w:tc>
        <w:tc>
          <w:tcPr>
            <w:tcW w:w="2613" w:type="dxa"/>
            <w:tcMar>
              <w:top w:w="15" w:type="dxa"/>
              <w:left w:w="15" w:type="dxa"/>
              <w:right w:w="15" w:type="dxa"/>
            </w:tcMar>
            <w:vAlign w:val="center"/>
          </w:tcPr>
          <w:p>
            <w:pPr>
              <w:topLinePunct/>
              <w:jc w:val="center"/>
              <w:rPr>
                <w:rFonts w:ascii="宋体" w:hAnsi="宋体" w:eastAsia="宋体" w:cs="宋体"/>
                <w:sz w:val="18"/>
                <w:szCs w:val="18"/>
              </w:rPr>
            </w:pPr>
            <w:r>
              <w:rPr>
                <w:rFonts w:hint="eastAsia" w:ascii="宋体" w:hAnsi="宋体" w:eastAsia="宋体" w:cs="宋体"/>
                <w:color w:val="000000"/>
                <w:sz w:val="18"/>
                <w:szCs w:val="18"/>
              </w:rPr>
              <w:t xml:space="preserve">1189.26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4110"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公用经费</w:t>
            </w:r>
          </w:p>
        </w:tc>
        <w:tc>
          <w:tcPr>
            <w:tcW w:w="2224" w:type="dxa"/>
            <w:tcMar>
              <w:top w:w="15" w:type="dxa"/>
              <w:left w:w="15" w:type="dxa"/>
              <w:right w:w="15" w:type="dxa"/>
            </w:tcMar>
            <w:vAlign w:val="center"/>
          </w:tcPr>
          <w:p>
            <w:pPr>
              <w:topLinePunct/>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33.58 </w:t>
            </w:r>
          </w:p>
        </w:tc>
        <w:tc>
          <w:tcPr>
            <w:tcW w:w="2613" w:type="dxa"/>
            <w:tcMar>
              <w:top w:w="15" w:type="dxa"/>
              <w:left w:w="15" w:type="dxa"/>
              <w:right w:w="15" w:type="dxa"/>
            </w:tcMar>
            <w:vAlign w:val="center"/>
          </w:tcPr>
          <w:p>
            <w:pPr>
              <w:topLinePunct/>
              <w:jc w:val="center"/>
              <w:rPr>
                <w:rFonts w:ascii="宋体" w:hAnsi="宋体" w:eastAsia="宋体" w:cs="宋体"/>
                <w:sz w:val="18"/>
                <w:szCs w:val="18"/>
              </w:rPr>
            </w:pPr>
            <w:r>
              <w:rPr>
                <w:rFonts w:hint="eastAsia" w:ascii="宋体" w:hAnsi="宋体" w:eastAsia="宋体" w:cs="宋体"/>
                <w:color w:val="000000"/>
                <w:sz w:val="18"/>
                <w:szCs w:val="18"/>
              </w:rPr>
              <w:t xml:space="preserve">133.08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4110"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二、项目支出</w:t>
            </w:r>
          </w:p>
        </w:tc>
        <w:tc>
          <w:tcPr>
            <w:tcW w:w="2224" w:type="dxa"/>
            <w:tcMar>
              <w:top w:w="15" w:type="dxa"/>
              <w:left w:w="15" w:type="dxa"/>
              <w:right w:w="15" w:type="dxa"/>
            </w:tcMar>
            <w:vAlign w:val="center"/>
          </w:tcPr>
          <w:p>
            <w:pPr>
              <w:topLinePunct/>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1198.00 </w:t>
            </w:r>
          </w:p>
        </w:tc>
        <w:tc>
          <w:tcPr>
            <w:tcW w:w="2613" w:type="dxa"/>
            <w:tcMar>
              <w:top w:w="15" w:type="dxa"/>
              <w:left w:w="15" w:type="dxa"/>
              <w:right w:w="15" w:type="dxa"/>
            </w:tcMar>
            <w:vAlign w:val="center"/>
          </w:tcPr>
          <w:p>
            <w:pPr>
              <w:topLinePunct/>
              <w:jc w:val="center"/>
              <w:rPr>
                <w:rFonts w:ascii="宋体" w:hAnsi="宋体" w:eastAsia="宋体" w:cs="宋体"/>
                <w:sz w:val="18"/>
                <w:szCs w:val="18"/>
              </w:rPr>
            </w:pPr>
            <w:r>
              <w:rPr>
                <w:rFonts w:hint="eastAsia" w:ascii="宋体" w:hAnsi="宋体" w:eastAsia="宋体" w:cs="宋体"/>
                <w:color w:val="000000"/>
                <w:sz w:val="18"/>
                <w:szCs w:val="18"/>
              </w:rPr>
              <w:t xml:space="preserve">2170.44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4110"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sz w:val="18"/>
                <w:szCs w:val="18"/>
                <w:lang w:bidi="ar"/>
              </w:rPr>
              <w:t>本年支出合计</w:t>
            </w:r>
          </w:p>
        </w:tc>
        <w:tc>
          <w:tcPr>
            <w:tcW w:w="2224"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color w:val="000000"/>
                <w:sz w:val="18"/>
                <w:szCs w:val="18"/>
              </w:rPr>
              <w:t xml:space="preserve">2260.93 </w:t>
            </w:r>
          </w:p>
        </w:tc>
        <w:tc>
          <w:tcPr>
            <w:tcW w:w="2613"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sz w:val="18"/>
                <w:szCs w:val="18"/>
                <w:lang w:bidi="ar"/>
              </w:rPr>
              <w:t>3492.78</w:t>
            </w:r>
          </w:p>
        </w:tc>
      </w:tr>
    </w:tbl>
    <w:p>
      <w:pPr>
        <w:spacing w:line="360" w:lineRule="auto"/>
        <w:ind w:firstLine="640" w:firstLineChars="200"/>
        <w:outlineLvl w:val="0"/>
        <w:rPr>
          <w:rFonts w:ascii="黑体" w:hAnsi="黑体" w:eastAsia="黑体"/>
          <w:sz w:val="32"/>
          <w:szCs w:val="32"/>
        </w:rPr>
      </w:pPr>
      <w:bookmarkStart w:id="18" w:name="_Toc118298505"/>
      <w:bookmarkStart w:id="19" w:name="_Toc112424050"/>
      <w:r>
        <w:rPr>
          <w:rFonts w:hint="eastAsia" w:ascii="黑体" w:hAnsi="黑体" w:eastAsia="黑体"/>
          <w:sz w:val="32"/>
          <w:szCs w:val="32"/>
        </w:rPr>
        <w:t>二、绩效评价指标分析</w:t>
      </w:r>
      <w:bookmarkEnd w:id="18"/>
      <w:bookmarkEnd w:id="19"/>
    </w:p>
    <w:p>
      <w:pPr>
        <w:spacing w:line="360" w:lineRule="auto"/>
        <w:ind w:firstLine="640" w:firstLineChars="200"/>
        <w:outlineLvl w:val="1"/>
        <w:rPr>
          <w:rFonts w:ascii="楷体_GB2312" w:eastAsia="楷体_GB2312"/>
          <w:sz w:val="32"/>
          <w:szCs w:val="32"/>
        </w:rPr>
      </w:pPr>
      <w:bookmarkStart w:id="20" w:name="_Toc118298506"/>
      <w:bookmarkStart w:id="21" w:name="_Toc112424051"/>
      <w:r>
        <w:rPr>
          <w:rFonts w:hint="eastAsia" w:ascii="楷体_GB2312" w:eastAsia="楷体_GB2312"/>
          <w:sz w:val="32"/>
          <w:szCs w:val="32"/>
        </w:rPr>
        <w:t>（一）年度工作任务及绩效目标完成情况。</w:t>
      </w:r>
      <w:bookmarkEnd w:id="20"/>
      <w:bookmarkEnd w:id="21"/>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021</w:t>
      </w:r>
      <w:r>
        <w:rPr>
          <w:rFonts w:hint="eastAsia" w:ascii="Times New Roman" w:hAnsi="Times New Roman" w:eastAsia="仿宋_GB2312"/>
          <w:sz w:val="32"/>
          <w:szCs w:val="32"/>
        </w:rPr>
        <w:t>年度，市委宣传部各项年度工作任务完成情况较好，年初各项绩效目标均已完成，具体表现如下：</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一是在党史学习教育方面，2</w:t>
      </w:r>
      <w:r>
        <w:rPr>
          <w:rFonts w:ascii="Times New Roman" w:hAnsi="Times New Roman" w:eastAsia="仿宋_GB2312"/>
          <w:sz w:val="32"/>
          <w:szCs w:val="32"/>
        </w:rPr>
        <w:t>021</w:t>
      </w:r>
      <w:r>
        <w:rPr>
          <w:rFonts w:hint="eastAsia" w:ascii="Times New Roman" w:hAnsi="Times New Roman" w:eastAsia="仿宋_GB2312"/>
          <w:sz w:val="32"/>
          <w:szCs w:val="32"/>
        </w:rPr>
        <w:t>年韶关市共组织党史学习教育活动8</w:t>
      </w:r>
      <w:r>
        <w:rPr>
          <w:rFonts w:ascii="Times New Roman" w:hAnsi="Times New Roman" w:eastAsia="仿宋_GB2312"/>
          <w:sz w:val="32"/>
          <w:szCs w:val="32"/>
        </w:rPr>
        <w:t>000</w:t>
      </w:r>
      <w:r>
        <w:rPr>
          <w:rFonts w:hint="eastAsia" w:ascii="Times New Roman" w:hAnsi="Times New Roman" w:eastAsia="仿宋_GB2312"/>
          <w:sz w:val="32"/>
          <w:szCs w:val="32"/>
        </w:rPr>
        <w:t>余场，干部、群众对全市党史学习教育满意度达9</w:t>
      </w:r>
      <w:r>
        <w:rPr>
          <w:rFonts w:ascii="Times New Roman" w:hAnsi="Times New Roman" w:eastAsia="仿宋_GB2312"/>
          <w:sz w:val="32"/>
          <w:szCs w:val="32"/>
        </w:rPr>
        <w:t>9.51%</w:t>
      </w:r>
      <w:r>
        <w:rPr>
          <w:rFonts w:hint="eastAsia" w:ascii="Times New Roman" w:hAnsi="Times New Roman" w:eastAsia="仿宋_GB2312"/>
          <w:sz w:val="32"/>
          <w:szCs w:val="32"/>
        </w:rPr>
        <w:t>。二是在理论学习研究方面，2</w:t>
      </w:r>
      <w:r>
        <w:rPr>
          <w:rFonts w:ascii="Times New Roman" w:hAnsi="Times New Roman" w:eastAsia="仿宋_GB2312"/>
          <w:sz w:val="32"/>
          <w:szCs w:val="32"/>
        </w:rPr>
        <w:t>021</w:t>
      </w:r>
      <w:r>
        <w:rPr>
          <w:rFonts w:hint="eastAsia" w:ascii="Times New Roman" w:hAnsi="Times New Roman" w:eastAsia="仿宋_GB2312"/>
          <w:sz w:val="32"/>
          <w:szCs w:val="32"/>
        </w:rPr>
        <w:t>年韶关市共组织基层理论宣传互动8</w:t>
      </w:r>
      <w:r>
        <w:rPr>
          <w:rFonts w:ascii="Times New Roman" w:hAnsi="Times New Roman" w:eastAsia="仿宋_GB2312"/>
          <w:sz w:val="32"/>
          <w:szCs w:val="32"/>
        </w:rPr>
        <w:t>000</w:t>
      </w:r>
      <w:r>
        <w:rPr>
          <w:rFonts w:hint="eastAsia" w:ascii="Times New Roman" w:hAnsi="Times New Roman" w:eastAsia="仿宋_GB2312"/>
          <w:sz w:val="32"/>
          <w:szCs w:val="32"/>
        </w:rPr>
        <w:t>余场，“学习强国”平台用户平均每月增长</w:t>
      </w:r>
      <w:r>
        <w:rPr>
          <w:rFonts w:ascii="Times New Roman" w:hAnsi="Times New Roman" w:eastAsia="仿宋_GB2312"/>
          <w:sz w:val="32"/>
          <w:szCs w:val="32"/>
        </w:rPr>
        <w:t>1973人</w:t>
      </w:r>
      <w:r>
        <w:rPr>
          <w:rFonts w:hint="eastAsia" w:ascii="Times New Roman" w:hAnsi="Times New Roman" w:eastAsia="仿宋_GB2312"/>
          <w:sz w:val="32"/>
          <w:szCs w:val="32"/>
        </w:rPr>
        <w:t>，信息推送及时，供稿量显著增长。三是在文化产品和服务供给方面，2</w:t>
      </w:r>
      <w:r>
        <w:rPr>
          <w:rFonts w:ascii="Times New Roman" w:hAnsi="Times New Roman" w:eastAsia="仿宋_GB2312"/>
          <w:sz w:val="32"/>
          <w:szCs w:val="32"/>
        </w:rPr>
        <w:t>021</w:t>
      </w:r>
      <w:r>
        <w:rPr>
          <w:rFonts w:hint="eastAsia" w:ascii="Times New Roman" w:hAnsi="Times New Roman" w:eastAsia="仿宋_GB2312"/>
          <w:sz w:val="32"/>
          <w:szCs w:val="32"/>
        </w:rPr>
        <w:t>年韶关市共组织农村电影公益放映1</w:t>
      </w:r>
      <w:r>
        <w:rPr>
          <w:rFonts w:ascii="Times New Roman" w:hAnsi="Times New Roman" w:eastAsia="仿宋_GB2312"/>
          <w:sz w:val="32"/>
          <w:szCs w:val="32"/>
        </w:rPr>
        <w:t>6084</w:t>
      </w:r>
      <w:r>
        <w:rPr>
          <w:rFonts w:hint="eastAsia" w:ascii="Times New Roman" w:hAnsi="Times New Roman" w:eastAsia="仿宋_GB2312"/>
          <w:sz w:val="32"/>
          <w:szCs w:val="32"/>
        </w:rPr>
        <w:t>场，举办特色文化活动5</w:t>
      </w:r>
      <w:r>
        <w:rPr>
          <w:rFonts w:ascii="Times New Roman" w:hAnsi="Times New Roman" w:eastAsia="仿宋_GB2312"/>
          <w:sz w:val="32"/>
          <w:szCs w:val="32"/>
        </w:rPr>
        <w:t>0</w:t>
      </w:r>
      <w:r>
        <w:rPr>
          <w:rFonts w:hint="eastAsia" w:ascii="Times New Roman" w:hAnsi="Times New Roman" w:eastAsia="仿宋_GB2312"/>
          <w:sz w:val="32"/>
          <w:szCs w:val="32"/>
        </w:rPr>
        <w:t>场，产出文艺精品1</w:t>
      </w:r>
      <w:r>
        <w:rPr>
          <w:rFonts w:ascii="Times New Roman" w:hAnsi="Times New Roman" w:eastAsia="仿宋_GB2312"/>
          <w:sz w:val="32"/>
          <w:szCs w:val="32"/>
        </w:rPr>
        <w:t>6</w:t>
      </w:r>
      <w:r>
        <w:rPr>
          <w:rFonts w:hint="eastAsia" w:ascii="Times New Roman" w:hAnsi="Times New Roman" w:eastAsia="仿宋_GB2312"/>
          <w:sz w:val="32"/>
          <w:szCs w:val="32"/>
        </w:rPr>
        <w:t>项。四是在精神文明创建方面，全市精神文明实践志愿服务者增长至1</w:t>
      </w:r>
      <w:r>
        <w:rPr>
          <w:rFonts w:ascii="Times New Roman" w:hAnsi="Times New Roman" w:eastAsia="仿宋_GB2312"/>
          <w:sz w:val="32"/>
          <w:szCs w:val="32"/>
        </w:rPr>
        <w:t>2</w:t>
      </w:r>
      <w:r>
        <w:rPr>
          <w:rFonts w:hint="eastAsia" w:ascii="Times New Roman" w:hAnsi="Times New Roman" w:eastAsia="仿宋_GB2312"/>
          <w:sz w:val="32"/>
          <w:szCs w:val="32"/>
        </w:rPr>
        <w:t>万人，推进新时代文明实践纵深发展。五是在对外宣传方面，全年共形成中央、省级媒体正面报道1</w:t>
      </w:r>
      <w:r>
        <w:rPr>
          <w:rFonts w:ascii="Times New Roman" w:hAnsi="Times New Roman" w:eastAsia="仿宋_GB2312"/>
          <w:sz w:val="32"/>
          <w:szCs w:val="32"/>
        </w:rPr>
        <w:t>5404</w:t>
      </w:r>
      <w:r>
        <w:rPr>
          <w:rFonts w:hint="eastAsia" w:ascii="Times New Roman" w:hAnsi="Times New Roman" w:eastAsia="仿宋_GB2312"/>
          <w:sz w:val="32"/>
          <w:szCs w:val="32"/>
        </w:rPr>
        <w:t>条，同比增长3</w:t>
      </w:r>
      <w:r>
        <w:rPr>
          <w:rFonts w:ascii="Times New Roman" w:hAnsi="Times New Roman" w:eastAsia="仿宋_GB2312"/>
          <w:sz w:val="32"/>
          <w:szCs w:val="32"/>
        </w:rPr>
        <w:t>4.27%</w:t>
      </w:r>
      <w:r>
        <w:rPr>
          <w:rFonts w:hint="eastAsia" w:ascii="Times New Roman" w:hAnsi="Times New Roman" w:eastAsia="仿宋_GB2312"/>
          <w:sz w:val="32"/>
          <w:szCs w:val="32"/>
        </w:rPr>
        <w:t>，</w:t>
      </w:r>
      <w:r>
        <w:rPr>
          <w:rFonts w:ascii="Times New Roman" w:hAnsi="Times New Roman" w:eastAsia="仿宋_GB2312"/>
          <w:sz w:val="32"/>
          <w:szCs w:val="32"/>
        </w:rPr>
        <w:t>其中头版报道</w:t>
      </w:r>
      <w:r>
        <w:rPr>
          <w:rFonts w:hint="eastAsia" w:ascii="Times New Roman" w:hAnsi="Times New Roman" w:eastAsia="仿宋_GB2312"/>
          <w:sz w:val="32"/>
          <w:szCs w:val="32"/>
        </w:rPr>
        <w:t>共</w:t>
      </w:r>
      <w:r>
        <w:rPr>
          <w:rFonts w:ascii="Times New Roman" w:hAnsi="Times New Roman" w:eastAsia="仿宋_GB2312"/>
          <w:sz w:val="32"/>
          <w:szCs w:val="32"/>
        </w:rPr>
        <w:t>16条，</w:t>
      </w:r>
      <w:r>
        <w:rPr>
          <w:rFonts w:hint="eastAsia" w:ascii="Times New Roman" w:hAnsi="Times New Roman" w:eastAsia="仿宋_GB2312"/>
          <w:sz w:val="32"/>
          <w:szCs w:val="32"/>
        </w:rPr>
        <w:t>获</w:t>
      </w:r>
      <w:r>
        <w:rPr>
          <w:rFonts w:ascii="Times New Roman" w:hAnsi="Times New Roman" w:eastAsia="仿宋_GB2312"/>
          <w:sz w:val="32"/>
          <w:szCs w:val="32"/>
        </w:rPr>
        <w:t>《新闻联播》等央视栏目报道18次。</w:t>
      </w:r>
    </w:p>
    <w:p>
      <w:pPr>
        <w:spacing w:line="360" w:lineRule="auto"/>
        <w:jc w:val="center"/>
        <w:rPr>
          <w:rFonts w:ascii="Times New Roman" w:hAnsi="Times New Roman" w:eastAsia="宋体"/>
          <w:b/>
          <w:bCs/>
          <w:sz w:val="28"/>
          <w:szCs w:val="28"/>
        </w:rPr>
      </w:pPr>
      <w:r>
        <w:rPr>
          <w:rFonts w:hint="eastAsia" w:ascii="Times New Roman" w:hAnsi="Times New Roman" w:eastAsia="宋体"/>
          <w:b/>
          <w:bCs/>
          <w:sz w:val="28"/>
          <w:szCs w:val="28"/>
        </w:rPr>
        <w:t>表</w:t>
      </w:r>
      <w:r>
        <w:rPr>
          <w:rFonts w:ascii="Times New Roman" w:hAnsi="Times New Roman" w:eastAsia="宋体"/>
          <w:b/>
          <w:bCs/>
          <w:sz w:val="28"/>
          <w:szCs w:val="28"/>
        </w:rPr>
        <w:t>2-1 2021</w:t>
      </w:r>
      <w:r>
        <w:rPr>
          <w:rFonts w:hint="eastAsia" w:ascii="Times New Roman" w:hAnsi="Times New Roman" w:eastAsia="宋体"/>
          <w:b/>
          <w:bCs/>
          <w:sz w:val="28"/>
          <w:szCs w:val="28"/>
        </w:rPr>
        <w:t>年度市委宣传部部门整体支出绩效目标完成情况表</w:t>
      </w:r>
    </w:p>
    <w:tbl>
      <w:tblPr>
        <w:tblStyle w:val="15"/>
        <w:tblW w:w="9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146"/>
        <w:gridCol w:w="3735"/>
        <w:gridCol w:w="2060"/>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blHeader/>
          <w:jc w:val="center"/>
        </w:trPr>
        <w:tc>
          <w:tcPr>
            <w:tcW w:w="628" w:type="dxa"/>
            <w:vAlign w:val="center"/>
          </w:tcPr>
          <w:p>
            <w:pPr>
              <w:spacing w:line="240" w:lineRule="exact"/>
              <w:jc w:val="center"/>
              <w:rPr>
                <w:rFonts w:ascii="Times New Roman" w:hAnsi="Times New Roman" w:eastAsia="宋体"/>
                <w:b/>
                <w:bCs/>
                <w:sz w:val="18"/>
                <w:szCs w:val="18"/>
              </w:rPr>
            </w:pPr>
            <w:r>
              <w:rPr>
                <w:rFonts w:hint="eastAsia" w:ascii="Times New Roman" w:hAnsi="Times New Roman" w:eastAsia="宋体"/>
                <w:b/>
                <w:bCs/>
                <w:sz w:val="18"/>
                <w:szCs w:val="18"/>
              </w:rPr>
              <w:t>序号</w:t>
            </w:r>
          </w:p>
        </w:tc>
        <w:tc>
          <w:tcPr>
            <w:tcW w:w="1146" w:type="dxa"/>
            <w:vAlign w:val="center"/>
          </w:tcPr>
          <w:p>
            <w:pPr>
              <w:spacing w:line="240" w:lineRule="exact"/>
              <w:jc w:val="center"/>
              <w:rPr>
                <w:rFonts w:ascii="Times New Roman" w:hAnsi="Times New Roman" w:eastAsia="宋体"/>
                <w:b/>
                <w:bCs/>
                <w:sz w:val="18"/>
                <w:szCs w:val="18"/>
              </w:rPr>
            </w:pPr>
            <w:r>
              <w:rPr>
                <w:rFonts w:hint="eastAsia" w:ascii="Times New Roman" w:hAnsi="Times New Roman" w:eastAsia="宋体"/>
                <w:b/>
                <w:bCs/>
                <w:sz w:val="18"/>
                <w:szCs w:val="18"/>
              </w:rPr>
              <w:t>指标类型</w:t>
            </w:r>
          </w:p>
        </w:tc>
        <w:tc>
          <w:tcPr>
            <w:tcW w:w="3735" w:type="dxa"/>
            <w:vAlign w:val="center"/>
          </w:tcPr>
          <w:p>
            <w:pPr>
              <w:spacing w:line="240" w:lineRule="exact"/>
              <w:jc w:val="center"/>
              <w:rPr>
                <w:rFonts w:ascii="Times New Roman" w:hAnsi="Times New Roman" w:eastAsia="宋体"/>
                <w:b/>
                <w:bCs/>
                <w:sz w:val="18"/>
                <w:szCs w:val="18"/>
              </w:rPr>
            </w:pPr>
            <w:r>
              <w:rPr>
                <w:rFonts w:hint="eastAsia" w:ascii="Times New Roman" w:hAnsi="Times New Roman" w:eastAsia="宋体"/>
                <w:b/>
                <w:bCs/>
                <w:sz w:val="18"/>
                <w:szCs w:val="18"/>
              </w:rPr>
              <w:t>指标名称</w:t>
            </w:r>
          </w:p>
        </w:tc>
        <w:tc>
          <w:tcPr>
            <w:tcW w:w="2060" w:type="dxa"/>
            <w:vAlign w:val="center"/>
          </w:tcPr>
          <w:p>
            <w:pPr>
              <w:spacing w:line="240" w:lineRule="exact"/>
              <w:jc w:val="center"/>
              <w:rPr>
                <w:rFonts w:ascii="Times New Roman" w:hAnsi="Times New Roman" w:eastAsia="宋体"/>
                <w:b/>
                <w:bCs/>
                <w:sz w:val="18"/>
                <w:szCs w:val="18"/>
              </w:rPr>
            </w:pPr>
            <w:r>
              <w:rPr>
                <w:rFonts w:hint="eastAsia" w:ascii="Times New Roman" w:hAnsi="Times New Roman" w:eastAsia="宋体"/>
                <w:b/>
                <w:bCs/>
                <w:sz w:val="18"/>
                <w:szCs w:val="18"/>
              </w:rPr>
              <w:t>目标值</w:t>
            </w:r>
          </w:p>
        </w:tc>
        <w:tc>
          <w:tcPr>
            <w:tcW w:w="1854" w:type="dxa"/>
            <w:vAlign w:val="center"/>
          </w:tcPr>
          <w:p>
            <w:pPr>
              <w:spacing w:line="240" w:lineRule="exact"/>
              <w:jc w:val="center"/>
              <w:rPr>
                <w:rFonts w:ascii="Times New Roman" w:hAnsi="Times New Roman" w:eastAsia="宋体"/>
                <w:b/>
                <w:bCs/>
                <w:sz w:val="18"/>
                <w:szCs w:val="18"/>
              </w:rPr>
            </w:pPr>
            <w:r>
              <w:rPr>
                <w:rFonts w:hint="eastAsia" w:ascii="Times New Roman" w:hAnsi="Times New Roman" w:eastAsia="宋体"/>
                <w:b/>
                <w:bCs/>
                <w:sz w:val="18"/>
                <w:szCs w:val="18"/>
              </w:rPr>
              <w:t>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w:t>
            </w:r>
          </w:p>
        </w:tc>
        <w:tc>
          <w:tcPr>
            <w:tcW w:w="1146" w:type="dxa"/>
            <w:vMerge w:val="restart"/>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产出指标</w:t>
            </w: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党史学习教育活动场次</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6000</w:t>
            </w:r>
            <w:r>
              <w:rPr>
                <w:rFonts w:hint="eastAsia" w:ascii="Times New Roman" w:hAnsi="Times New Roman" w:eastAsia="宋体"/>
                <w:sz w:val="18"/>
                <w:szCs w:val="18"/>
              </w:rPr>
              <w:t>场</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8</w:t>
            </w:r>
            <w:r>
              <w:rPr>
                <w:rFonts w:ascii="Times New Roman" w:hAnsi="Times New Roman" w:eastAsia="宋体"/>
                <w:sz w:val="18"/>
                <w:szCs w:val="18"/>
              </w:rPr>
              <w:t>000</w:t>
            </w:r>
            <w:r>
              <w:rPr>
                <w:rFonts w:hint="eastAsia" w:ascii="Times New Roman" w:hAnsi="Times New Roman" w:eastAsia="宋体"/>
                <w:sz w:val="18"/>
                <w:szCs w:val="18"/>
              </w:rPr>
              <w:t>余场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8" w:type="dxa"/>
            <w:vAlign w:val="center"/>
          </w:tcPr>
          <w:p>
            <w:pPr>
              <w:spacing w:line="240" w:lineRule="exact"/>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2</w:t>
            </w:r>
          </w:p>
        </w:tc>
        <w:tc>
          <w:tcPr>
            <w:tcW w:w="1146" w:type="dxa"/>
            <w:vMerge w:val="continue"/>
            <w:vAlign w:val="center"/>
          </w:tcPr>
          <w:p>
            <w:pPr>
              <w:spacing w:line="240" w:lineRule="exact"/>
              <w:jc w:val="center"/>
              <w:rPr>
                <w:rFonts w:ascii="Times New Roman" w:hAnsi="Times New Roman" w:eastAsia="宋体"/>
                <w:sz w:val="18"/>
                <w:szCs w:val="18"/>
              </w:rPr>
            </w:pP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举办特色文化活动场次</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40</w:t>
            </w:r>
            <w:r>
              <w:rPr>
                <w:rFonts w:hint="eastAsia" w:ascii="Times New Roman" w:hAnsi="Times New Roman" w:eastAsia="宋体"/>
                <w:sz w:val="18"/>
                <w:szCs w:val="18"/>
              </w:rPr>
              <w:t>场</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5</w:t>
            </w:r>
            <w:r>
              <w:rPr>
                <w:rFonts w:ascii="Times New Roman" w:hAnsi="Times New Roman" w:eastAsia="宋体"/>
                <w:sz w:val="18"/>
                <w:szCs w:val="18"/>
              </w:rPr>
              <w:t>0</w:t>
            </w:r>
            <w:r>
              <w:rPr>
                <w:rFonts w:hint="eastAsia" w:ascii="Times New Roman" w:hAnsi="Times New Roman" w:eastAsia="宋体"/>
                <w:sz w:val="18"/>
                <w:szCs w:val="18"/>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8" w:type="dxa"/>
            <w:vAlign w:val="center"/>
          </w:tcPr>
          <w:p>
            <w:pPr>
              <w:spacing w:line="240" w:lineRule="exact"/>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3</w:t>
            </w:r>
          </w:p>
        </w:tc>
        <w:tc>
          <w:tcPr>
            <w:tcW w:w="1146" w:type="dxa"/>
            <w:vMerge w:val="continue"/>
            <w:vAlign w:val="center"/>
          </w:tcPr>
          <w:p>
            <w:pPr>
              <w:spacing w:line="240" w:lineRule="exact"/>
              <w:jc w:val="center"/>
              <w:rPr>
                <w:rFonts w:ascii="Times New Roman" w:hAnsi="Times New Roman" w:eastAsia="宋体"/>
                <w:sz w:val="18"/>
                <w:szCs w:val="18"/>
              </w:rPr>
            </w:pP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学习中心组班次</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≥2个</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8" w:type="dxa"/>
            <w:vAlign w:val="center"/>
          </w:tcPr>
          <w:p>
            <w:pPr>
              <w:spacing w:line="240" w:lineRule="exact"/>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4</w:t>
            </w:r>
          </w:p>
        </w:tc>
        <w:tc>
          <w:tcPr>
            <w:tcW w:w="1146" w:type="dxa"/>
            <w:vMerge w:val="continue"/>
            <w:vAlign w:val="center"/>
          </w:tcPr>
          <w:p>
            <w:pPr>
              <w:spacing w:line="240" w:lineRule="exact"/>
              <w:jc w:val="center"/>
              <w:rPr>
                <w:rFonts w:ascii="Times New Roman" w:hAnsi="Times New Roman" w:eastAsia="宋体"/>
                <w:sz w:val="18"/>
                <w:szCs w:val="18"/>
              </w:rPr>
            </w:pP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理论宣传互动场次</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8000</w:t>
            </w:r>
            <w:r>
              <w:rPr>
                <w:rFonts w:hint="eastAsia" w:ascii="Times New Roman" w:hAnsi="Times New Roman" w:eastAsia="宋体"/>
                <w:sz w:val="18"/>
                <w:szCs w:val="18"/>
              </w:rPr>
              <w:t>场</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8</w:t>
            </w:r>
            <w:r>
              <w:rPr>
                <w:rFonts w:ascii="Times New Roman" w:hAnsi="Times New Roman" w:eastAsia="宋体"/>
                <w:sz w:val="18"/>
                <w:szCs w:val="18"/>
              </w:rPr>
              <w:t>0000</w:t>
            </w:r>
            <w:r>
              <w:rPr>
                <w:rFonts w:hint="eastAsia" w:ascii="Times New Roman" w:hAnsi="Times New Roman" w:eastAsia="宋体"/>
                <w:sz w:val="18"/>
                <w:szCs w:val="18"/>
              </w:rPr>
              <w:t>余场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8" w:type="dxa"/>
            <w:vAlign w:val="center"/>
          </w:tcPr>
          <w:p>
            <w:pPr>
              <w:spacing w:line="240" w:lineRule="exact"/>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5</w:t>
            </w:r>
          </w:p>
        </w:tc>
        <w:tc>
          <w:tcPr>
            <w:tcW w:w="1146" w:type="dxa"/>
            <w:vMerge w:val="continue"/>
            <w:vAlign w:val="center"/>
          </w:tcPr>
          <w:p>
            <w:pPr>
              <w:spacing w:line="240" w:lineRule="exact"/>
              <w:jc w:val="center"/>
              <w:rPr>
                <w:rFonts w:ascii="Times New Roman" w:hAnsi="Times New Roman" w:eastAsia="宋体"/>
                <w:sz w:val="18"/>
                <w:szCs w:val="18"/>
              </w:rPr>
            </w:pP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文艺精品产出数量</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10</w:t>
            </w:r>
            <w:r>
              <w:rPr>
                <w:rFonts w:hint="eastAsia" w:ascii="Times New Roman" w:hAnsi="Times New Roman" w:eastAsia="宋体"/>
                <w:sz w:val="18"/>
                <w:szCs w:val="18"/>
              </w:rPr>
              <w:t>项</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6</w:t>
            </w:r>
            <w:r>
              <w:rPr>
                <w:rFonts w:hint="eastAsia" w:ascii="Times New Roman" w:hAnsi="Times New Roman" w:eastAsia="宋体"/>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8" w:type="dxa"/>
            <w:vAlign w:val="center"/>
          </w:tcPr>
          <w:p>
            <w:pPr>
              <w:spacing w:line="240" w:lineRule="exact"/>
              <w:jc w:val="center"/>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6</w:t>
            </w:r>
          </w:p>
        </w:tc>
        <w:tc>
          <w:tcPr>
            <w:tcW w:w="1146" w:type="dxa"/>
            <w:vMerge w:val="continue"/>
            <w:vAlign w:val="center"/>
          </w:tcPr>
          <w:p>
            <w:pPr>
              <w:spacing w:line="240" w:lineRule="exact"/>
              <w:jc w:val="center"/>
              <w:rPr>
                <w:rFonts w:ascii="Times New Roman" w:hAnsi="Times New Roman" w:eastAsia="宋体"/>
                <w:sz w:val="18"/>
                <w:szCs w:val="18"/>
              </w:rPr>
            </w:pP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申报“十四五”期间重点文化传承项目数量</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3</w:t>
            </w:r>
            <w:r>
              <w:rPr>
                <w:rFonts w:hint="eastAsia" w:ascii="Times New Roman" w:hAnsi="Times New Roman" w:eastAsia="宋体"/>
                <w:sz w:val="18"/>
                <w:szCs w:val="18"/>
              </w:rPr>
              <w:t>项</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8" w:type="dxa"/>
            <w:vAlign w:val="center"/>
          </w:tcPr>
          <w:p>
            <w:pPr>
              <w:spacing w:line="240" w:lineRule="exact"/>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7</w:t>
            </w:r>
          </w:p>
        </w:tc>
        <w:tc>
          <w:tcPr>
            <w:tcW w:w="1146" w:type="dxa"/>
            <w:vMerge w:val="continue"/>
            <w:vAlign w:val="center"/>
          </w:tcPr>
          <w:p>
            <w:pPr>
              <w:spacing w:line="240" w:lineRule="exact"/>
              <w:jc w:val="center"/>
              <w:rPr>
                <w:rFonts w:ascii="Times New Roman" w:hAnsi="Times New Roman" w:eastAsia="宋体"/>
                <w:sz w:val="18"/>
                <w:szCs w:val="18"/>
              </w:rPr>
            </w:pP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农村电影放映场次</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4460</w:t>
            </w:r>
            <w:r>
              <w:rPr>
                <w:rFonts w:hint="eastAsia" w:ascii="Times New Roman" w:hAnsi="Times New Roman" w:eastAsia="宋体"/>
                <w:sz w:val="18"/>
                <w:szCs w:val="18"/>
              </w:rPr>
              <w:t>场</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6084</w:t>
            </w:r>
            <w:r>
              <w:rPr>
                <w:rFonts w:hint="eastAsia" w:ascii="Times New Roman" w:hAnsi="Times New Roman" w:eastAsia="宋体"/>
                <w:sz w:val="18"/>
                <w:szCs w:val="18"/>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628" w:type="dxa"/>
            <w:vAlign w:val="center"/>
          </w:tcPr>
          <w:p>
            <w:pPr>
              <w:spacing w:line="240" w:lineRule="exact"/>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8</w:t>
            </w:r>
          </w:p>
        </w:tc>
        <w:tc>
          <w:tcPr>
            <w:tcW w:w="1146" w:type="dxa"/>
            <w:vMerge w:val="continue"/>
            <w:vAlign w:val="center"/>
          </w:tcPr>
          <w:p>
            <w:pPr>
              <w:spacing w:line="240" w:lineRule="exact"/>
              <w:jc w:val="center"/>
              <w:rPr>
                <w:rFonts w:ascii="Times New Roman" w:hAnsi="Times New Roman" w:eastAsia="宋体"/>
                <w:sz w:val="18"/>
                <w:szCs w:val="18"/>
              </w:rPr>
            </w:pP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实践志愿服务者数量</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10</w:t>
            </w:r>
            <w:r>
              <w:rPr>
                <w:rFonts w:hint="eastAsia" w:ascii="Times New Roman" w:hAnsi="Times New Roman" w:eastAsia="宋体"/>
                <w:sz w:val="18"/>
                <w:szCs w:val="18"/>
              </w:rPr>
              <w:t>万</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2</w:t>
            </w:r>
            <w:r>
              <w:rPr>
                <w:rFonts w:hint="eastAsia" w:ascii="Times New Roman" w:hAnsi="Times New Roman" w:eastAsia="宋体"/>
                <w:sz w:val="18"/>
                <w:szCs w:val="18"/>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8" w:type="dxa"/>
            <w:vAlign w:val="center"/>
          </w:tcPr>
          <w:p>
            <w:pPr>
              <w:spacing w:line="240" w:lineRule="exact"/>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9</w:t>
            </w:r>
          </w:p>
        </w:tc>
        <w:tc>
          <w:tcPr>
            <w:tcW w:w="1146" w:type="dxa"/>
            <w:vMerge w:val="continue"/>
            <w:vAlign w:val="center"/>
          </w:tcPr>
          <w:p>
            <w:pPr>
              <w:spacing w:line="240" w:lineRule="exact"/>
              <w:jc w:val="center"/>
              <w:rPr>
                <w:rFonts w:ascii="Times New Roman" w:hAnsi="Times New Roman" w:eastAsia="宋体"/>
                <w:sz w:val="18"/>
                <w:szCs w:val="18"/>
              </w:rPr>
            </w:pP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在中央和省主要媒体正面报道稿件增长率</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w:t>
            </w:r>
            <w:r>
              <w:rPr>
                <w:rFonts w:ascii="Times New Roman" w:hAnsi="Times New Roman" w:eastAsia="宋体"/>
                <w:sz w:val="18"/>
                <w:szCs w:val="18"/>
              </w:rPr>
              <w:t>20%</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3</w:t>
            </w:r>
            <w:r>
              <w:rPr>
                <w:rFonts w:ascii="Times New Roman" w:hAnsi="Times New Roman" w:eastAsia="宋体"/>
                <w:sz w:val="18"/>
                <w:szCs w:val="18"/>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8" w:type="dxa"/>
            <w:vAlign w:val="center"/>
          </w:tcPr>
          <w:p>
            <w:pPr>
              <w:spacing w:line="240" w:lineRule="exact"/>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10</w:t>
            </w:r>
          </w:p>
        </w:tc>
        <w:tc>
          <w:tcPr>
            <w:tcW w:w="1146" w:type="dxa"/>
            <w:vMerge w:val="continue"/>
            <w:vAlign w:val="center"/>
          </w:tcPr>
          <w:p>
            <w:pPr>
              <w:spacing w:line="240" w:lineRule="exact"/>
              <w:jc w:val="center"/>
              <w:rPr>
                <w:rFonts w:ascii="Times New Roman" w:hAnsi="Times New Roman" w:eastAsia="宋体"/>
                <w:sz w:val="18"/>
                <w:szCs w:val="18"/>
              </w:rPr>
            </w:pP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大型专项报道</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0</w:t>
            </w:r>
            <w:r>
              <w:rPr>
                <w:rFonts w:hint="eastAsia" w:ascii="Times New Roman" w:hAnsi="Times New Roman" w:eastAsia="宋体"/>
                <w:sz w:val="18"/>
                <w:szCs w:val="18"/>
              </w:rPr>
              <w:t>项</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0</w:t>
            </w:r>
            <w:r>
              <w:rPr>
                <w:rFonts w:hint="eastAsia" w:ascii="Times New Roman" w:hAnsi="Times New Roman" w:eastAsia="宋体"/>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8" w:type="dxa"/>
            <w:vAlign w:val="center"/>
          </w:tcPr>
          <w:p>
            <w:pPr>
              <w:spacing w:line="240" w:lineRule="exact"/>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11</w:t>
            </w:r>
          </w:p>
        </w:tc>
        <w:tc>
          <w:tcPr>
            <w:tcW w:w="1146" w:type="dxa"/>
            <w:vMerge w:val="continue"/>
            <w:vAlign w:val="center"/>
          </w:tcPr>
          <w:p>
            <w:pPr>
              <w:spacing w:line="240" w:lineRule="exact"/>
              <w:jc w:val="center"/>
              <w:rPr>
                <w:rFonts w:ascii="Times New Roman" w:hAnsi="Times New Roman" w:eastAsia="宋体"/>
                <w:sz w:val="18"/>
                <w:szCs w:val="18"/>
              </w:rPr>
            </w:pP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宣传教育开展及时性</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及时</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8" w:type="dxa"/>
            <w:vAlign w:val="center"/>
          </w:tcPr>
          <w:p>
            <w:pPr>
              <w:spacing w:line="240" w:lineRule="exact"/>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12</w:t>
            </w:r>
          </w:p>
        </w:tc>
        <w:tc>
          <w:tcPr>
            <w:tcW w:w="1146" w:type="dxa"/>
            <w:vMerge w:val="continue"/>
            <w:vAlign w:val="center"/>
          </w:tcPr>
          <w:p>
            <w:pPr>
              <w:spacing w:line="240" w:lineRule="exact"/>
              <w:jc w:val="center"/>
              <w:rPr>
                <w:rFonts w:ascii="Times New Roman" w:hAnsi="Times New Roman" w:eastAsia="宋体"/>
                <w:sz w:val="18"/>
                <w:szCs w:val="18"/>
              </w:rPr>
            </w:pP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“学习强国”信息推送及时性</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及时</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628" w:type="dxa"/>
            <w:vAlign w:val="center"/>
          </w:tcPr>
          <w:p>
            <w:pPr>
              <w:spacing w:line="240" w:lineRule="exact"/>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13</w:t>
            </w:r>
          </w:p>
        </w:tc>
        <w:tc>
          <w:tcPr>
            <w:tcW w:w="1146" w:type="dxa"/>
            <w:vMerge w:val="restart"/>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效果指标</w:t>
            </w: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“学习强国”平台阅读量增长率</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每月增长1</w:t>
            </w:r>
            <w:r>
              <w:rPr>
                <w:rFonts w:ascii="Times New Roman" w:hAnsi="Times New Roman" w:eastAsia="宋体"/>
                <w:sz w:val="18"/>
                <w:szCs w:val="18"/>
              </w:rPr>
              <w:t>00</w:t>
            </w:r>
            <w:r>
              <w:rPr>
                <w:rFonts w:hint="eastAsia" w:ascii="Times New Roman" w:hAnsi="Times New Roman" w:eastAsia="宋体"/>
                <w:sz w:val="18"/>
                <w:szCs w:val="18"/>
              </w:rPr>
              <w:t>人</w:t>
            </w:r>
          </w:p>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以上</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平均每月增长1</w:t>
            </w:r>
            <w:r>
              <w:rPr>
                <w:rFonts w:ascii="Times New Roman" w:hAnsi="Times New Roman" w:eastAsia="宋体"/>
                <w:sz w:val="18"/>
                <w:szCs w:val="18"/>
              </w:rPr>
              <w:t>973</w:t>
            </w:r>
            <w:r>
              <w:rPr>
                <w:rFonts w:hint="eastAsia" w:ascii="Times New Roman" w:hAnsi="Times New Roman" w:eastAsia="宋体"/>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8" w:type="dxa"/>
            <w:vAlign w:val="center"/>
          </w:tcPr>
          <w:p>
            <w:pPr>
              <w:spacing w:line="240" w:lineRule="exact"/>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14</w:t>
            </w:r>
          </w:p>
        </w:tc>
        <w:tc>
          <w:tcPr>
            <w:tcW w:w="1146" w:type="dxa"/>
            <w:vMerge w:val="continue"/>
            <w:vAlign w:val="center"/>
          </w:tcPr>
          <w:p>
            <w:pPr>
              <w:spacing w:line="240" w:lineRule="exact"/>
              <w:jc w:val="center"/>
              <w:rPr>
                <w:rFonts w:ascii="Times New Roman" w:hAnsi="Times New Roman" w:eastAsia="宋体"/>
                <w:sz w:val="18"/>
                <w:szCs w:val="18"/>
              </w:rPr>
            </w:pP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基层理论宣讲水平提高情况</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基层理论宣讲说和中心组学习规范化水平明显提高</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8" w:type="dxa"/>
            <w:vAlign w:val="center"/>
          </w:tcPr>
          <w:p>
            <w:pPr>
              <w:spacing w:line="240" w:lineRule="exact"/>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15</w:t>
            </w:r>
          </w:p>
        </w:tc>
        <w:tc>
          <w:tcPr>
            <w:tcW w:w="1146" w:type="dxa"/>
            <w:vMerge w:val="continue"/>
            <w:vAlign w:val="center"/>
          </w:tcPr>
          <w:p>
            <w:pPr>
              <w:spacing w:line="240" w:lineRule="exact"/>
              <w:jc w:val="center"/>
              <w:rPr>
                <w:rFonts w:ascii="Times New Roman" w:hAnsi="Times New Roman" w:eastAsia="宋体"/>
                <w:sz w:val="18"/>
                <w:szCs w:val="18"/>
              </w:rPr>
            </w:pP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党政机关软件正版化率</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00%</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8" w:type="dxa"/>
            <w:vAlign w:val="center"/>
          </w:tcPr>
          <w:p>
            <w:pPr>
              <w:spacing w:line="240" w:lineRule="exact"/>
              <w:jc w:val="center"/>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1</w:t>
            </w:r>
            <w:r>
              <w:rPr>
                <w:rFonts w:ascii="Times New Roman" w:hAnsi="Times New Roman" w:eastAsia="等线" w:cs="Times New Roman"/>
                <w:color w:val="000000"/>
                <w:sz w:val="18"/>
                <w:szCs w:val="18"/>
              </w:rPr>
              <w:t>6</w:t>
            </w:r>
          </w:p>
        </w:tc>
        <w:tc>
          <w:tcPr>
            <w:tcW w:w="1146" w:type="dxa"/>
            <w:vMerge w:val="continue"/>
            <w:vAlign w:val="center"/>
          </w:tcPr>
          <w:p>
            <w:pPr>
              <w:spacing w:line="240" w:lineRule="exact"/>
              <w:jc w:val="center"/>
              <w:rPr>
                <w:rFonts w:ascii="Times New Roman" w:hAnsi="Times New Roman" w:eastAsia="宋体"/>
                <w:sz w:val="18"/>
                <w:szCs w:val="18"/>
              </w:rPr>
            </w:pP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版权登记量增长率</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≥2</w:t>
            </w:r>
            <w:r>
              <w:rPr>
                <w:rFonts w:ascii="Times New Roman" w:hAnsi="Times New Roman" w:eastAsia="宋体"/>
                <w:sz w:val="18"/>
                <w:szCs w:val="18"/>
              </w:rPr>
              <w:t>0%</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4</w:t>
            </w:r>
            <w:r>
              <w:rPr>
                <w:rFonts w:ascii="Times New Roman" w:hAnsi="Times New Roman" w:eastAsia="宋体"/>
                <w:sz w:val="18"/>
                <w:szCs w:val="18"/>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17</w:t>
            </w:r>
          </w:p>
        </w:tc>
        <w:tc>
          <w:tcPr>
            <w:tcW w:w="1146"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满意度指标</w:t>
            </w:r>
          </w:p>
        </w:tc>
        <w:tc>
          <w:tcPr>
            <w:tcW w:w="3735"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干部、群众对全市党史学习教育满意度</w:t>
            </w:r>
          </w:p>
        </w:tc>
        <w:tc>
          <w:tcPr>
            <w:tcW w:w="2060"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＞9</w:t>
            </w:r>
            <w:r>
              <w:rPr>
                <w:rFonts w:ascii="Times New Roman" w:hAnsi="Times New Roman" w:eastAsia="宋体"/>
                <w:sz w:val="18"/>
                <w:szCs w:val="18"/>
              </w:rPr>
              <w:t>0%</w:t>
            </w:r>
          </w:p>
        </w:tc>
        <w:tc>
          <w:tcPr>
            <w:tcW w:w="1854" w:type="dxa"/>
            <w:vAlign w:val="center"/>
          </w:tcPr>
          <w:p>
            <w:pPr>
              <w:spacing w:line="240" w:lineRule="exact"/>
              <w:jc w:val="center"/>
              <w:rPr>
                <w:rFonts w:ascii="Times New Roman" w:hAnsi="Times New Roman" w:eastAsia="宋体"/>
                <w:sz w:val="18"/>
                <w:szCs w:val="18"/>
              </w:rPr>
            </w:pPr>
            <w:r>
              <w:rPr>
                <w:rFonts w:hint="eastAsia" w:ascii="Times New Roman" w:hAnsi="Times New Roman" w:eastAsia="宋体"/>
                <w:sz w:val="18"/>
                <w:szCs w:val="18"/>
              </w:rPr>
              <w:t>9</w:t>
            </w:r>
            <w:r>
              <w:rPr>
                <w:rFonts w:ascii="Times New Roman" w:hAnsi="Times New Roman" w:eastAsia="宋体"/>
                <w:sz w:val="18"/>
                <w:szCs w:val="18"/>
              </w:rPr>
              <w:t>9.51%</w:t>
            </w:r>
          </w:p>
        </w:tc>
      </w:tr>
    </w:tbl>
    <w:p>
      <w:pPr>
        <w:spacing w:line="360" w:lineRule="auto"/>
        <w:ind w:firstLine="640" w:firstLineChars="200"/>
        <w:outlineLvl w:val="1"/>
        <w:rPr>
          <w:rFonts w:ascii="楷体_GB2312" w:eastAsia="楷体_GB2312"/>
          <w:sz w:val="32"/>
          <w:szCs w:val="32"/>
        </w:rPr>
      </w:pPr>
      <w:bookmarkStart w:id="22" w:name="_Toc112424052"/>
      <w:bookmarkStart w:id="23" w:name="_Toc118298507"/>
      <w:r>
        <w:rPr>
          <w:rFonts w:hint="eastAsia" w:ascii="楷体_GB2312" w:eastAsia="楷体_GB2312"/>
          <w:sz w:val="32"/>
          <w:szCs w:val="32"/>
        </w:rPr>
        <w:t>（二）指标分析。</w:t>
      </w:r>
      <w:bookmarkEnd w:id="22"/>
      <w:bookmarkEnd w:id="23"/>
    </w:p>
    <w:p>
      <w:pPr>
        <w:spacing w:line="360" w:lineRule="auto"/>
        <w:ind w:firstLine="643" w:firstLineChars="200"/>
        <w:outlineLvl w:val="2"/>
        <w:rPr>
          <w:rFonts w:ascii="Times New Roman" w:hAnsi="Times New Roman" w:eastAsia="仿宋_GB2312"/>
          <w:b/>
          <w:bCs/>
          <w:sz w:val="32"/>
          <w:szCs w:val="32"/>
        </w:rPr>
      </w:pPr>
      <w:bookmarkStart w:id="24" w:name="_Toc114664785"/>
      <w:bookmarkStart w:id="25" w:name="_Toc118298508"/>
      <w:bookmarkStart w:id="26" w:name="_Toc112424053"/>
      <w:r>
        <w:rPr>
          <w:rFonts w:hint="eastAsia" w:ascii="Times New Roman" w:hAnsi="Times New Roman" w:eastAsia="仿宋_GB2312"/>
          <w:b/>
          <w:bCs/>
          <w:sz w:val="32"/>
          <w:szCs w:val="32"/>
        </w:rPr>
        <w:t>1.预算编制情况</w:t>
      </w:r>
      <w:bookmarkEnd w:id="24"/>
      <w:bookmarkEnd w:id="25"/>
      <w:bookmarkEnd w:id="26"/>
      <w:r>
        <w:rPr>
          <w:rFonts w:hint="eastAsia" w:ascii="Times New Roman" w:hAnsi="Times New Roman" w:eastAsia="仿宋_GB2312"/>
          <w:b/>
          <w:bCs/>
          <w:sz w:val="32"/>
          <w:szCs w:val="32"/>
        </w:rPr>
        <w:t>分析</w:t>
      </w:r>
    </w:p>
    <w:p>
      <w:pPr>
        <w:spacing w:line="360" w:lineRule="auto"/>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（1）预算编制（得</w:t>
      </w:r>
      <w:r>
        <w:rPr>
          <w:rFonts w:ascii="Times New Roman" w:hAnsi="Times New Roman" w:eastAsia="仿宋_GB2312"/>
          <w:sz w:val="32"/>
          <w:szCs w:val="32"/>
        </w:rPr>
        <w:t>5.50</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预算编制三级指标得分率如图</w:t>
      </w:r>
      <w:r>
        <w:rPr>
          <w:rFonts w:ascii="Times New Roman" w:hAnsi="Times New Roman" w:eastAsia="仿宋_GB2312"/>
          <w:sz w:val="32"/>
          <w:szCs w:val="32"/>
        </w:rPr>
        <w:t>2-1所示。</w:t>
      </w:r>
    </w:p>
    <w:p>
      <w:pPr>
        <w:pStyle w:val="2"/>
        <w:rPr>
          <w:rFonts w:hint="eastAsia" w:ascii="Times New Roman" w:hAnsi="Times New Roman" w:eastAsia="仿宋_GB2312"/>
          <w:sz w:val="32"/>
          <w:szCs w:val="32"/>
        </w:rPr>
      </w:pPr>
      <w:r>
        <w:drawing>
          <wp:inline distT="0" distB="0" distL="0" distR="0">
            <wp:extent cx="4895215" cy="2877820"/>
            <wp:effectExtent l="0" t="0" r="63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95215" cy="2877820"/>
                    </a:xfrm>
                    <a:prstGeom prst="rect">
                      <a:avLst/>
                    </a:prstGeom>
                    <a:noFill/>
                  </pic:spPr>
                </pic:pic>
              </a:graphicData>
            </a:graphic>
          </wp:inline>
        </w:drawing>
      </w:r>
    </w:p>
    <w:p>
      <w:pPr>
        <w:spacing w:line="360" w:lineRule="auto"/>
        <w:jc w:val="center"/>
        <w:rPr>
          <w:rFonts w:ascii="Times New Roman" w:hAnsi="Times New Roman" w:eastAsia="仿宋_GB2312"/>
          <w:sz w:val="32"/>
          <w:szCs w:val="32"/>
        </w:rPr>
      </w:pPr>
    </w:p>
    <w:p>
      <w:pPr>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图2-1 预算编制三级指标各指标得分率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①预算编制规范性。市委宣传部</w:t>
      </w:r>
      <w:r>
        <w:rPr>
          <w:rFonts w:ascii="Times New Roman" w:hAnsi="Times New Roman" w:eastAsia="仿宋_GB2312"/>
          <w:sz w:val="32"/>
          <w:szCs w:val="32"/>
        </w:rPr>
        <w:t>2021年预算编制涵盖文化建设工作专项、新闻宣传工作专项、思想道德和理论阵地建设工作专项等重点项目，体现了其对市直宣传文化单位实施指导的工作职责，各项目资金分配符合部门年度重点工作任务安排，预算编制较为准确合理，功能分类及经济分类正确。</w:t>
      </w:r>
      <w:r>
        <w:rPr>
          <w:rFonts w:hint="eastAsia" w:ascii="Times New Roman" w:hAnsi="Times New Roman" w:eastAsia="仿宋_GB2312"/>
          <w:sz w:val="32"/>
          <w:szCs w:val="32"/>
        </w:rPr>
        <w:t>此项不扣分，得3分。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②预算调整率。市委宣传部</w:t>
      </w:r>
      <w:r>
        <w:rPr>
          <w:rFonts w:ascii="Times New Roman" w:hAnsi="Times New Roman" w:eastAsia="仿宋_GB2312"/>
          <w:sz w:val="32"/>
          <w:szCs w:val="32"/>
        </w:rPr>
        <w:t>2021年市本级项目年初预算额度为1198万元，根据《关于下达2021年旅游发展委员会经费的通知》（韶财科教〔2021〕49号）等经费下达文件，2021年度旅游发展委员会经费等专项费用为根据对应经费使用计划经市政府同意后下达，剔除此部分不可预估的新增费用，并考虑到部门二次分配调整指标至其他市直宣传文化单位的影响，其他市委党史学习教育专项经费等专项工作费用以及格力全国宣传直播韶关站活动专项资金、丹霞机场试飞宣传经费等宣传活动费用共计调增82.12万元，对应预算调整率约为6.85%，</w:t>
      </w:r>
      <w:r>
        <w:rPr>
          <w:rFonts w:hint="eastAsia" w:ascii="Times New Roman" w:hAnsi="Times New Roman" w:eastAsia="仿宋_GB2312"/>
          <w:sz w:val="32"/>
          <w:szCs w:val="32"/>
        </w:rPr>
        <w:t>此项酌情扣0</w:t>
      </w:r>
      <w:r>
        <w:rPr>
          <w:rFonts w:ascii="Times New Roman" w:hAnsi="Times New Roman" w:eastAsia="仿宋_GB2312"/>
          <w:sz w:val="32"/>
          <w:szCs w:val="32"/>
        </w:rPr>
        <w:t>.5</w:t>
      </w:r>
      <w:r>
        <w:rPr>
          <w:rFonts w:hint="eastAsia" w:ascii="Times New Roman" w:hAnsi="Times New Roman" w:eastAsia="仿宋_GB2312"/>
          <w:sz w:val="32"/>
          <w:szCs w:val="32"/>
        </w:rPr>
        <w:t>分，得2</w:t>
      </w:r>
      <w:r>
        <w:rPr>
          <w:rFonts w:ascii="Times New Roman" w:hAnsi="Times New Roman" w:eastAsia="仿宋_GB2312"/>
          <w:sz w:val="32"/>
          <w:szCs w:val="32"/>
        </w:rPr>
        <w:t>.5</w:t>
      </w:r>
      <w:r>
        <w:rPr>
          <w:rFonts w:hint="eastAsia" w:ascii="Times New Roman" w:hAnsi="Times New Roman" w:eastAsia="仿宋_GB2312"/>
          <w:sz w:val="32"/>
          <w:szCs w:val="32"/>
        </w:rPr>
        <w:t>分。</w:t>
      </w:r>
    </w:p>
    <w:p>
      <w:pPr>
        <w:spacing w:line="360" w:lineRule="auto"/>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（2）目标设置（得8分）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目标设置</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2-2所示。</w:t>
      </w:r>
    </w:p>
    <w:p>
      <w:pPr>
        <w:spacing w:line="360" w:lineRule="auto"/>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001895" cy="2611755"/>
            <wp:effectExtent l="0" t="0" r="8255" b="171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001895" cy="2611755"/>
                    </a:xfrm>
                    <a:prstGeom prst="rect">
                      <a:avLst/>
                    </a:prstGeom>
                    <a:noFill/>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 xml:space="preserve">2 </w:t>
      </w:r>
      <w:r>
        <w:rPr>
          <w:rFonts w:hint="eastAsia" w:ascii="宋体" w:hAnsi="宋体" w:eastAsia="宋体" w:cs="宋体"/>
          <w:b/>
          <w:color w:val="000000" w:themeColor="text1"/>
          <w:sz w:val="28"/>
          <w:szCs w:val="28"/>
          <w14:textFill>
            <w14:solidFill>
              <w14:schemeClr w14:val="tx1"/>
            </w14:solidFill>
          </w14:textFill>
        </w:rPr>
        <w:t xml:space="preserve"> 目标设置三级指标各指标得分率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①绩效目标覆盖率。市委宣传部</w:t>
      </w:r>
      <w:r>
        <w:rPr>
          <w:rFonts w:ascii="Times New Roman" w:hAnsi="Times New Roman" w:eastAsia="仿宋_GB2312"/>
          <w:sz w:val="32"/>
          <w:szCs w:val="32"/>
        </w:rPr>
        <w:t>各项目均按绩效管理要求设置了绩效目标，绩效目标覆盖率达100%</w:t>
      </w:r>
      <w:r>
        <w:rPr>
          <w:rFonts w:hint="eastAsia" w:ascii="Times New Roman" w:hAnsi="Times New Roman" w:eastAsia="仿宋_GB2312"/>
          <w:sz w:val="32"/>
          <w:szCs w:val="32"/>
        </w:rPr>
        <w:t>。此项不扣分，得2分。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②绩效目标合理性。</w:t>
      </w:r>
      <w:r>
        <w:rPr>
          <w:rFonts w:ascii="Times New Roman" w:hAnsi="Times New Roman" w:eastAsia="仿宋_GB2312"/>
          <w:sz w:val="32"/>
          <w:szCs w:val="32"/>
        </w:rPr>
        <w:t>市委宣传部</w:t>
      </w:r>
      <w:r>
        <w:rPr>
          <w:rFonts w:hint="eastAsia" w:ascii="Times New Roman" w:hAnsi="Times New Roman" w:eastAsia="仿宋_GB2312"/>
          <w:sz w:val="32"/>
          <w:szCs w:val="32"/>
        </w:rPr>
        <w:t>年初</w:t>
      </w:r>
      <w:r>
        <w:rPr>
          <w:rFonts w:ascii="Times New Roman" w:hAnsi="Times New Roman" w:eastAsia="仿宋_GB2312"/>
          <w:sz w:val="32"/>
          <w:szCs w:val="32"/>
        </w:rPr>
        <w:t>共设置了11项部门整体绩效目标，覆盖了党史学习教育、基层理论宣讲、文化产品和服务项目供给、对外新闻宣传等全年重点工作，且各项绩效目标能分解对应至具体工作任务，与部门预算资金安排较匹配</w:t>
      </w:r>
      <w:r>
        <w:rPr>
          <w:rFonts w:hint="eastAsia" w:ascii="Times New Roman" w:hAnsi="Times New Roman" w:eastAsia="仿宋_GB2312"/>
          <w:sz w:val="32"/>
          <w:szCs w:val="32"/>
        </w:rPr>
        <w:t>。此项不扣分，得4分。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③绩效目标明确性。</w:t>
      </w:r>
      <w:r>
        <w:rPr>
          <w:rFonts w:ascii="Times New Roman" w:hAnsi="Times New Roman" w:eastAsia="仿宋_GB2312"/>
          <w:sz w:val="32"/>
          <w:szCs w:val="32"/>
        </w:rPr>
        <w:t>市委宣传部</w:t>
      </w:r>
      <w:r>
        <w:rPr>
          <w:rFonts w:hint="eastAsia" w:ascii="Times New Roman" w:hAnsi="Times New Roman" w:eastAsia="仿宋_GB2312"/>
          <w:sz w:val="32"/>
          <w:szCs w:val="32"/>
        </w:rPr>
        <w:t>年初</w:t>
      </w:r>
      <w:r>
        <w:rPr>
          <w:rFonts w:ascii="Times New Roman" w:hAnsi="Times New Roman" w:eastAsia="仿宋_GB2312"/>
          <w:sz w:val="32"/>
          <w:szCs w:val="32"/>
        </w:rPr>
        <w:t>所设置</w:t>
      </w:r>
      <w:r>
        <w:rPr>
          <w:rFonts w:hint="eastAsia" w:ascii="Times New Roman" w:hAnsi="Times New Roman" w:eastAsia="仿宋_GB2312"/>
          <w:sz w:val="32"/>
          <w:szCs w:val="32"/>
        </w:rPr>
        <w:t>的</w:t>
      </w:r>
      <w:r>
        <w:rPr>
          <w:rFonts w:ascii="Times New Roman" w:hAnsi="Times New Roman" w:eastAsia="仿宋_GB2312"/>
          <w:sz w:val="32"/>
          <w:szCs w:val="32"/>
        </w:rPr>
        <w:t>各项整体绩效目标总体细化、量化程度较高，具备可</w:t>
      </w:r>
      <w:r>
        <w:rPr>
          <w:rFonts w:hint="eastAsia" w:ascii="Times New Roman" w:hAnsi="Times New Roman" w:eastAsia="仿宋_GB2312"/>
          <w:sz w:val="32"/>
          <w:szCs w:val="32"/>
        </w:rPr>
        <w:t>衡量</w:t>
      </w:r>
      <w:r>
        <w:rPr>
          <w:rFonts w:ascii="Times New Roman" w:hAnsi="Times New Roman" w:eastAsia="仿宋_GB2312"/>
          <w:sz w:val="32"/>
          <w:szCs w:val="32"/>
        </w:rPr>
        <w:t>性。</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w:t>
      </w:r>
      <w:r>
        <w:rPr>
          <w:rFonts w:ascii="Times New Roman" w:hAnsi="Times New Roman" w:eastAsia="仿宋_GB2312"/>
          <w:sz w:val="32"/>
          <w:szCs w:val="32"/>
        </w:rPr>
        <w:t>市委宣传部所设置的效益指标无法全面、明确体现考核部门履职效果的社会经济效益</w:t>
      </w:r>
      <w:r>
        <w:rPr>
          <w:rFonts w:hint="eastAsia" w:ascii="Times New Roman" w:hAnsi="Times New Roman" w:eastAsia="仿宋_GB2312"/>
          <w:sz w:val="32"/>
          <w:szCs w:val="32"/>
        </w:rPr>
        <w:t>。一方面</w:t>
      </w:r>
      <w:r>
        <w:rPr>
          <w:rFonts w:ascii="Times New Roman" w:hAnsi="Times New Roman" w:eastAsia="仿宋_GB2312"/>
          <w:sz w:val="32"/>
          <w:szCs w:val="32"/>
        </w:rPr>
        <w:t>，</w:t>
      </w:r>
      <w:r>
        <w:rPr>
          <w:rFonts w:hint="eastAsia" w:ascii="Times New Roman" w:hAnsi="Times New Roman" w:eastAsia="仿宋_GB2312"/>
          <w:sz w:val="32"/>
          <w:szCs w:val="32"/>
        </w:rPr>
        <w:t>“文化部门业务活动补贴完成率”</w:t>
      </w:r>
      <w:r>
        <w:rPr>
          <w:rFonts w:ascii="Times New Roman" w:hAnsi="Times New Roman" w:eastAsia="仿宋_GB2312"/>
          <w:sz w:val="32"/>
          <w:szCs w:val="32"/>
        </w:rPr>
        <w:t>实为产出指标，而非效益指标；</w:t>
      </w:r>
      <w:r>
        <w:rPr>
          <w:rFonts w:hint="eastAsia" w:ascii="Times New Roman" w:hAnsi="Times New Roman" w:eastAsia="仿宋_GB2312"/>
          <w:sz w:val="32"/>
          <w:szCs w:val="32"/>
        </w:rPr>
        <w:t>另一方面</w:t>
      </w:r>
      <w:r>
        <w:rPr>
          <w:rFonts w:ascii="Times New Roman" w:hAnsi="Times New Roman" w:eastAsia="仿宋_GB2312"/>
          <w:sz w:val="32"/>
          <w:szCs w:val="32"/>
        </w:rPr>
        <w:t>，市委宣传部所设置的效益指标不全面，未将韶关市“两微一端”等官方媒体粉丝数量及阅读量、各县级融媒体中心客户端下载量、文旅消费收入带动情况等关键指标纳入效益考核范围。</w:t>
      </w:r>
      <w:r>
        <w:rPr>
          <w:rFonts w:hint="eastAsia" w:ascii="Times New Roman" w:hAnsi="Times New Roman" w:eastAsia="仿宋_GB2312"/>
          <w:sz w:val="32"/>
          <w:szCs w:val="32"/>
        </w:rPr>
        <w:t>此项酌情扣</w:t>
      </w:r>
      <w:r>
        <w:rPr>
          <w:rFonts w:ascii="Times New Roman" w:hAnsi="Times New Roman" w:eastAsia="仿宋_GB2312"/>
          <w:sz w:val="32"/>
          <w:szCs w:val="32"/>
        </w:rPr>
        <w:t>1</w:t>
      </w:r>
      <w:r>
        <w:rPr>
          <w:rFonts w:hint="eastAsia" w:ascii="Times New Roman" w:hAnsi="Times New Roman" w:eastAsia="仿宋_GB2312"/>
          <w:sz w:val="32"/>
          <w:szCs w:val="32"/>
        </w:rPr>
        <w:t>分，得</w:t>
      </w:r>
      <w:r>
        <w:rPr>
          <w:rFonts w:ascii="Times New Roman" w:hAnsi="Times New Roman" w:eastAsia="仿宋_GB2312"/>
          <w:sz w:val="32"/>
          <w:szCs w:val="32"/>
        </w:rPr>
        <w:t>2</w:t>
      </w:r>
      <w:r>
        <w:rPr>
          <w:rFonts w:hint="eastAsia" w:ascii="Times New Roman" w:hAnsi="Times New Roman" w:eastAsia="仿宋_GB2312"/>
          <w:sz w:val="32"/>
          <w:szCs w:val="32"/>
        </w:rPr>
        <w:t>分。</w:t>
      </w:r>
    </w:p>
    <w:p>
      <w:pPr>
        <w:spacing w:line="360" w:lineRule="auto"/>
        <w:ind w:firstLine="643" w:firstLineChars="200"/>
        <w:outlineLvl w:val="2"/>
        <w:rPr>
          <w:rFonts w:ascii="Times New Roman" w:hAnsi="Times New Roman" w:eastAsia="仿宋_GB2312"/>
          <w:b/>
          <w:bCs/>
          <w:sz w:val="32"/>
          <w:szCs w:val="32"/>
        </w:rPr>
      </w:pPr>
      <w:bookmarkStart w:id="27" w:name="_Toc112424054"/>
      <w:bookmarkStart w:id="28" w:name="_Toc118298509"/>
      <w:bookmarkStart w:id="29" w:name="_Toc114664786"/>
      <w:r>
        <w:rPr>
          <w:rFonts w:hint="eastAsia" w:ascii="Times New Roman" w:hAnsi="Times New Roman" w:eastAsia="仿宋_GB2312"/>
          <w:b/>
          <w:bCs/>
          <w:sz w:val="32"/>
          <w:szCs w:val="32"/>
        </w:rPr>
        <w:t>2.预算执行情况</w:t>
      </w:r>
      <w:bookmarkEnd w:id="27"/>
      <w:bookmarkEnd w:id="28"/>
      <w:bookmarkEnd w:id="29"/>
      <w:r>
        <w:rPr>
          <w:rFonts w:hint="eastAsia" w:ascii="Times New Roman" w:hAnsi="Times New Roman" w:eastAsia="仿宋_GB2312"/>
          <w:b/>
          <w:bCs/>
          <w:sz w:val="32"/>
          <w:szCs w:val="32"/>
        </w:rPr>
        <w:t>分析</w:t>
      </w:r>
    </w:p>
    <w:p>
      <w:pPr>
        <w:spacing w:line="360" w:lineRule="auto"/>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（1）资金管理（得1</w:t>
      </w:r>
      <w:r>
        <w:rPr>
          <w:rFonts w:ascii="Times New Roman" w:hAnsi="Times New Roman" w:eastAsia="仿宋_GB2312"/>
          <w:sz w:val="32"/>
          <w:szCs w:val="32"/>
        </w:rPr>
        <w:t>3.50</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资金管理</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2-3所示。</w:t>
      </w:r>
    </w:p>
    <w:p>
      <w:pPr>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4924425" cy="26765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24425" cy="2676525"/>
                    </a:xfrm>
                    <a:prstGeom prst="rect">
                      <a:avLst/>
                    </a:prstGeom>
                    <a:noFill/>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 xml:space="preserve">3 </w:t>
      </w:r>
      <w:r>
        <w:rPr>
          <w:rFonts w:hint="eastAsia" w:ascii="宋体" w:hAnsi="宋体" w:eastAsia="宋体" w:cs="宋体"/>
          <w:b/>
          <w:color w:val="000000" w:themeColor="text1"/>
          <w:sz w:val="28"/>
          <w:szCs w:val="28"/>
          <w14:textFill>
            <w14:solidFill>
              <w14:schemeClr w14:val="tx1"/>
            </w14:solidFill>
          </w14:textFill>
        </w:rPr>
        <w:t>资金管理三级指标各指标得分率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①部门预算资金支出率。部门预算支出完成情况良好，支出决算数为</w:t>
      </w:r>
      <w:r>
        <w:rPr>
          <w:rFonts w:ascii="Times New Roman" w:hAnsi="Times New Roman" w:eastAsia="仿宋_GB2312"/>
          <w:sz w:val="32"/>
          <w:szCs w:val="32"/>
        </w:rPr>
        <w:t>3492</w:t>
      </w:r>
      <w:r>
        <w:rPr>
          <w:rFonts w:hint="eastAsia" w:ascii="Times New Roman" w:hAnsi="Times New Roman" w:eastAsia="仿宋_GB2312"/>
          <w:sz w:val="32"/>
          <w:szCs w:val="32"/>
        </w:rPr>
        <w:t>.</w:t>
      </w:r>
      <w:r>
        <w:rPr>
          <w:rFonts w:ascii="Times New Roman" w:hAnsi="Times New Roman" w:eastAsia="仿宋_GB2312"/>
          <w:sz w:val="32"/>
          <w:szCs w:val="32"/>
        </w:rPr>
        <w:t>78</w:t>
      </w:r>
      <w:r>
        <w:rPr>
          <w:rFonts w:hint="eastAsia" w:ascii="Times New Roman" w:hAnsi="Times New Roman" w:eastAsia="仿宋_GB2312"/>
          <w:sz w:val="32"/>
          <w:szCs w:val="32"/>
        </w:rPr>
        <w:t>万元，其中基本支出共计</w:t>
      </w:r>
      <w:r>
        <w:rPr>
          <w:rFonts w:ascii="Times New Roman" w:hAnsi="Times New Roman" w:eastAsia="仿宋_GB2312"/>
          <w:sz w:val="32"/>
          <w:szCs w:val="32"/>
        </w:rPr>
        <w:t>1322.34</w:t>
      </w:r>
      <w:r>
        <w:rPr>
          <w:rFonts w:hint="eastAsia" w:ascii="Times New Roman" w:hAnsi="Times New Roman" w:eastAsia="仿宋_GB2312"/>
          <w:sz w:val="32"/>
          <w:szCs w:val="32"/>
        </w:rPr>
        <w:t>万元，项目支出共计</w:t>
      </w:r>
      <w:r>
        <w:rPr>
          <w:rFonts w:ascii="Times New Roman" w:hAnsi="Times New Roman" w:eastAsia="仿宋_GB2312"/>
          <w:sz w:val="32"/>
          <w:szCs w:val="32"/>
        </w:rPr>
        <w:t>2170</w:t>
      </w:r>
      <w:r>
        <w:rPr>
          <w:rFonts w:hint="eastAsia" w:ascii="Times New Roman" w:hAnsi="Times New Roman" w:eastAsia="仿宋_GB2312"/>
          <w:sz w:val="32"/>
          <w:szCs w:val="32"/>
        </w:rPr>
        <w:t>.</w:t>
      </w:r>
      <w:r>
        <w:rPr>
          <w:rFonts w:ascii="Times New Roman" w:hAnsi="Times New Roman" w:eastAsia="仿宋_GB2312"/>
          <w:sz w:val="32"/>
          <w:szCs w:val="32"/>
        </w:rPr>
        <w:t>44</w:t>
      </w:r>
      <w:r>
        <w:rPr>
          <w:rFonts w:hint="eastAsia" w:ascii="Times New Roman" w:hAnsi="Times New Roman" w:eastAsia="仿宋_GB2312"/>
          <w:sz w:val="32"/>
          <w:szCs w:val="32"/>
        </w:rPr>
        <w:t>万元。</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存在的主要问题：根据部门</w:t>
      </w:r>
      <w:r>
        <w:rPr>
          <w:rFonts w:ascii="Times New Roman" w:hAnsi="Times New Roman" w:eastAsia="仿宋_GB2312"/>
          <w:sz w:val="32"/>
          <w:szCs w:val="32"/>
        </w:rPr>
        <w:t>2021年财政预算支出进度考核结果，市委宣传部2021年第一、第二季度序时支出进度较滞后，全年预算执行不够及时均衡。</w:t>
      </w:r>
      <w:r>
        <w:rPr>
          <w:rFonts w:hint="eastAsia" w:ascii="Times New Roman" w:hAnsi="Times New Roman" w:eastAsia="仿宋_GB2312"/>
          <w:sz w:val="32"/>
          <w:szCs w:val="32"/>
        </w:rPr>
        <w:t>此项酌情扣</w:t>
      </w:r>
      <w:r>
        <w:rPr>
          <w:rFonts w:ascii="Times New Roman" w:hAnsi="Times New Roman" w:eastAsia="仿宋_GB2312"/>
          <w:sz w:val="32"/>
          <w:szCs w:val="32"/>
        </w:rPr>
        <w:t>0.50</w:t>
      </w:r>
      <w:r>
        <w:rPr>
          <w:rFonts w:hint="eastAsia" w:ascii="Times New Roman" w:hAnsi="Times New Roman" w:eastAsia="仿宋_GB2312"/>
          <w:sz w:val="32"/>
          <w:szCs w:val="32"/>
        </w:rPr>
        <w:t>分，得</w:t>
      </w:r>
      <w:r>
        <w:rPr>
          <w:rFonts w:ascii="Times New Roman" w:hAnsi="Times New Roman" w:eastAsia="仿宋_GB2312"/>
          <w:sz w:val="32"/>
          <w:szCs w:val="32"/>
        </w:rPr>
        <w:t>2.50</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②部门结转结余率。根据部门</w:t>
      </w:r>
      <w:r>
        <w:rPr>
          <w:rFonts w:ascii="Times New Roman" w:hAnsi="Times New Roman" w:eastAsia="仿宋_GB2312"/>
          <w:sz w:val="32"/>
          <w:szCs w:val="32"/>
        </w:rPr>
        <w:t>2021年决算报表，市委宣传部2021年年初结转和结余数为4.30</w:t>
      </w:r>
      <w:r>
        <w:rPr>
          <w:rFonts w:hint="eastAsia" w:ascii="Times New Roman" w:hAnsi="Times New Roman" w:eastAsia="仿宋_GB2312"/>
          <w:sz w:val="32"/>
          <w:szCs w:val="32"/>
        </w:rPr>
        <w:t>万</w:t>
      </w:r>
      <w:r>
        <w:rPr>
          <w:rFonts w:ascii="Times New Roman" w:hAnsi="Times New Roman" w:eastAsia="仿宋_GB2312"/>
          <w:sz w:val="32"/>
          <w:szCs w:val="32"/>
        </w:rPr>
        <w:t>元，年末结转结余数为1.62</w:t>
      </w:r>
      <w:r>
        <w:rPr>
          <w:rFonts w:hint="eastAsia" w:ascii="Times New Roman" w:hAnsi="Times New Roman" w:eastAsia="仿宋_GB2312"/>
          <w:sz w:val="32"/>
          <w:szCs w:val="32"/>
        </w:rPr>
        <w:t>万</w:t>
      </w:r>
      <w:r>
        <w:rPr>
          <w:rFonts w:ascii="Times New Roman" w:hAnsi="Times New Roman" w:eastAsia="仿宋_GB2312"/>
          <w:sz w:val="32"/>
          <w:szCs w:val="32"/>
        </w:rPr>
        <w:t>元，市委宣传部结转结余资金控制情况较好。</w:t>
      </w:r>
      <w:r>
        <w:rPr>
          <w:rFonts w:hint="eastAsia" w:ascii="Times New Roman" w:hAnsi="Times New Roman" w:eastAsia="仿宋_GB2312"/>
          <w:sz w:val="32"/>
          <w:szCs w:val="32"/>
        </w:rPr>
        <w:t>此项不扣分，得3分。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③政府采购合规性。</w:t>
      </w:r>
      <w:r>
        <w:rPr>
          <w:rFonts w:ascii="Times New Roman" w:hAnsi="Times New Roman" w:eastAsia="仿宋_GB2312"/>
          <w:sz w:val="32"/>
          <w:szCs w:val="32"/>
        </w:rPr>
        <w:t>市委宣传部采购执行过程较为规范，符合《中华人民共和国采购法》及《政府购买服务管理办法》（财政部令第102号）等相关管理规定</w:t>
      </w:r>
      <w:r>
        <w:rPr>
          <w:rFonts w:hint="eastAsia"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存在的主要问题：根据部门</w:t>
      </w:r>
      <w:r>
        <w:rPr>
          <w:rFonts w:ascii="Times New Roman" w:hAnsi="Times New Roman" w:eastAsia="仿宋_GB2312"/>
          <w:sz w:val="32"/>
          <w:szCs w:val="32"/>
        </w:rPr>
        <w:t>2021年决算报表，市委宣传部2021年政府采购共计支出241.68万元，超出年初22.92万元的预算额度。</w:t>
      </w:r>
      <w:r>
        <w:rPr>
          <w:rFonts w:hint="eastAsia" w:ascii="Times New Roman" w:hAnsi="Times New Roman" w:eastAsia="仿宋_GB2312"/>
          <w:sz w:val="32"/>
          <w:szCs w:val="32"/>
        </w:rPr>
        <w:t>此项酌情扣</w:t>
      </w:r>
      <w:r>
        <w:rPr>
          <w:rFonts w:ascii="Times New Roman" w:hAnsi="Times New Roman" w:eastAsia="仿宋_GB2312"/>
          <w:sz w:val="32"/>
          <w:szCs w:val="32"/>
        </w:rPr>
        <w:t>2</w:t>
      </w:r>
      <w:r>
        <w:rPr>
          <w:rFonts w:hint="eastAsia" w:ascii="Times New Roman" w:hAnsi="Times New Roman" w:eastAsia="仿宋_GB2312"/>
          <w:sz w:val="32"/>
          <w:szCs w:val="32"/>
        </w:rPr>
        <w:t>分，得</w:t>
      </w:r>
      <w:r>
        <w:rPr>
          <w:rFonts w:ascii="Times New Roman" w:hAnsi="Times New Roman" w:eastAsia="仿宋_GB2312"/>
          <w:sz w:val="32"/>
          <w:szCs w:val="32"/>
        </w:rPr>
        <w:t>2</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④财务合规性。市委宣传部资金支出按照其印发的《机关财务管理办法》（</w:t>
      </w:r>
      <w:r>
        <w:rPr>
          <w:rFonts w:ascii="Times New Roman" w:hAnsi="Times New Roman" w:eastAsia="仿宋_GB2312"/>
          <w:sz w:val="32"/>
          <w:szCs w:val="32"/>
        </w:rPr>
        <w:t>2020年修订法）等相关文件进行管理，总体费用支出、会计核算较为合规，经评价小组现场财务核查，未发现虚列支出或截留、挤占、挪用项目资金情况。</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w:t>
      </w:r>
      <w:r>
        <w:rPr>
          <w:rFonts w:ascii="Times New Roman" w:hAnsi="Times New Roman" w:eastAsia="仿宋_GB2312"/>
          <w:sz w:val="32"/>
          <w:szCs w:val="32"/>
        </w:rPr>
        <w:t>根据2021年3月31日46号凭证，市委宣传部在支付2021年舆情合作经费时，在签订合同后一次性付清全款，且合同未约定具体工作考核要求，资金支出进度先于工作事项完成进度，不利于确保费用支出效益。</w:t>
      </w:r>
      <w:r>
        <w:rPr>
          <w:rFonts w:hint="eastAsia" w:ascii="Times New Roman" w:hAnsi="Times New Roman" w:eastAsia="仿宋_GB2312"/>
          <w:sz w:val="32"/>
          <w:szCs w:val="32"/>
        </w:rPr>
        <w:t>此项酌情扣</w:t>
      </w:r>
      <w:r>
        <w:rPr>
          <w:rFonts w:ascii="Times New Roman" w:hAnsi="Times New Roman" w:eastAsia="仿宋_GB2312"/>
          <w:sz w:val="32"/>
          <w:szCs w:val="32"/>
        </w:rPr>
        <w:t>1</w:t>
      </w:r>
      <w:r>
        <w:rPr>
          <w:rFonts w:hint="eastAsia" w:ascii="Times New Roman" w:hAnsi="Times New Roman" w:eastAsia="仿宋_GB2312"/>
          <w:sz w:val="32"/>
          <w:szCs w:val="32"/>
        </w:rPr>
        <w:t>分，得</w:t>
      </w:r>
      <w:r>
        <w:rPr>
          <w:rFonts w:ascii="Times New Roman" w:hAnsi="Times New Roman" w:eastAsia="仿宋_GB2312"/>
          <w:sz w:val="32"/>
          <w:szCs w:val="32"/>
        </w:rPr>
        <w:t>4</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⑤部门预决算公开。市委宣传部及其下属单位讲师团均按预决算公开要求，在规定时限及范围内对</w:t>
      </w:r>
      <w:r>
        <w:rPr>
          <w:rFonts w:ascii="Times New Roman" w:hAnsi="Times New Roman" w:eastAsia="仿宋_GB2312"/>
          <w:sz w:val="32"/>
          <w:szCs w:val="32"/>
        </w:rPr>
        <w:t>2021年度部门预算、决算相关内容进行了公开。</w:t>
      </w:r>
      <w:r>
        <w:rPr>
          <w:rFonts w:hint="eastAsia" w:ascii="Times New Roman" w:hAnsi="Times New Roman" w:eastAsia="仿宋_GB2312"/>
          <w:sz w:val="32"/>
          <w:szCs w:val="32"/>
        </w:rPr>
        <w:t>此项不扣分，得2分。</w:t>
      </w:r>
    </w:p>
    <w:p>
      <w:pPr>
        <w:spacing w:line="360" w:lineRule="auto"/>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2）项目管理（得5分）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项目管理</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2-4所示。</w:t>
      </w:r>
    </w:p>
    <w:p>
      <w:pPr>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4801870" cy="2174240"/>
            <wp:effectExtent l="0" t="0" r="17780" b="165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2" cstate="print">
                      <a:extLst>
                        <a:ext uri="{28A0092B-C50C-407E-A947-70E740481C1C}">
                          <a14:useLocalDpi xmlns:a14="http://schemas.microsoft.com/office/drawing/2010/main" val="0"/>
                        </a:ext>
                      </a:extLst>
                    </a:blip>
                    <a:srcRect t="8852"/>
                    <a:stretch>
                      <a:fillRect/>
                    </a:stretch>
                  </pic:blipFill>
                  <pic:spPr>
                    <a:xfrm>
                      <a:off x="0" y="0"/>
                      <a:ext cx="4801870" cy="2174240"/>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4项目</w:t>
      </w:r>
      <w:r>
        <w:rPr>
          <w:rFonts w:hint="eastAsia" w:ascii="宋体" w:hAnsi="宋体" w:eastAsia="宋体" w:cs="宋体"/>
          <w:b/>
          <w:color w:val="000000" w:themeColor="text1"/>
          <w:sz w:val="28"/>
          <w:szCs w:val="28"/>
          <w14:textFill>
            <w14:solidFill>
              <w14:schemeClr w14:val="tx1"/>
            </w14:solidFill>
          </w14:textFill>
        </w:rPr>
        <w:t>管理三级指标各指标得分率</w:t>
      </w:r>
    </w:p>
    <w:p>
      <w:pPr>
        <w:spacing w:line="360" w:lineRule="auto"/>
        <w:ind w:firstLine="640" w:firstLineChars="200"/>
        <w:rPr>
          <w:rFonts w:ascii="Times New Roman" w:hAnsi="Times New Roman" w:eastAsia="仿宋_GB2312"/>
          <w:sz w:val="32"/>
          <w:szCs w:val="32"/>
        </w:rPr>
      </w:pPr>
      <w:bookmarkStart w:id="30" w:name="_Hlk116059315"/>
      <w:r>
        <w:rPr>
          <w:rFonts w:hint="eastAsia" w:ascii="Times New Roman" w:hAnsi="Times New Roman" w:eastAsia="仿宋_GB2312"/>
          <w:sz w:val="32"/>
          <w:szCs w:val="32"/>
        </w:rPr>
        <w:t>①项目实施程序。市委宣传部提供了新闻宣传、文化建设等重点项目可行性报告，在实施各项目工作时，总体建设、验收等实施程序较为完整。</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可行性报告仅围绕项目资金支出范围、总体工作目标等内容，未见可行性研究或调研内容；且市委宣传部在确定各项宣传工作具体执行方案时，仅由新闻科内部讨论决定，未形成正式评估论证材料，前期论证等准备工作欠充分。此项酌情扣</w:t>
      </w:r>
      <w:r>
        <w:rPr>
          <w:rFonts w:ascii="Times New Roman" w:hAnsi="Times New Roman" w:eastAsia="仿宋_GB2312"/>
          <w:sz w:val="32"/>
          <w:szCs w:val="32"/>
        </w:rPr>
        <w:t>1</w:t>
      </w:r>
      <w:r>
        <w:rPr>
          <w:rFonts w:hint="eastAsia" w:ascii="Times New Roman" w:hAnsi="Times New Roman" w:eastAsia="仿宋_GB2312"/>
          <w:sz w:val="32"/>
          <w:szCs w:val="32"/>
        </w:rPr>
        <w:t>分，得</w:t>
      </w:r>
      <w:r>
        <w:rPr>
          <w:rFonts w:ascii="Times New Roman" w:hAnsi="Times New Roman" w:eastAsia="仿宋_GB2312"/>
          <w:sz w:val="32"/>
          <w:szCs w:val="32"/>
        </w:rPr>
        <w:t>3</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②项目监管。为加强专项资金的使用、管理及监督，市委宣传部依据《广东省宣传文化发展专项资金管理办法》等文件制定了《市委宣传部项目资金使用管理规定》，约定成立不少于</w:t>
      </w:r>
      <w:r>
        <w:rPr>
          <w:rFonts w:ascii="Times New Roman" w:hAnsi="Times New Roman" w:eastAsia="仿宋_GB2312"/>
          <w:sz w:val="32"/>
          <w:szCs w:val="32"/>
        </w:rPr>
        <w:t>3人的内审小组，对项目进行实施前期安排论证、实施过程质量控制及验收考核，并形成全过程监管材料，对于重点项目每年督查不少于2次，每次须形成专题报告</w:t>
      </w:r>
      <w:r>
        <w:rPr>
          <w:rFonts w:hint="eastAsia"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w:t>
      </w:r>
      <w:r>
        <w:rPr>
          <w:rFonts w:ascii="Times New Roman" w:hAnsi="Times New Roman" w:eastAsia="仿宋_GB2312"/>
          <w:sz w:val="32"/>
          <w:szCs w:val="32"/>
        </w:rPr>
        <w:t>上述监管机制未全面落实到位，各项目也未形成全过程监管材料及督查专题报告。市委宣传部项目监管水平尚需提升。</w:t>
      </w:r>
      <w:r>
        <w:rPr>
          <w:rFonts w:hint="eastAsia" w:ascii="Times New Roman" w:hAnsi="Times New Roman" w:eastAsia="仿宋_GB2312"/>
          <w:sz w:val="32"/>
          <w:szCs w:val="32"/>
        </w:rPr>
        <w:t>此项酌情扣</w:t>
      </w:r>
      <w:r>
        <w:rPr>
          <w:rFonts w:ascii="Times New Roman" w:hAnsi="Times New Roman" w:eastAsia="仿宋_GB2312"/>
          <w:sz w:val="32"/>
          <w:szCs w:val="32"/>
        </w:rPr>
        <w:t>2</w:t>
      </w:r>
      <w:r>
        <w:rPr>
          <w:rFonts w:hint="eastAsia" w:ascii="Times New Roman" w:hAnsi="Times New Roman" w:eastAsia="仿宋_GB2312"/>
          <w:sz w:val="32"/>
          <w:szCs w:val="32"/>
        </w:rPr>
        <w:t>分，得</w:t>
      </w:r>
      <w:r>
        <w:rPr>
          <w:rFonts w:ascii="Times New Roman" w:hAnsi="Times New Roman" w:eastAsia="仿宋_GB2312"/>
          <w:sz w:val="32"/>
          <w:szCs w:val="32"/>
        </w:rPr>
        <w:t>2</w:t>
      </w:r>
      <w:r>
        <w:rPr>
          <w:rFonts w:hint="eastAsia" w:ascii="Times New Roman" w:hAnsi="Times New Roman" w:eastAsia="仿宋_GB2312"/>
          <w:sz w:val="32"/>
          <w:szCs w:val="32"/>
        </w:rPr>
        <w:t>分。</w:t>
      </w:r>
    </w:p>
    <w:bookmarkEnd w:id="30"/>
    <w:p>
      <w:pPr>
        <w:spacing w:line="360" w:lineRule="auto"/>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3）资产管理（得5分）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资产管理</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2-5所示。</w:t>
      </w:r>
    </w:p>
    <w:p>
      <w:pPr>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110480" cy="2090420"/>
            <wp:effectExtent l="0" t="0" r="13970"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 cstate="print">
                      <a:extLst>
                        <a:ext uri="{28A0092B-C50C-407E-A947-70E740481C1C}">
                          <a14:useLocalDpi xmlns:a14="http://schemas.microsoft.com/office/drawing/2010/main" val="0"/>
                        </a:ext>
                      </a:extLst>
                    </a:blip>
                    <a:srcRect t="13105"/>
                    <a:stretch>
                      <a:fillRect/>
                    </a:stretch>
                  </pic:blipFill>
                  <pic:spPr>
                    <a:xfrm>
                      <a:off x="0" y="0"/>
                      <a:ext cx="5110480" cy="2090420"/>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5 资产</w:t>
      </w:r>
      <w:r>
        <w:rPr>
          <w:rFonts w:hint="eastAsia" w:ascii="宋体" w:hAnsi="宋体" w:eastAsia="宋体" w:cs="宋体"/>
          <w:b/>
          <w:color w:val="000000" w:themeColor="text1"/>
          <w:sz w:val="28"/>
          <w:szCs w:val="28"/>
          <w14:textFill>
            <w14:solidFill>
              <w14:schemeClr w14:val="tx1"/>
            </w14:solidFill>
          </w14:textFill>
        </w:rPr>
        <w:t>管理三级指标各指标得分率</w:t>
      </w:r>
    </w:p>
    <w:p>
      <w:pPr>
        <w:spacing w:line="360" w:lineRule="auto"/>
        <w:ind w:firstLine="640" w:firstLineChars="200"/>
        <w:rPr>
          <w:rFonts w:ascii="Times New Roman" w:hAnsi="Times New Roman" w:eastAsia="仿宋_GB2312"/>
          <w:sz w:val="32"/>
          <w:szCs w:val="32"/>
        </w:rPr>
      </w:pPr>
      <w:bookmarkStart w:id="31" w:name="_Hlk116059593"/>
      <w:r>
        <w:rPr>
          <w:rFonts w:hint="eastAsia" w:ascii="Times New Roman" w:hAnsi="Times New Roman" w:eastAsia="仿宋_GB2312"/>
          <w:sz w:val="32"/>
          <w:szCs w:val="32"/>
        </w:rPr>
        <w:t>①资产管理安全性。市委宣传部</w:t>
      </w:r>
      <w:r>
        <w:rPr>
          <w:rFonts w:ascii="Times New Roman" w:hAnsi="Times New Roman" w:eastAsia="仿宋_GB2312"/>
          <w:sz w:val="32"/>
          <w:szCs w:val="32"/>
        </w:rPr>
        <w:t>定期开展了清查工作，形成了固定资产盘点记录。根据部门固定资产清单，各项资产配置总体合理，保存完整，账实相符。</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w:t>
      </w:r>
      <w:r>
        <w:rPr>
          <w:rFonts w:ascii="Times New Roman" w:hAnsi="Times New Roman" w:eastAsia="仿宋_GB2312"/>
          <w:sz w:val="32"/>
          <w:szCs w:val="32"/>
        </w:rPr>
        <w:t>评价小组现场资产盘点发现，市委宣传部存在部分电脑等待报废固定资产堆放在杂物间，未及时进行报废处理，存在部分电脑未及时贴标，与固定台账不一致。</w:t>
      </w:r>
      <w:r>
        <w:rPr>
          <w:rFonts w:hint="eastAsia" w:ascii="Times New Roman" w:hAnsi="Times New Roman" w:eastAsia="仿宋_GB2312"/>
          <w:sz w:val="32"/>
          <w:szCs w:val="32"/>
        </w:rPr>
        <w:t>市委宣传部固定资产管理水平仍有提升空间</w:t>
      </w:r>
      <w:r>
        <w:rPr>
          <w:rFonts w:ascii="Times New Roman" w:hAnsi="Times New Roman" w:eastAsia="仿宋_GB2312"/>
          <w:sz w:val="32"/>
          <w:szCs w:val="32"/>
        </w:rPr>
        <w:t>。</w:t>
      </w:r>
      <w:r>
        <w:rPr>
          <w:rFonts w:hint="eastAsia" w:ascii="Times New Roman" w:hAnsi="Times New Roman" w:eastAsia="仿宋_GB2312"/>
          <w:sz w:val="32"/>
          <w:szCs w:val="32"/>
        </w:rPr>
        <w:t>此项酌情扣</w:t>
      </w:r>
      <w:r>
        <w:rPr>
          <w:rFonts w:ascii="Times New Roman" w:hAnsi="Times New Roman" w:eastAsia="仿宋_GB2312"/>
          <w:sz w:val="32"/>
          <w:szCs w:val="32"/>
        </w:rPr>
        <w:t>1</w:t>
      </w:r>
      <w:r>
        <w:rPr>
          <w:rFonts w:hint="eastAsia" w:ascii="Times New Roman" w:hAnsi="Times New Roman" w:eastAsia="仿宋_GB2312"/>
          <w:sz w:val="32"/>
          <w:szCs w:val="32"/>
        </w:rPr>
        <w:t>分，得</w:t>
      </w:r>
      <w:r>
        <w:rPr>
          <w:rFonts w:ascii="Times New Roman" w:hAnsi="Times New Roman" w:eastAsia="仿宋_GB2312"/>
          <w:sz w:val="32"/>
          <w:szCs w:val="32"/>
        </w:rPr>
        <w:t>3</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②固定资产利用率。</w:t>
      </w:r>
      <w:r>
        <w:rPr>
          <w:rFonts w:ascii="Times New Roman" w:hAnsi="Times New Roman" w:eastAsia="仿宋_GB2312"/>
          <w:sz w:val="32"/>
          <w:szCs w:val="32"/>
        </w:rPr>
        <w:t>2021年市委宣传部固定资产原值202.64万元，净值77.37万元。据评价小组现场盘点情况，市委宣传部虽存在个别电脑主机未及时投入使用，但固定资产总体利用率＞90%，在用情况良好。</w:t>
      </w:r>
      <w:r>
        <w:rPr>
          <w:rFonts w:hint="eastAsia" w:ascii="Times New Roman" w:hAnsi="Times New Roman" w:eastAsia="仿宋_GB2312"/>
          <w:sz w:val="32"/>
          <w:szCs w:val="32"/>
        </w:rPr>
        <w:t>此项不扣分，得2分。</w:t>
      </w:r>
    </w:p>
    <w:bookmarkEnd w:id="31"/>
    <w:p>
      <w:pPr>
        <w:spacing w:line="360" w:lineRule="auto"/>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4）制度管理（得3分）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市委宣传部制订了《市委宣传部内部预算管理制度》《公务接待管理规定》等内部财务、内部控制制度，为部门日常工作流程提供了一定指引。</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存在的主要问题：对于文化建设、新闻宣传等资金额度大的经常性、重点专项，并未在往年项目实施经验基础上总结形成专项管理办法及实施方案，不利于为市委宣传部重点工作开展。此项酌情扣</w:t>
      </w:r>
      <w:r>
        <w:rPr>
          <w:rFonts w:ascii="Times New Roman" w:hAnsi="Times New Roman" w:eastAsia="仿宋_GB2312"/>
          <w:sz w:val="32"/>
          <w:szCs w:val="32"/>
        </w:rPr>
        <w:t>1</w:t>
      </w:r>
      <w:r>
        <w:rPr>
          <w:rFonts w:hint="eastAsia" w:ascii="Times New Roman" w:hAnsi="Times New Roman" w:eastAsia="仿宋_GB2312"/>
          <w:sz w:val="32"/>
          <w:szCs w:val="32"/>
        </w:rPr>
        <w:t>分，得</w:t>
      </w:r>
      <w:r>
        <w:rPr>
          <w:rFonts w:ascii="Times New Roman" w:hAnsi="Times New Roman" w:eastAsia="仿宋_GB2312"/>
          <w:sz w:val="32"/>
          <w:szCs w:val="32"/>
        </w:rPr>
        <w:t>3</w:t>
      </w:r>
      <w:r>
        <w:rPr>
          <w:rFonts w:hint="eastAsia" w:ascii="Times New Roman" w:hAnsi="Times New Roman" w:eastAsia="仿宋_GB2312"/>
          <w:sz w:val="32"/>
          <w:szCs w:val="32"/>
        </w:rPr>
        <w:t>分。</w:t>
      </w:r>
    </w:p>
    <w:p>
      <w:pPr>
        <w:spacing w:line="360" w:lineRule="auto"/>
        <w:ind w:firstLine="643" w:firstLineChars="200"/>
        <w:outlineLvl w:val="2"/>
        <w:rPr>
          <w:rFonts w:ascii="Times New Roman" w:hAnsi="Times New Roman" w:eastAsia="仿宋_GB2312"/>
          <w:b/>
          <w:bCs/>
          <w:sz w:val="32"/>
          <w:szCs w:val="32"/>
        </w:rPr>
      </w:pPr>
      <w:bookmarkStart w:id="32" w:name="_Toc118298510"/>
      <w:bookmarkStart w:id="33" w:name="_Toc114664787"/>
      <w:bookmarkStart w:id="34" w:name="_Toc112424055"/>
      <w:r>
        <w:rPr>
          <w:rFonts w:hint="eastAsia" w:ascii="Times New Roman" w:hAnsi="Times New Roman" w:eastAsia="仿宋_GB2312"/>
          <w:b/>
          <w:bCs/>
          <w:sz w:val="32"/>
          <w:szCs w:val="32"/>
        </w:rPr>
        <w:t>3.预算使用效益</w:t>
      </w:r>
      <w:bookmarkEnd w:id="32"/>
      <w:bookmarkEnd w:id="33"/>
      <w:bookmarkEnd w:id="34"/>
      <w:r>
        <w:rPr>
          <w:rFonts w:hint="eastAsia" w:ascii="Times New Roman" w:hAnsi="Times New Roman" w:eastAsia="仿宋_GB2312"/>
          <w:b/>
          <w:bCs/>
          <w:sz w:val="32"/>
          <w:szCs w:val="32"/>
        </w:rPr>
        <w:t>分析</w:t>
      </w:r>
    </w:p>
    <w:p>
      <w:pPr>
        <w:spacing w:line="360" w:lineRule="auto"/>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1）经济性（得</w:t>
      </w:r>
      <w:r>
        <w:rPr>
          <w:rFonts w:ascii="Times New Roman" w:hAnsi="Times New Roman" w:eastAsia="仿宋_GB2312"/>
          <w:sz w:val="32"/>
          <w:szCs w:val="32"/>
        </w:rPr>
        <w:t>8</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经济性</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2-6示。</w:t>
      </w:r>
    </w:p>
    <w:p>
      <w:pPr>
        <w:spacing w:line="360" w:lineRule="auto"/>
        <w:rPr>
          <w:rFonts w:hint="eastAsia" w:ascii="Times New Roman" w:hAnsi="Times New Roman" w:eastAsia="仿宋_GB2312"/>
          <w:sz w:val="32"/>
          <w:szCs w:val="32"/>
        </w:rPr>
      </w:pPr>
      <w:r>
        <w:rPr>
          <w:rFonts w:ascii="Times New Roman" w:hAnsi="Times New Roman" w:eastAsia="仿宋_GB2312"/>
          <w:sz w:val="32"/>
          <w:szCs w:val="32"/>
        </w:rPr>
        <w:drawing>
          <wp:inline distT="0" distB="0" distL="0" distR="0">
            <wp:extent cx="5380990" cy="2254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33578" cy="2276374"/>
                    </a:xfrm>
                    <a:prstGeom prst="rect">
                      <a:avLst/>
                    </a:prstGeom>
                    <a:noFill/>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6 经济性</w:t>
      </w:r>
      <w:r>
        <w:rPr>
          <w:rFonts w:hint="eastAsia" w:ascii="宋体" w:hAnsi="宋体" w:eastAsia="宋体" w:cs="宋体"/>
          <w:b/>
          <w:color w:val="000000" w:themeColor="text1"/>
          <w:sz w:val="28"/>
          <w:szCs w:val="28"/>
          <w14:textFill>
            <w14:solidFill>
              <w14:schemeClr w14:val="tx1"/>
            </w14:solidFill>
          </w14:textFill>
        </w:rPr>
        <w:t>三级指标各指标得分率</w:t>
      </w:r>
    </w:p>
    <w:p>
      <w:pPr>
        <w:spacing w:line="360" w:lineRule="auto"/>
        <w:ind w:firstLine="640" w:firstLineChars="200"/>
        <w:rPr>
          <w:rFonts w:ascii="Times New Roman" w:hAnsi="Times New Roman" w:eastAsia="仿宋_GB2312"/>
          <w:sz w:val="32"/>
          <w:szCs w:val="32"/>
        </w:rPr>
      </w:pPr>
      <w:bookmarkStart w:id="35" w:name="_Hlk116060601"/>
      <w:r>
        <w:rPr>
          <w:rFonts w:hint="eastAsia" w:ascii="Times New Roman" w:hAnsi="Times New Roman" w:eastAsia="仿宋_GB2312"/>
          <w:sz w:val="32"/>
          <w:szCs w:val="32"/>
        </w:rPr>
        <w:t>①日常公用经费控制率。根据部门决算报表，市委宣传部</w:t>
      </w:r>
      <w:r>
        <w:rPr>
          <w:rFonts w:ascii="Times New Roman" w:hAnsi="Times New Roman" w:eastAsia="仿宋_GB2312"/>
          <w:sz w:val="32"/>
          <w:szCs w:val="32"/>
        </w:rPr>
        <w:t>2021年日常公用经费决算数等于预算调整数，均为133.08</w:t>
      </w:r>
      <w:r>
        <w:rPr>
          <w:rFonts w:hint="eastAsia" w:ascii="Times New Roman" w:hAnsi="Times New Roman" w:eastAsia="仿宋_GB2312"/>
          <w:sz w:val="32"/>
          <w:szCs w:val="32"/>
        </w:rPr>
        <w:t>万</w:t>
      </w:r>
      <w:r>
        <w:rPr>
          <w:rFonts w:ascii="Times New Roman" w:hAnsi="Times New Roman" w:eastAsia="仿宋_GB2312"/>
          <w:sz w:val="32"/>
          <w:szCs w:val="32"/>
        </w:rPr>
        <w:t>元。</w:t>
      </w:r>
      <w:r>
        <w:rPr>
          <w:rFonts w:hint="eastAsia" w:ascii="Times New Roman" w:hAnsi="Times New Roman" w:eastAsia="仿宋_GB2312"/>
          <w:sz w:val="32"/>
          <w:szCs w:val="32"/>
        </w:rPr>
        <w:t>此项不扣分，得2分。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②三公经费控制率。因</w:t>
      </w:r>
      <w:r>
        <w:rPr>
          <w:rFonts w:ascii="Times New Roman" w:hAnsi="Times New Roman" w:eastAsia="仿宋_GB2312"/>
          <w:sz w:val="32"/>
          <w:szCs w:val="32"/>
        </w:rPr>
        <w:t>2021年部门1台使用超过十年的旧公车故障频发，带来严重安全隐患，市委宣传部经相关部门审批同意后采购了1台公车，2021年“三公经费”共支出39.55万元，超出年初预算数20.17万元。</w:t>
      </w:r>
      <w:r>
        <w:rPr>
          <w:rFonts w:hint="eastAsia" w:ascii="Times New Roman" w:hAnsi="Times New Roman" w:eastAsia="仿宋_GB2312"/>
          <w:sz w:val="32"/>
          <w:szCs w:val="32"/>
        </w:rPr>
        <w:t>因此此项不扣分，得2分。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③完成成本合理性。根据市委宣传部</w:t>
      </w:r>
      <w:r>
        <w:rPr>
          <w:rFonts w:ascii="Times New Roman" w:hAnsi="Times New Roman" w:eastAsia="仿宋_GB2312"/>
          <w:sz w:val="32"/>
          <w:szCs w:val="32"/>
        </w:rPr>
        <w:t>2021年各项目支出明细，其采购的各项宣传文化物资及服务成本基本与市场价格水平相符。</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w:t>
      </w:r>
      <w:r>
        <w:rPr>
          <w:rFonts w:ascii="Times New Roman" w:hAnsi="Times New Roman" w:eastAsia="仿宋_GB2312"/>
          <w:sz w:val="32"/>
          <w:szCs w:val="32"/>
        </w:rPr>
        <w:t>市委宣传部年初工作预算编制仅有各类费用类型支出总额度，无具体构成明细及对应依据标准。且市委宣传部在进行宣传文化物资及服务采购时前期询价议价程序执行不到位，多以意向合作机构的报价为准。项目成本控制力度有待加强。</w:t>
      </w:r>
      <w:r>
        <w:rPr>
          <w:rFonts w:hint="eastAsia" w:ascii="Times New Roman" w:hAnsi="Times New Roman" w:eastAsia="仿宋_GB2312"/>
          <w:sz w:val="32"/>
          <w:szCs w:val="32"/>
        </w:rPr>
        <w:t>此项酌情扣</w:t>
      </w:r>
      <w:r>
        <w:rPr>
          <w:rFonts w:ascii="Times New Roman" w:hAnsi="Times New Roman" w:eastAsia="仿宋_GB2312"/>
          <w:sz w:val="32"/>
          <w:szCs w:val="32"/>
        </w:rPr>
        <w:t>2</w:t>
      </w:r>
      <w:r>
        <w:rPr>
          <w:rFonts w:hint="eastAsia" w:ascii="Times New Roman" w:hAnsi="Times New Roman" w:eastAsia="仿宋_GB2312"/>
          <w:sz w:val="32"/>
          <w:szCs w:val="32"/>
        </w:rPr>
        <w:t>分，得</w:t>
      </w:r>
      <w:r>
        <w:rPr>
          <w:rFonts w:ascii="Times New Roman" w:hAnsi="Times New Roman" w:eastAsia="仿宋_GB2312"/>
          <w:sz w:val="32"/>
          <w:szCs w:val="32"/>
        </w:rPr>
        <w:t>4</w:t>
      </w:r>
      <w:r>
        <w:rPr>
          <w:rFonts w:hint="eastAsia" w:ascii="Times New Roman" w:hAnsi="Times New Roman" w:eastAsia="仿宋_GB2312"/>
          <w:sz w:val="32"/>
          <w:szCs w:val="32"/>
        </w:rPr>
        <w:t>分。</w:t>
      </w:r>
    </w:p>
    <w:bookmarkEnd w:id="35"/>
    <w:p>
      <w:pPr>
        <w:spacing w:line="360" w:lineRule="auto"/>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效率性</w:t>
      </w:r>
      <w:r>
        <w:rPr>
          <w:rFonts w:hint="eastAsia" w:ascii="Times New Roman" w:hAnsi="Times New Roman" w:eastAsia="仿宋_GB2312"/>
          <w:sz w:val="32"/>
          <w:szCs w:val="32"/>
        </w:rPr>
        <w:t>（得9分）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效率性</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2-7所示。</w:t>
      </w:r>
    </w:p>
    <w:p>
      <w:pPr>
        <w:spacing w:line="360" w:lineRule="auto"/>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4665345" cy="2184400"/>
            <wp:effectExtent l="0" t="0" r="190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5">
                      <a:extLst>
                        <a:ext uri="{28A0092B-C50C-407E-A947-70E740481C1C}">
                          <a14:useLocalDpi xmlns:a14="http://schemas.microsoft.com/office/drawing/2010/main" val="0"/>
                        </a:ext>
                      </a:extLst>
                    </a:blip>
                    <a:srcRect l="624" t="5699" r="-624" b="-5699"/>
                    <a:stretch>
                      <a:fillRect/>
                    </a:stretch>
                  </pic:blipFill>
                  <pic:spPr>
                    <a:xfrm>
                      <a:off x="0" y="0"/>
                      <a:ext cx="4665345" cy="2184400"/>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7 效率性</w:t>
      </w:r>
      <w:r>
        <w:rPr>
          <w:rFonts w:hint="eastAsia" w:ascii="宋体" w:hAnsi="宋体" w:eastAsia="宋体" w:cs="宋体"/>
          <w:b/>
          <w:color w:val="000000" w:themeColor="text1"/>
          <w:sz w:val="28"/>
          <w:szCs w:val="28"/>
          <w14:textFill>
            <w14:solidFill>
              <w14:schemeClr w14:val="tx1"/>
            </w14:solidFill>
          </w14:textFill>
        </w:rPr>
        <w:t>三级指标各指标得分率</w:t>
      </w:r>
    </w:p>
    <w:p>
      <w:pPr>
        <w:spacing w:line="360" w:lineRule="auto"/>
        <w:ind w:firstLine="640" w:firstLineChars="200"/>
        <w:rPr>
          <w:rFonts w:ascii="Times New Roman" w:hAnsi="Times New Roman" w:eastAsia="仿宋_GB2312"/>
          <w:sz w:val="32"/>
          <w:szCs w:val="32"/>
        </w:rPr>
      </w:pPr>
      <w:bookmarkStart w:id="36" w:name="_Hlk116061217"/>
      <w:r>
        <w:rPr>
          <w:rFonts w:hint="eastAsia" w:ascii="Times New Roman" w:hAnsi="Times New Roman" w:eastAsia="仿宋_GB2312"/>
          <w:sz w:val="32"/>
          <w:szCs w:val="32"/>
        </w:rPr>
        <w:t>①重点工作完成率。</w:t>
      </w:r>
      <w:r>
        <w:rPr>
          <w:rFonts w:ascii="Times New Roman" w:hAnsi="Times New Roman" w:eastAsia="仿宋_GB2312"/>
          <w:sz w:val="32"/>
          <w:szCs w:val="32"/>
        </w:rPr>
        <w:t>2021年市委宣传部以建党100周年为契机，以红色教育基地为支撑力量，创新了党史学习教育及理论宣讲开展方式，确保了理论武装覆盖面；积极推进宣传平台建设，配合韶关市城市发展战略及重要工作举措，集中力量、突出重点开展了全媒体专项宣传；大力购买公共文化服务项目，创建一批文艺精品，丰富了人民群众的精神文化生活；统筹指导全市各类精神文明实践活动开展，深化拓展了新时代精神文明实践内涵。</w:t>
      </w:r>
      <w:r>
        <w:rPr>
          <w:rFonts w:hint="eastAsia" w:ascii="Times New Roman" w:hAnsi="Times New Roman" w:eastAsia="仿宋_GB2312"/>
          <w:sz w:val="32"/>
          <w:szCs w:val="32"/>
        </w:rPr>
        <w:t>此项不扣分，得3分。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②绩效目标完成率。</w:t>
      </w:r>
      <w:r>
        <w:rPr>
          <w:rFonts w:ascii="Times New Roman" w:hAnsi="Times New Roman" w:eastAsia="仿宋_GB2312"/>
          <w:sz w:val="32"/>
          <w:szCs w:val="32"/>
        </w:rPr>
        <w:t>2021年市委宣传部部门整体绩效目标均已完成，党史学习教育活动场次、理论宣传活动场次、特色文化活动场次、重点文化传承项目申报数量、文艺精品产出数量、稿件报道增长率、精神文明时间志愿服务者人数等指标均达成或超出预期目标值。</w:t>
      </w:r>
      <w:r>
        <w:rPr>
          <w:rFonts w:hint="eastAsia" w:ascii="Times New Roman" w:hAnsi="Times New Roman" w:eastAsia="仿宋_GB2312"/>
          <w:sz w:val="32"/>
          <w:szCs w:val="32"/>
        </w:rPr>
        <w:t>此项不扣分，得3分。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③项目完成及时性。</w:t>
      </w:r>
      <w:r>
        <w:rPr>
          <w:rFonts w:ascii="Times New Roman" w:hAnsi="Times New Roman" w:eastAsia="仿宋_GB2312"/>
          <w:sz w:val="32"/>
          <w:szCs w:val="32"/>
        </w:rPr>
        <w:t>2021年市委宣传部各项工作开展较为及时，主要体现为对市重点工作举措及时开展宣传报道</w:t>
      </w:r>
      <w:r>
        <w:rPr>
          <w:rFonts w:hint="eastAsia" w:ascii="Times New Roman" w:hAnsi="Times New Roman" w:eastAsia="仿宋_GB2312"/>
          <w:sz w:val="32"/>
          <w:szCs w:val="32"/>
        </w:rPr>
        <w:t>，</w:t>
      </w:r>
      <w:r>
        <w:rPr>
          <w:rFonts w:ascii="Times New Roman" w:hAnsi="Times New Roman" w:eastAsia="仿宋_GB2312"/>
          <w:sz w:val="32"/>
          <w:szCs w:val="32"/>
        </w:rPr>
        <w:t>对购买公共文化服务项目按时间表及时组织申报、遴选及公示，配合全年重要节假日等深入基层开展特色文化活动等。</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w:t>
      </w:r>
      <w:r>
        <w:rPr>
          <w:rFonts w:ascii="Times New Roman" w:hAnsi="Times New Roman" w:eastAsia="仿宋_GB2312"/>
          <w:sz w:val="32"/>
          <w:szCs w:val="32"/>
        </w:rPr>
        <w:t>文化繁荣专项资金、补齐公共文化财政支出短板奖补资金等省级下达资金支出率较低，相关工作开展及时性不足。</w:t>
      </w:r>
      <w:r>
        <w:rPr>
          <w:rFonts w:hint="eastAsia" w:ascii="Times New Roman" w:hAnsi="Times New Roman" w:eastAsia="仿宋_GB2312"/>
          <w:sz w:val="32"/>
          <w:szCs w:val="32"/>
        </w:rPr>
        <w:t>此项酌情扣</w:t>
      </w:r>
      <w:r>
        <w:rPr>
          <w:rFonts w:ascii="Times New Roman" w:hAnsi="Times New Roman" w:eastAsia="仿宋_GB2312"/>
          <w:sz w:val="32"/>
          <w:szCs w:val="32"/>
        </w:rPr>
        <w:t>1</w:t>
      </w:r>
      <w:r>
        <w:rPr>
          <w:rFonts w:hint="eastAsia" w:ascii="Times New Roman" w:hAnsi="Times New Roman" w:eastAsia="仿宋_GB2312"/>
          <w:sz w:val="32"/>
          <w:szCs w:val="32"/>
        </w:rPr>
        <w:t>分，得</w:t>
      </w:r>
      <w:r>
        <w:rPr>
          <w:rFonts w:ascii="Times New Roman" w:hAnsi="Times New Roman" w:eastAsia="仿宋_GB2312"/>
          <w:sz w:val="32"/>
          <w:szCs w:val="32"/>
        </w:rPr>
        <w:t>3</w:t>
      </w:r>
      <w:r>
        <w:rPr>
          <w:rFonts w:hint="eastAsia" w:ascii="Times New Roman" w:hAnsi="Times New Roman" w:eastAsia="仿宋_GB2312"/>
          <w:sz w:val="32"/>
          <w:szCs w:val="32"/>
        </w:rPr>
        <w:t>分。</w:t>
      </w:r>
    </w:p>
    <w:bookmarkEnd w:id="36"/>
    <w:p>
      <w:pPr>
        <w:spacing w:line="360" w:lineRule="auto"/>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效果性</w:t>
      </w:r>
      <w:r>
        <w:rPr>
          <w:rFonts w:hint="eastAsia" w:ascii="Times New Roman" w:hAnsi="Times New Roman" w:eastAsia="仿宋_GB2312"/>
          <w:sz w:val="32"/>
          <w:szCs w:val="32"/>
        </w:rPr>
        <w:t>（得2</w:t>
      </w:r>
      <w:r>
        <w:rPr>
          <w:rFonts w:ascii="Times New Roman" w:hAnsi="Times New Roman" w:eastAsia="仿宋_GB2312"/>
          <w:sz w:val="32"/>
          <w:szCs w:val="32"/>
        </w:rPr>
        <w:t>3</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效果性</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2-8所示。</w:t>
      </w:r>
    </w:p>
    <w:p>
      <w:pPr>
        <w:spacing w:line="360" w:lineRule="auto"/>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488940" cy="2131060"/>
            <wp:effectExtent l="0" t="0" r="16510"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a:extLst>
                        <a:ext uri="{28A0092B-C50C-407E-A947-70E740481C1C}">
                          <a14:useLocalDpi xmlns:a14="http://schemas.microsoft.com/office/drawing/2010/main" val="0"/>
                        </a:ext>
                      </a:extLst>
                    </a:blip>
                    <a:srcRect t="7314"/>
                    <a:stretch>
                      <a:fillRect/>
                    </a:stretch>
                  </pic:blipFill>
                  <pic:spPr>
                    <a:xfrm>
                      <a:off x="0" y="0"/>
                      <a:ext cx="5488940" cy="2131060"/>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8 效果性</w:t>
      </w:r>
      <w:r>
        <w:rPr>
          <w:rFonts w:hint="eastAsia" w:ascii="宋体" w:hAnsi="宋体" w:eastAsia="宋体" w:cs="宋体"/>
          <w:b/>
          <w:color w:val="000000" w:themeColor="text1"/>
          <w:sz w:val="28"/>
          <w:szCs w:val="28"/>
          <w14:textFill>
            <w14:solidFill>
              <w14:schemeClr w14:val="tx1"/>
            </w14:solidFill>
          </w14:textFill>
        </w:rPr>
        <w:t>三级指标各指标得分率</w:t>
      </w:r>
    </w:p>
    <w:p>
      <w:pPr>
        <w:spacing w:line="360" w:lineRule="auto"/>
        <w:ind w:firstLine="640" w:firstLineChars="200"/>
        <w:rPr>
          <w:rFonts w:ascii="Times New Roman" w:hAnsi="Times New Roman" w:eastAsia="仿宋_GB2312"/>
          <w:sz w:val="32"/>
          <w:szCs w:val="32"/>
        </w:rPr>
      </w:pPr>
      <w:bookmarkStart w:id="37" w:name="_Hlk116061935"/>
      <w:r>
        <w:rPr>
          <w:rFonts w:hint="eastAsia" w:ascii="Times New Roman" w:hAnsi="Times New Roman" w:eastAsia="仿宋_GB2312"/>
          <w:sz w:val="32"/>
          <w:szCs w:val="32"/>
        </w:rPr>
        <w:t>①文化建设工作情况。</w:t>
      </w:r>
      <w:r>
        <w:rPr>
          <w:rFonts w:ascii="Times New Roman" w:hAnsi="Times New Roman" w:eastAsia="仿宋_GB2312"/>
          <w:sz w:val="32"/>
          <w:szCs w:val="32"/>
        </w:rPr>
        <w:t>2021年市委宣传部完成了《韶乐史料辑录》《韶关禅宗文化研究集萃》《粤北龙船歌研究》《韶文化概论：特色文化资源研究》等4本韶文化研究系列丛书、《韶关风物志》《韶关客家民俗》等7本韶关印象丛书出版等各项主题文化精品创作生产工作，对韶关市文化长远发展起到助推作用；完成了16084场次农村公益电影放映、11场主题艺术展演活动等</w:t>
      </w:r>
      <w:r>
        <w:rPr>
          <w:rFonts w:hint="eastAsia" w:ascii="Times New Roman" w:hAnsi="Times New Roman" w:eastAsia="仿宋_GB2312"/>
          <w:sz w:val="32"/>
          <w:szCs w:val="32"/>
        </w:rPr>
        <w:t>，丰富了群众文化生活。此项不扣分，得7分。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②新闻宣传工作情况。</w:t>
      </w:r>
      <w:r>
        <w:rPr>
          <w:rFonts w:ascii="Times New Roman" w:hAnsi="Times New Roman" w:eastAsia="仿宋_GB2312"/>
          <w:sz w:val="32"/>
          <w:szCs w:val="32"/>
        </w:rPr>
        <w:t>2021年市委宣传部完成了红色文化、历史文化、建党100周年等10项重点专题报道，全年未发生重大网络舆情事件，对外树立推介了善美韶关的城市形象</w:t>
      </w:r>
      <w:r>
        <w:rPr>
          <w:rFonts w:hint="eastAsia"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w:t>
      </w:r>
      <w:r>
        <w:rPr>
          <w:rFonts w:ascii="Times New Roman" w:hAnsi="Times New Roman" w:eastAsia="仿宋_GB2312"/>
          <w:sz w:val="32"/>
          <w:szCs w:val="32"/>
        </w:rPr>
        <w:t>市委宣传部未就韶关市城市知名度、美誉度及宣传内容知晓度等进行相关跟踪调查，宣传效益实际发挥情况的佐证材料不足</w:t>
      </w:r>
      <w:r>
        <w:rPr>
          <w:rFonts w:hint="eastAsia" w:ascii="Times New Roman" w:hAnsi="Times New Roman" w:eastAsia="仿宋_GB2312"/>
          <w:sz w:val="32"/>
          <w:szCs w:val="32"/>
        </w:rPr>
        <w:t>。此项酌情扣</w:t>
      </w:r>
      <w:r>
        <w:rPr>
          <w:rFonts w:ascii="Times New Roman" w:hAnsi="Times New Roman" w:eastAsia="仿宋_GB2312"/>
          <w:sz w:val="32"/>
          <w:szCs w:val="32"/>
        </w:rPr>
        <w:t>2</w:t>
      </w:r>
      <w:r>
        <w:rPr>
          <w:rFonts w:hint="eastAsia" w:ascii="Times New Roman" w:hAnsi="Times New Roman" w:eastAsia="仿宋_GB2312"/>
          <w:sz w:val="32"/>
          <w:szCs w:val="32"/>
        </w:rPr>
        <w:t>分，得</w:t>
      </w:r>
      <w:r>
        <w:rPr>
          <w:rFonts w:ascii="Times New Roman" w:hAnsi="Times New Roman" w:eastAsia="仿宋_GB2312"/>
          <w:sz w:val="32"/>
          <w:szCs w:val="32"/>
        </w:rPr>
        <w:t>8</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③思想道德和意识形态建设巩固情况。</w:t>
      </w:r>
      <w:r>
        <w:rPr>
          <w:rFonts w:ascii="Times New Roman" w:hAnsi="Times New Roman" w:eastAsia="仿宋_GB2312"/>
          <w:sz w:val="32"/>
          <w:szCs w:val="32"/>
        </w:rPr>
        <w:t>2021年，韶关市全市共建成新时代文明实践中心（所、站）1370个，成立文明志愿服务队2280支，乳源瑶族自治县、仁化县为全国新时代文明实践中心试点县，仁化县获评全国文明城市，城市文明建设水平持续提高；全市共收缴各类非法和违禁出版物4900多册，清理涉“黄”涉“非”网络有害信息7500多条，查办相关案件24宗等，意识形态安全情况较好；共赴基层开展对象化、分众化、互动化理论宣讲8000余场次，累计受众超30万人次，3名宣讲人入选广东省百名优秀党史宣讲人，5部精品党课入选广东省百部精品党课，理论学习与宣讲水平</w:t>
      </w:r>
      <w:r>
        <w:rPr>
          <w:rFonts w:hint="eastAsia" w:ascii="Times New Roman" w:hAnsi="Times New Roman" w:eastAsia="仿宋_GB2312"/>
          <w:sz w:val="32"/>
          <w:szCs w:val="32"/>
        </w:rPr>
        <w:t>较高</w:t>
      </w:r>
      <w:r>
        <w:rPr>
          <w:rFonts w:ascii="Times New Roman" w:hAnsi="Times New Roman" w:eastAsia="仿宋_GB2312"/>
          <w:sz w:val="32"/>
          <w:szCs w:val="32"/>
        </w:rPr>
        <w:t>。</w:t>
      </w:r>
      <w:r>
        <w:rPr>
          <w:rFonts w:hint="eastAsia" w:ascii="Times New Roman" w:hAnsi="Times New Roman" w:eastAsia="仿宋_GB2312"/>
          <w:sz w:val="32"/>
          <w:szCs w:val="32"/>
        </w:rPr>
        <w:t>此项不扣分，得8分。</w:t>
      </w:r>
    </w:p>
    <w:bookmarkEnd w:id="37"/>
    <w:p>
      <w:pPr>
        <w:spacing w:line="360" w:lineRule="auto"/>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公平性</w:t>
      </w:r>
      <w:r>
        <w:rPr>
          <w:rFonts w:hint="eastAsia" w:ascii="Times New Roman" w:hAnsi="Times New Roman" w:eastAsia="仿宋_GB2312"/>
          <w:sz w:val="32"/>
          <w:szCs w:val="32"/>
        </w:rPr>
        <w:t>（得5分）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公平性</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2-9所示。</w:t>
      </w:r>
    </w:p>
    <w:p>
      <w:pPr>
        <w:spacing w:line="360" w:lineRule="auto"/>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093335" cy="1988820"/>
            <wp:effectExtent l="0" t="0" r="12065" b="1143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7">
                      <a:extLst>
                        <a:ext uri="{28A0092B-C50C-407E-A947-70E740481C1C}">
                          <a14:useLocalDpi xmlns:a14="http://schemas.microsoft.com/office/drawing/2010/main" val="0"/>
                        </a:ext>
                      </a:extLst>
                    </a:blip>
                    <a:srcRect t="8001"/>
                    <a:stretch>
                      <a:fillRect/>
                    </a:stretch>
                  </pic:blipFill>
                  <pic:spPr>
                    <a:xfrm>
                      <a:off x="0" y="0"/>
                      <a:ext cx="5093335" cy="1988820"/>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9 公平性</w:t>
      </w:r>
      <w:r>
        <w:rPr>
          <w:rFonts w:hint="eastAsia" w:ascii="宋体" w:hAnsi="宋体" w:eastAsia="宋体" w:cs="宋体"/>
          <w:b/>
          <w:color w:val="000000" w:themeColor="text1"/>
          <w:sz w:val="28"/>
          <w:szCs w:val="28"/>
          <w14:textFill>
            <w14:solidFill>
              <w14:schemeClr w14:val="tx1"/>
            </w14:solidFill>
          </w14:textFill>
        </w:rPr>
        <w:t>三级指标各指标得分率</w:t>
      </w:r>
    </w:p>
    <w:p>
      <w:pPr>
        <w:spacing w:line="360" w:lineRule="auto"/>
        <w:ind w:firstLine="640" w:firstLineChars="200"/>
        <w:rPr>
          <w:rFonts w:ascii="Times New Roman" w:hAnsi="Times New Roman" w:eastAsia="仿宋_GB2312"/>
          <w:sz w:val="32"/>
          <w:szCs w:val="32"/>
        </w:rPr>
      </w:pPr>
      <w:bookmarkStart w:id="38" w:name="_Hlk116062538"/>
      <w:r>
        <w:rPr>
          <w:rFonts w:hint="eastAsia" w:ascii="Times New Roman" w:hAnsi="Times New Roman" w:eastAsia="仿宋_GB2312"/>
          <w:sz w:val="32"/>
          <w:szCs w:val="32"/>
        </w:rPr>
        <w:t>①群众信访办理情况。</w:t>
      </w:r>
      <w:r>
        <w:rPr>
          <w:rFonts w:ascii="Times New Roman" w:hAnsi="Times New Roman" w:eastAsia="仿宋_GB2312"/>
          <w:sz w:val="32"/>
          <w:szCs w:val="32"/>
        </w:rPr>
        <w:t>2021年中共市委宣传部共接到转办件3件，各项工单均按处理时限要求，及时受理办结</w:t>
      </w:r>
      <w:r>
        <w:rPr>
          <w:rFonts w:hint="eastAsia" w:ascii="Times New Roman" w:hAnsi="Times New Roman" w:eastAsia="仿宋_GB2312"/>
          <w:sz w:val="32"/>
          <w:szCs w:val="32"/>
        </w:rPr>
        <w:t>。此项不扣分，得2分。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②受益群众满意度。根据中共广东省委党史学习教育领导小组办公室对韶关市市直单位及下属县（市、区）共计</w:t>
      </w:r>
      <w:r>
        <w:rPr>
          <w:rFonts w:ascii="Times New Roman" w:hAnsi="Times New Roman" w:eastAsia="仿宋_GB2312"/>
          <w:sz w:val="32"/>
          <w:szCs w:val="32"/>
        </w:rPr>
        <w:t>820人的随机抽检情况，韶关市党史学习教育工作的受众满意度为99.51%。服务对象对市委宣传部履职效果满意度较高。</w:t>
      </w:r>
      <w:r>
        <w:rPr>
          <w:rFonts w:hint="eastAsia" w:ascii="Times New Roman" w:hAnsi="Times New Roman" w:eastAsia="仿宋_GB2312"/>
          <w:sz w:val="32"/>
          <w:szCs w:val="32"/>
        </w:rPr>
        <w:t>此项不扣分，得3分。</w:t>
      </w:r>
    </w:p>
    <w:bookmarkEnd w:id="38"/>
    <w:p>
      <w:pPr>
        <w:spacing w:line="360" w:lineRule="auto"/>
        <w:ind w:firstLine="640" w:firstLineChars="200"/>
        <w:outlineLvl w:val="0"/>
        <w:rPr>
          <w:rFonts w:ascii="黑体" w:hAnsi="黑体" w:eastAsia="黑体"/>
          <w:sz w:val="32"/>
          <w:szCs w:val="32"/>
        </w:rPr>
      </w:pPr>
      <w:bookmarkStart w:id="39" w:name="_Toc118298511"/>
      <w:bookmarkStart w:id="40" w:name="_Toc112424056"/>
      <w:r>
        <w:rPr>
          <w:rFonts w:hint="eastAsia" w:ascii="黑体" w:hAnsi="黑体" w:eastAsia="黑体"/>
          <w:sz w:val="32"/>
          <w:szCs w:val="32"/>
        </w:rPr>
        <w:t>三、评价结论</w:t>
      </w:r>
      <w:bookmarkEnd w:id="39"/>
      <w:bookmarkEnd w:id="40"/>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市委宣传部20</w:t>
      </w:r>
      <w:r>
        <w:rPr>
          <w:rFonts w:ascii="Times New Roman" w:hAnsi="Times New Roman" w:eastAsia="仿宋_GB2312"/>
          <w:sz w:val="32"/>
          <w:szCs w:val="32"/>
        </w:rPr>
        <w:t>21</w:t>
      </w:r>
      <w:r>
        <w:rPr>
          <w:rFonts w:hint="eastAsia" w:ascii="Times New Roman" w:hAnsi="Times New Roman" w:eastAsia="仿宋_GB2312"/>
          <w:sz w:val="32"/>
          <w:szCs w:val="32"/>
        </w:rPr>
        <w:t>年度部门整体支出绩效评价指标体系主要分为预算编制情况、预算执行情况、预算使用效益三大部分，通过对财政支出绩效进行评价，反查预算资金编制、预算执行过程及绩效管理过程中存在的问题，从而提出针对性的意见及建议，最终目的是为了更好地帮助被评价单位改善财政支出绩效管理，提高部门履职成效及财政资金使用效益。</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综上，基于现有评价材料，结合书面评价、现场调研情况，市</w:t>
      </w:r>
      <w:bookmarkStart w:id="41" w:name="_Hlk61857090"/>
      <w:r>
        <w:rPr>
          <w:rFonts w:ascii="Times New Roman" w:hAnsi="Times New Roman" w:eastAsia="仿宋_GB2312"/>
          <w:sz w:val="32"/>
          <w:szCs w:val="32"/>
        </w:rPr>
        <w:t>经综合分析与评价，</w:t>
      </w:r>
      <w:r>
        <w:rPr>
          <w:rFonts w:hint="eastAsia" w:ascii="Times New Roman" w:hAnsi="Times New Roman" w:eastAsia="仿宋_GB2312"/>
          <w:sz w:val="32"/>
          <w:szCs w:val="32"/>
        </w:rPr>
        <w:t>市委宣传部2</w:t>
      </w:r>
      <w:r>
        <w:rPr>
          <w:rFonts w:ascii="Times New Roman" w:hAnsi="Times New Roman" w:eastAsia="仿宋_GB2312"/>
          <w:sz w:val="32"/>
          <w:szCs w:val="32"/>
        </w:rPr>
        <w:t>021年度部门整体支出绩效评价总体综合评分为</w:t>
      </w:r>
      <w:r>
        <w:rPr>
          <w:rFonts w:hint="eastAsia" w:ascii="Times New Roman" w:hAnsi="Times New Roman" w:eastAsia="仿宋_GB2312"/>
          <w:sz w:val="32"/>
          <w:szCs w:val="32"/>
        </w:rPr>
        <w:t>8</w:t>
      </w:r>
      <w:r>
        <w:rPr>
          <w:rFonts w:ascii="Times New Roman" w:hAnsi="Times New Roman" w:eastAsia="仿宋_GB2312"/>
          <w:sz w:val="32"/>
          <w:szCs w:val="32"/>
        </w:rPr>
        <w:t>5.00分，绩效等级为</w:t>
      </w:r>
      <w:r>
        <w:rPr>
          <w:rFonts w:hint="eastAsia" w:ascii="Times New Roman" w:hAnsi="Times New Roman" w:eastAsia="仿宋_GB2312"/>
          <w:sz w:val="32"/>
          <w:szCs w:val="32"/>
        </w:rPr>
        <w:t>良</w:t>
      </w:r>
      <w:r>
        <w:rPr>
          <w:rFonts w:ascii="Times New Roman" w:hAnsi="Times New Roman" w:eastAsia="仿宋_GB2312"/>
          <w:sz w:val="32"/>
          <w:szCs w:val="32"/>
        </w:rPr>
        <w:t>，</w:t>
      </w:r>
      <w:bookmarkEnd w:id="41"/>
      <w:r>
        <w:rPr>
          <w:rFonts w:ascii="Times New Roman" w:hAnsi="Times New Roman" w:eastAsia="仿宋_GB2312"/>
          <w:sz w:val="32"/>
          <w:szCs w:val="32"/>
        </w:rPr>
        <w:t>其中：预算编制情况得13.50分，得分率为90.00%；预算执行情况得26.50分，得分率为75.71%；预算使用效益得45.00分，得分率为90.00%。</w:t>
      </w:r>
    </w:p>
    <w:p>
      <w:pPr>
        <w:spacing w:line="360" w:lineRule="auto"/>
        <w:ind w:firstLine="562" w:firstLineChars="200"/>
        <w:rPr>
          <w:rFonts w:ascii="Times New Roman" w:hAnsi="Times New Roman" w:eastAsia="宋体"/>
          <w:b/>
          <w:bCs/>
          <w:sz w:val="28"/>
          <w:szCs w:val="28"/>
        </w:rPr>
      </w:pPr>
      <w:r>
        <w:rPr>
          <w:rFonts w:ascii="Times New Roman" w:hAnsi="Times New Roman" w:eastAsia="宋体"/>
          <w:b/>
          <w:bCs/>
          <w:sz w:val="28"/>
          <w:szCs w:val="28"/>
        </w:rPr>
        <w:t>表3-1 2021</w:t>
      </w:r>
      <w:r>
        <w:rPr>
          <w:rFonts w:hint="eastAsia" w:ascii="Times New Roman" w:hAnsi="Times New Roman" w:eastAsia="宋体"/>
          <w:b/>
          <w:bCs/>
          <w:sz w:val="28"/>
          <w:szCs w:val="28"/>
        </w:rPr>
        <w:t>年度市委宣传部</w:t>
      </w:r>
      <w:r>
        <w:rPr>
          <w:rFonts w:ascii="Times New Roman" w:hAnsi="Times New Roman" w:eastAsia="宋体"/>
          <w:b/>
          <w:bCs/>
          <w:sz w:val="28"/>
          <w:szCs w:val="28"/>
        </w:rPr>
        <w:t>部门整体支出绩效评价综合得分</w:t>
      </w:r>
    </w:p>
    <w:tbl>
      <w:tblPr>
        <w:tblStyle w:val="15"/>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811"/>
        <w:gridCol w:w="1381"/>
        <w:gridCol w:w="1814"/>
        <w:gridCol w:w="182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2436" w:type="dxa"/>
            <w:gridSpan w:val="2"/>
            <w:shd w:val="clear" w:color="auto" w:fill="auto"/>
            <w:vAlign w:val="center"/>
          </w:tcPr>
          <w:p>
            <w:pPr>
              <w:jc w:val="center"/>
              <w:rPr>
                <w:rFonts w:ascii="宋体" w:hAnsi="宋体" w:eastAsia="宋体" w:cs="宋体"/>
                <w:b/>
                <w:bCs/>
                <w:sz w:val="18"/>
                <w:szCs w:val="18"/>
              </w:rPr>
            </w:pPr>
            <w:r>
              <w:rPr>
                <w:rFonts w:hint="eastAsia" w:ascii="宋体" w:hAnsi="宋体" w:eastAsia="宋体" w:cs="宋体"/>
                <w:b/>
                <w:bCs/>
                <w:sz w:val="18"/>
                <w:szCs w:val="18"/>
              </w:rPr>
              <w:t>评价内容</w:t>
            </w:r>
          </w:p>
        </w:tc>
        <w:tc>
          <w:tcPr>
            <w:tcW w:w="1381" w:type="dxa"/>
            <w:shd w:val="clear" w:color="auto" w:fill="auto"/>
            <w:vAlign w:val="center"/>
          </w:tcPr>
          <w:p>
            <w:pPr>
              <w:jc w:val="center"/>
              <w:rPr>
                <w:rFonts w:ascii="宋体" w:hAnsi="宋体" w:eastAsia="宋体" w:cs="宋体"/>
                <w:b/>
                <w:bCs/>
                <w:sz w:val="18"/>
                <w:szCs w:val="18"/>
              </w:rPr>
            </w:pPr>
            <w:r>
              <w:rPr>
                <w:rFonts w:hint="eastAsia" w:ascii="宋体" w:hAnsi="宋体" w:eastAsia="宋体" w:cs="宋体"/>
                <w:b/>
                <w:bCs/>
                <w:sz w:val="18"/>
                <w:szCs w:val="18"/>
              </w:rPr>
              <w:t>权重（%）</w:t>
            </w:r>
          </w:p>
        </w:tc>
        <w:tc>
          <w:tcPr>
            <w:tcW w:w="1814" w:type="dxa"/>
            <w:shd w:val="clear" w:color="auto" w:fill="auto"/>
            <w:vAlign w:val="center"/>
          </w:tcPr>
          <w:p>
            <w:pPr>
              <w:jc w:val="center"/>
              <w:rPr>
                <w:rFonts w:ascii="宋体" w:hAnsi="宋体" w:eastAsia="宋体" w:cs="宋体"/>
                <w:b/>
                <w:bCs/>
                <w:sz w:val="18"/>
                <w:szCs w:val="18"/>
              </w:rPr>
            </w:pPr>
            <w:r>
              <w:rPr>
                <w:rFonts w:hint="eastAsia" w:ascii="宋体" w:hAnsi="宋体" w:eastAsia="宋体" w:cs="宋体"/>
                <w:b/>
                <w:bCs/>
                <w:sz w:val="18"/>
                <w:szCs w:val="18"/>
              </w:rPr>
              <w:t>分值配置</w:t>
            </w:r>
          </w:p>
        </w:tc>
        <w:tc>
          <w:tcPr>
            <w:tcW w:w="1827" w:type="dxa"/>
            <w:shd w:val="clear" w:color="auto" w:fill="auto"/>
            <w:vAlign w:val="center"/>
          </w:tcPr>
          <w:p>
            <w:pPr>
              <w:jc w:val="center"/>
              <w:rPr>
                <w:rFonts w:ascii="宋体" w:hAnsi="宋体" w:eastAsia="宋体" w:cs="宋体"/>
                <w:b/>
                <w:bCs/>
                <w:sz w:val="18"/>
                <w:szCs w:val="18"/>
              </w:rPr>
            </w:pPr>
            <w:r>
              <w:rPr>
                <w:rFonts w:hint="eastAsia" w:ascii="宋体" w:hAnsi="宋体" w:eastAsia="宋体" w:cs="宋体"/>
                <w:b/>
                <w:bCs/>
                <w:sz w:val="18"/>
                <w:szCs w:val="18"/>
              </w:rPr>
              <w:t>实际得分</w:t>
            </w:r>
          </w:p>
        </w:tc>
        <w:tc>
          <w:tcPr>
            <w:tcW w:w="1489" w:type="dxa"/>
            <w:shd w:val="clear" w:color="auto" w:fill="auto"/>
            <w:vAlign w:val="center"/>
          </w:tcPr>
          <w:p>
            <w:pPr>
              <w:jc w:val="center"/>
              <w:rPr>
                <w:rFonts w:ascii="宋体" w:hAnsi="宋体" w:eastAsia="宋体" w:cs="宋体"/>
                <w:b/>
                <w:bCs/>
                <w:sz w:val="18"/>
                <w:szCs w:val="18"/>
              </w:rPr>
            </w:pPr>
            <w:r>
              <w:rPr>
                <w:rFonts w:hint="eastAsia" w:ascii="宋体" w:hAnsi="宋体" w:eastAsia="宋体" w:cs="宋体"/>
                <w:b/>
                <w:bCs/>
                <w:sz w:val="18"/>
                <w:szCs w:val="1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25"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1</w:t>
            </w:r>
          </w:p>
        </w:tc>
        <w:tc>
          <w:tcPr>
            <w:tcW w:w="1811"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预算编制情况</w:t>
            </w:r>
          </w:p>
        </w:tc>
        <w:tc>
          <w:tcPr>
            <w:tcW w:w="1381"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1814"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1827" w:type="dxa"/>
            <w:vAlign w:val="center"/>
          </w:tcPr>
          <w:p>
            <w:pPr>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3</w:t>
            </w:r>
            <w:r>
              <w:rPr>
                <w:rFonts w:hint="eastAsia" w:ascii="宋体" w:hAnsi="宋体" w:eastAsia="宋体" w:cs="宋体"/>
                <w:sz w:val="18"/>
                <w:szCs w:val="18"/>
              </w:rPr>
              <w:t>.</w:t>
            </w:r>
            <w:r>
              <w:rPr>
                <w:rFonts w:ascii="宋体" w:hAnsi="宋体" w:eastAsia="宋体" w:cs="宋体"/>
                <w:sz w:val="18"/>
                <w:szCs w:val="18"/>
              </w:rPr>
              <w:t>5</w:t>
            </w:r>
            <w:r>
              <w:rPr>
                <w:rFonts w:hint="eastAsia" w:ascii="宋体" w:hAnsi="宋体" w:eastAsia="宋体" w:cs="宋体"/>
                <w:sz w:val="18"/>
                <w:szCs w:val="18"/>
              </w:rPr>
              <w:t>0</w:t>
            </w:r>
          </w:p>
        </w:tc>
        <w:tc>
          <w:tcPr>
            <w:tcW w:w="1489" w:type="dxa"/>
            <w:vAlign w:val="center"/>
          </w:tcPr>
          <w:p>
            <w:pPr>
              <w:jc w:val="center"/>
              <w:rPr>
                <w:rFonts w:ascii="宋体" w:hAnsi="宋体" w:eastAsia="宋体" w:cs="宋体"/>
                <w:sz w:val="18"/>
                <w:szCs w:val="18"/>
              </w:rPr>
            </w:pPr>
            <w:r>
              <w:rPr>
                <w:rFonts w:ascii="宋体" w:hAnsi="宋体" w:eastAsia="宋体" w:cs="宋体"/>
                <w:sz w:val="18"/>
                <w:szCs w:val="18"/>
              </w:rPr>
              <w:t>90</w:t>
            </w:r>
            <w:r>
              <w:rPr>
                <w:rFonts w:hint="eastAsia" w:ascii="宋体" w:hAnsi="宋体" w:eastAsia="宋体" w:cs="宋体"/>
                <w:sz w:val="18"/>
                <w:szCs w:val="18"/>
              </w:rPr>
              <w:t>.</w:t>
            </w:r>
            <w:r>
              <w:rPr>
                <w:rFonts w:ascii="宋体" w:hAnsi="宋体" w:eastAsia="宋体" w:cs="宋体"/>
                <w:sz w:val="18"/>
                <w:szCs w:val="18"/>
              </w:rPr>
              <w:t>00</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25"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2</w:t>
            </w:r>
          </w:p>
        </w:tc>
        <w:tc>
          <w:tcPr>
            <w:tcW w:w="1811"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预算执行情况</w:t>
            </w:r>
          </w:p>
        </w:tc>
        <w:tc>
          <w:tcPr>
            <w:tcW w:w="1381" w:type="dxa"/>
            <w:vAlign w:val="center"/>
          </w:tcPr>
          <w:p>
            <w:pPr>
              <w:jc w:val="center"/>
              <w:rPr>
                <w:rFonts w:ascii="宋体" w:hAnsi="宋体" w:eastAsia="宋体" w:cs="宋体"/>
                <w:sz w:val="18"/>
                <w:szCs w:val="18"/>
              </w:rPr>
            </w:pPr>
            <w:r>
              <w:rPr>
                <w:rFonts w:hint="eastAsia" w:ascii="宋体" w:hAnsi="宋体" w:eastAsia="宋体" w:cs="宋体"/>
                <w:sz w:val="18"/>
                <w:szCs w:val="18"/>
              </w:rPr>
              <w:t>35%</w:t>
            </w:r>
          </w:p>
        </w:tc>
        <w:tc>
          <w:tcPr>
            <w:tcW w:w="1814" w:type="dxa"/>
            <w:vAlign w:val="center"/>
          </w:tcPr>
          <w:p>
            <w:pPr>
              <w:jc w:val="center"/>
              <w:rPr>
                <w:rFonts w:ascii="宋体" w:hAnsi="宋体" w:eastAsia="宋体" w:cs="宋体"/>
                <w:sz w:val="18"/>
                <w:szCs w:val="18"/>
              </w:rPr>
            </w:pPr>
            <w:r>
              <w:rPr>
                <w:rFonts w:hint="eastAsia" w:ascii="宋体" w:hAnsi="宋体" w:eastAsia="宋体" w:cs="宋体"/>
                <w:sz w:val="18"/>
                <w:szCs w:val="18"/>
              </w:rPr>
              <w:t>35</w:t>
            </w:r>
          </w:p>
        </w:tc>
        <w:tc>
          <w:tcPr>
            <w:tcW w:w="1827" w:type="dxa"/>
            <w:vAlign w:val="center"/>
          </w:tcPr>
          <w:p>
            <w:pPr>
              <w:jc w:val="center"/>
              <w:rPr>
                <w:rFonts w:ascii="宋体" w:hAnsi="宋体" w:eastAsia="宋体" w:cs="宋体"/>
                <w:sz w:val="18"/>
                <w:szCs w:val="18"/>
              </w:rPr>
            </w:pPr>
            <w:r>
              <w:rPr>
                <w:rFonts w:hint="eastAsia" w:ascii="宋体" w:hAnsi="宋体" w:eastAsia="宋体" w:cs="宋体"/>
                <w:sz w:val="18"/>
                <w:szCs w:val="18"/>
              </w:rPr>
              <w:t>26.50</w:t>
            </w:r>
          </w:p>
        </w:tc>
        <w:tc>
          <w:tcPr>
            <w:tcW w:w="1489" w:type="dxa"/>
            <w:vAlign w:val="center"/>
          </w:tcPr>
          <w:p>
            <w:pPr>
              <w:jc w:val="center"/>
              <w:rPr>
                <w:rFonts w:ascii="宋体" w:hAnsi="宋体" w:eastAsia="宋体" w:cs="宋体"/>
                <w:sz w:val="18"/>
                <w:szCs w:val="18"/>
              </w:rPr>
            </w:pPr>
            <w:r>
              <w:rPr>
                <w:rFonts w:hint="eastAsia" w:ascii="宋体" w:hAnsi="宋体" w:eastAsia="宋体" w:cs="宋体"/>
                <w:sz w:val="18"/>
                <w:szCs w:val="18"/>
              </w:rPr>
              <w:t>75.71%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25"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3</w:t>
            </w:r>
          </w:p>
        </w:tc>
        <w:tc>
          <w:tcPr>
            <w:tcW w:w="1811"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预算使用效益</w:t>
            </w:r>
          </w:p>
        </w:tc>
        <w:tc>
          <w:tcPr>
            <w:tcW w:w="1381" w:type="dxa"/>
            <w:vAlign w:val="center"/>
          </w:tcPr>
          <w:p>
            <w:pPr>
              <w:jc w:val="center"/>
              <w:rPr>
                <w:rFonts w:ascii="宋体" w:hAnsi="宋体" w:eastAsia="宋体" w:cs="宋体"/>
                <w:sz w:val="18"/>
                <w:szCs w:val="18"/>
              </w:rPr>
            </w:pPr>
            <w:r>
              <w:rPr>
                <w:rFonts w:hint="eastAsia" w:ascii="宋体" w:hAnsi="宋体" w:eastAsia="宋体" w:cs="宋体"/>
                <w:sz w:val="18"/>
                <w:szCs w:val="18"/>
              </w:rPr>
              <w:t>50%</w:t>
            </w:r>
          </w:p>
        </w:tc>
        <w:tc>
          <w:tcPr>
            <w:tcW w:w="1814" w:type="dxa"/>
            <w:vAlign w:val="center"/>
          </w:tcPr>
          <w:p>
            <w:pPr>
              <w:jc w:val="center"/>
              <w:rPr>
                <w:rFonts w:ascii="宋体" w:hAnsi="宋体" w:eastAsia="宋体" w:cs="宋体"/>
                <w:sz w:val="18"/>
                <w:szCs w:val="18"/>
              </w:rPr>
            </w:pPr>
            <w:r>
              <w:rPr>
                <w:rFonts w:hint="eastAsia" w:ascii="宋体" w:hAnsi="宋体" w:eastAsia="宋体" w:cs="宋体"/>
                <w:sz w:val="18"/>
                <w:szCs w:val="18"/>
              </w:rPr>
              <w:t>50</w:t>
            </w:r>
          </w:p>
        </w:tc>
        <w:tc>
          <w:tcPr>
            <w:tcW w:w="1827" w:type="dxa"/>
            <w:vAlign w:val="center"/>
          </w:tcPr>
          <w:p>
            <w:pPr>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5</w:t>
            </w:r>
            <w:r>
              <w:rPr>
                <w:rFonts w:hint="eastAsia" w:ascii="宋体" w:hAnsi="宋体" w:eastAsia="宋体" w:cs="宋体"/>
                <w:sz w:val="18"/>
                <w:szCs w:val="18"/>
              </w:rPr>
              <w:t>.00</w:t>
            </w:r>
          </w:p>
        </w:tc>
        <w:tc>
          <w:tcPr>
            <w:tcW w:w="1489" w:type="dxa"/>
            <w:vAlign w:val="center"/>
          </w:tcPr>
          <w:p>
            <w:pPr>
              <w:jc w:val="center"/>
              <w:rPr>
                <w:rFonts w:ascii="宋体" w:hAnsi="宋体" w:eastAsia="宋体" w:cs="宋体"/>
                <w:sz w:val="18"/>
                <w:szCs w:val="18"/>
              </w:rPr>
            </w:pPr>
            <w:r>
              <w:rPr>
                <w:rFonts w:ascii="宋体" w:hAnsi="宋体" w:eastAsia="宋体" w:cs="宋体"/>
                <w:sz w:val="18"/>
                <w:szCs w:val="18"/>
              </w:rPr>
              <w:t>90</w:t>
            </w:r>
            <w:r>
              <w:rPr>
                <w:rFonts w:hint="eastAsia" w:ascii="宋体" w:hAnsi="宋体" w:eastAsia="宋体" w:cs="宋体"/>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2436" w:type="dxa"/>
            <w:gridSpan w:val="2"/>
            <w:vAlign w:val="center"/>
          </w:tcPr>
          <w:p>
            <w:pPr>
              <w:jc w:val="center"/>
              <w:rPr>
                <w:rFonts w:ascii="宋体" w:hAnsi="宋体" w:eastAsia="宋体" w:cs="宋体"/>
                <w:b/>
                <w:bCs/>
                <w:sz w:val="18"/>
                <w:szCs w:val="18"/>
              </w:rPr>
            </w:pPr>
            <w:r>
              <w:rPr>
                <w:rFonts w:hint="eastAsia" w:ascii="宋体" w:hAnsi="宋体" w:eastAsia="宋体" w:cs="宋体"/>
                <w:b/>
                <w:bCs/>
                <w:sz w:val="18"/>
                <w:szCs w:val="18"/>
              </w:rPr>
              <w:t>综合评分</w:t>
            </w:r>
          </w:p>
        </w:tc>
        <w:tc>
          <w:tcPr>
            <w:tcW w:w="1381" w:type="dxa"/>
            <w:vAlign w:val="center"/>
          </w:tcPr>
          <w:p>
            <w:pPr>
              <w:jc w:val="center"/>
              <w:rPr>
                <w:rFonts w:ascii="宋体" w:hAnsi="宋体" w:eastAsia="宋体" w:cs="宋体"/>
                <w:sz w:val="18"/>
                <w:szCs w:val="18"/>
              </w:rPr>
            </w:pPr>
            <w:r>
              <w:rPr>
                <w:rFonts w:hint="eastAsia" w:ascii="宋体" w:hAnsi="宋体" w:eastAsia="宋体" w:cs="宋体"/>
                <w:sz w:val="18"/>
                <w:szCs w:val="18"/>
              </w:rPr>
              <w:t>100%</w:t>
            </w:r>
          </w:p>
        </w:tc>
        <w:tc>
          <w:tcPr>
            <w:tcW w:w="1814" w:type="dxa"/>
            <w:vAlign w:val="center"/>
          </w:tcPr>
          <w:p>
            <w:pPr>
              <w:jc w:val="center"/>
              <w:rPr>
                <w:rFonts w:ascii="宋体" w:hAnsi="宋体" w:eastAsia="宋体" w:cs="宋体"/>
                <w:sz w:val="18"/>
                <w:szCs w:val="18"/>
              </w:rPr>
            </w:pPr>
            <w:r>
              <w:rPr>
                <w:rFonts w:hint="eastAsia" w:ascii="宋体" w:hAnsi="宋体" w:eastAsia="宋体" w:cs="宋体"/>
                <w:sz w:val="18"/>
                <w:szCs w:val="18"/>
              </w:rPr>
              <w:t>100</w:t>
            </w:r>
          </w:p>
        </w:tc>
        <w:tc>
          <w:tcPr>
            <w:tcW w:w="1827" w:type="dxa"/>
            <w:vAlign w:val="center"/>
          </w:tcPr>
          <w:p>
            <w:pPr>
              <w:jc w:val="center"/>
              <w:rPr>
                <w:rFonts w:ascii="宋体" w:hAnsi="宋体" w:eastAsia="宋体" w:cs="宋体"/>
                <w:sz w:val="18"/>
                <w:szCs w:val="18"/>
              </w:rPr>
            </w:pPr>
            <w:r>
              <w:rPr>
                <w:rFonts w:hint="eastAsia" w:ascii="宋体" w:hAnsi="宋体" w:eastAsia="宋体" w:cs="宋体"/>
                <w:sz w:val="18"/>
                <w:szCs w:val="18"/>
              </w:rPr>
              <w:t>8</w:t>
            </w:r>
            <w:r>
              <w:rPr>
                <w:rFonts w:ascii="宋体" w:hAnsi="宋体" w:eastAsia="宋体" w:cs="宋体"/>
                <w:sz w:val="18"/>
                <w:szCs w:val="18"/>
              </w:rPr>
              <w:t>5</w:t>
            </w:r>
            <w:r>
              <w:rPr>
                <w:rFonts w:hint="eastAsia" w:ascii="宋体" w:hAnsi="宋体" w:eastAsia="宋体" w:cs="宋体"/>
                <w:sz w:val="18"/>
                <w:szCs w:val="18"/>
              </w:rPr>
              <w:t>.</w:t>
            </w:r>
            <w:r>
              <w:rPr>
                <w:rFonts w:ascii="宋体" w:hAnsi="宋体" w:eastAsia="宋体" w:cs="宋体"/>
                <w:sz w:val="18"/>
                <w:szCs w:val="18"/>
              </w:rPr>
              <w:t>0</w:t>
            </w:r>
            <w:r>
              <w:rPr>
                <w:rFonts w:hint="eastAsia" w:ascii="宋体" w:hAnsi="宋体" w:eastAsia="宋体" w:cs="宋体"/>
                <w:sz w:val="18"/>
                <w:szCs w:val="18"/>
              </w:rPr>
              <w:t>0</w:t>
            </w:r>
          </w:p>
        </w:tc>
        <w:tc>
          <w:tcPr>
            <w:tcW w:w="1489" w:type="dxa"/>
            <w:vAlign w:val="center"/>
          </w:tcPr>
          <w:p>
            <w:pPr>
              <w:jc w:val="center"/>
              <w:rPr>
                <w:rFonts w:ascii="宋体" w:hAnsi="宋体" w:eastAsia="宋体" w:cs="宋体"/>
                <w:sz w:val="18"/>
                <w:szCs w:val="18"/>
              </w:rPr>
            </w:pPr>
            <w:r>
              <w:rPr>
                <w:rFonts w:hint="eastAsia" w:ascii="宋体" w:hAnsi="宋体" w:eastAsia="宋体" w:cs="宋体"/>
                <w:sz w:val="18"/>
                <w:szCs w:val="18"/>
              </w:rPr>
              <w:t>8</w:t>
            </w:r>
            <w:r>
              <w:rPr>
                <w:rFonts w:ascii="宋体" w:hAnsi="宋体" w:eastAsia="宋体" w:cs="宋体"/>
                <w:sz w:val="18"/>
                <w:szCs w:val="18"/>
              </w:rPr>
              <w:t>5</w:t>
            </w:r>
            <w:r>
              <w:rPr>
                <w:rFonts w:hint="eastAsia" w:ascii="宋体" w:hAnsi="宋体" w:eastAsia="宋体" w:cs="宋体"/>
                <w:sz w:val="18"/>
                <w:szCs w:val="18"/>
              </w:rPr>
              <w:t>.</w:t>
            </w:r>
            <w:r>
              <w:rPr>
                <w:rFonts w:ascii="宋体" w:hAnsi="宋体" w:eastAsia="宋体" w:cs="宋体"/>
                <w:sz w:val="18"/>
                <w:szCs w:val="18"/>
              </w:rPr>
              <w:t>0</w:t>
            </w:r>
            <w:r>
              <w:rPr>
                <w:rFonts w:hint="eastAsia" w:ascii="宋体" w:hAnsi="宋体" w:eastAsia="宋体" w:cs="宋体"/>
                <w:sz w:val="18"/>
                <w:szCs w:val="18"/>
              </w:rPr>
              <w:t>0%</w:t>
            </w:r>
          </w:p>
        </w:tc>
      </w:tr>
    </w:tbl>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总体而言，市委宣传部2</w:t>
      </w:r>
      <w:r>
        <w:rPr>
          <w:rFonts w:ascii="Times New Roman" w:hAnsi="Times New Roman" w:eastAsia="仿宋_GB2312"/>
          <w:sz w:val="32"/>
          <w:szCs w:val="32"/>
        </w:rPr>
        <w:t>021</w:t>
      </w:r>
      <w:r>
        <w:rPr>
          <w:rFonts w:hint="eastAsia" w:ascii="Times New Roman" w:hAnsi="Times New Roman" w:eastAsia="仿宋_GB2312"/>
          <w:sz w:val="32"/>
          <w:szCs w:val="32"/>
        </w:rPr>
        <w:t>年部门预算编制较为合理，基本保障了新闻宣传、文化建设、</w:t>
      </w:r>
      <w:r>
        <w:rPr>
          <w:rFonts w:hint="eastAsia" w:ascii="Times New Roman" w:hAnsi="Times New Roman" w:eastAsia="仿宋_GB2312" w:cs="Times New Roman"/>
          <w:sz w:val="32"/>
          <w:szCs w:val="32"/>
        </w:rPr>
        <w:t>思想道德和理论阵地建设等重点工作经费需求，且各项工作成果符合预期，经费使用效益较为显著。但市委宣传部在预算编制过程中，未由对口业务科室牵头制定专项年度工作计划，对专项预算明细编制的指引不充分，年中项目预算调整率较高，且对具体执行方案的前期论证及潜在供应商的询价、议价、定价程序执行规范性不足，资金分配方案及支出标准的合理性佐证力度待加强；在预算执行过程中，未针对各重点专项调适对应资金管理办法，对资金支出进度、支付风险的管控力度有待加强，且未有效落实</w:t>
      </w:r>
      <w:r>
        <w:rPr>
          <w:rFonts w:hint="eastAsia" w:ascii="Times New Roman" w:hAnsi="Times New Roman" w:eastAsia="仿宋_GB2312"/>
          <w:sz w:val="32"/>
          <w:szCs w:val="32"/>
        </w:rPr>
        <w:t>《市委宣传部项目资金使用管理规定》中对项目跟踪检查的各项规定措施，不利于推进全市宣传文化工作的均等化及标准化。</w:t>
      </w:r>
      <w:bookmarkStart w:id="42" w:name="_Toc112424057"/>
    </w:p>
    <w:p>
      <w:pPr>
        <w:spacing w:line="360" w:lineRule="auto"/>
        <w:ind w:firstLine="640" w:firstLineChars="200"/>
        <w:outlineLvl w:val="0"/>
        <w:rPr>
          <w:rFonts w:ascii="黑体" w:hAnsi="黑体" w:eastAsia="黑体"/>
          <w:sz w:val="32"/>
          <w:szCs w:val="32"/>
        </w:rPr>
      </w:pPr>
      <w:bookmarkStart w:id="43" w:name="_Toc118298512"/>
      <w:r>
        <w:rPr>
          <w:rFonts w:hint="eastAsia" w:ascii="黑体" w:hAnsi="黑体" w:eastAsia="黑体"/>
          <w:sz w:val="32"/>
          <w:szCs w:val="32"/>
        </w:rPr>
        <w:t>四、主要绩效</w:t>
      </w:r>
      <w:bookmarkEnd w:id="42"/>
      <w:bookmarkEnd w:id="43"/>
    </w:p>
    <w:p>
      <w:pPr>
        <w:spacing w:line="360" w:lineRule="auto"/>
        <w:ind w:firstLine="640" w:firstLineChars="200"/>
        <w:outlineLvl w:val="1"/>
        <w:rPr>
          <w:rFonts w:ascii="Times New Roman" w:hAnsi="Times New Roman" w:eastAsia="楷体_GB2312"/>
          <w:sz w:val="32"/>
          <w:szCs w:val="32"/>
        </w:rPr>
      </w:pPr>
      <w:bookmarkStart w:id="44" w:name="_Toc112424058"/>
      <w:bookmarkStart w:id="45" w:name="_Toc118298513"/>
      <w:r>
        <w:rPr>
          <w:rFonts w:hint="eastAsia" w:ascii="Times New Roman" w:hAnsi="Times New Roman" w:eastAsia="楷体_GB2312"/>
          <w:sz w:val="32"/>
          <w:szCs w:val="32"/>
        </w:rPr>
        <w:t>（一）加强宣传平台建设，推进媒体融合进程。</w:t>
      </w:r>
      <w:bookmarkEnd w:id="44"/>
      <w:bookmarkEnd w:id="45"/>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一是推动传统媒体和新兴媒体融合发展。截至2</w:t>
      </w:r>
      <w:r>
        <w:rPr>
          <w:rFonts w:ascii="Times New Roman" w:hAnsi="Times New Roman" w:eastAsia="仿宋_GB2312"/>
          <w:sz w:val="32"/>
          <w:szCs w:val="32"/>
        </w:rPr>
        <w:t>021</w:t>
      </w:r>
      <w:r>
        <w:rPr>
          <w:rFonts w:hint="eastAsia" w:ascii="Times New Roman" w:hAnsi="Times New Roman" w:eastAsia="仿宋_GB2312"/>
          <w:sz w:val="32"/>
          <w:szCs w:val="32"/>
        </w:rPr>
        <w:t>年底，“韶关发布”微信公众号平台关注人数达2</w:t>
      </w:r>
      <w:r>
        <w:rPr>
          <w:rFonts w:ascii="Times New Roman" w:hAnsi="Times New Roman" w:eastAsia="仿宋_GB2312"/>
          <w:sz w:val="32"/>
          <w:szCs w:val="32"/>
        </w:rPr>
        <w:t>3</w:t>
      </w:r>
      <w:r>
        <w:rPr>
          <w:rFonts w:hint="eastAsia" w:ascii="Times New Roman" w:hAnsi="Times New Roman" w:eastAsia="仿宋_GB2312"/>
          <w:sz w:val="32"/>
          <w:szCs w:val="32"/>
        </w:rPr>
        <w:t>万，综合影响力居地市级政务微信订阅号第6位；“韶关发布”政务微博关注人数达1</w:t>
      </w:r>
      <w:r>
        <w:rPr>
          <w:rFonts w:ascii="Times New Roman" w:hAnsi="Times New Roman" w:eastAsia="仿宋_GB2312"/>
          <w:sz w:val="32"/>
          <w:szCs w:val="32"/>
        </w:rPr>
        <w:t>2.5</w:t>
      </w:r>
      <w:r>
        <w:rPr>
          <w:rFonts w:hint="eastAsia" w:ascii="Times New Roman" w:hAnsi="Times New Roman" w:eastAsia="仿宋_GB2312"/>
          <w:sz w:val="32"/>
          <w:szCs w:val="32"/>
        </w:rPr>
        <w:t>万，阅读量累计超5千万；“善美韶关”官方抖音关注人数达1</w:t>
      </w:r>
      <w:r>
        <w:rPr>
          <w:rFonts w:ascii="Times New Roman" w:hAnsi="Times New Roman" w:eastAsia="仿宋_GB2312"/>
          <w:sz w:val="32"/>
          <w:szCs w:val="32"/>
        </w:rPr>
        <w:t>8</w:t>
      </w:r>
      <w:r>
        <w:rPr>
          <w:rFonts w:hint="eastAsia" w:ascii="Times New Roman" w:hAnsi="Times New Roman" w:eastAsia="仿宋_GB2312"/>
          <w:sz w:val="32"/>
          <w:szCs w:val="32"/>
        </w:rPr>
        <w:t>万，播放量累计2亿，韶关市政务新兴媒体的传播力、影响力及引导力不断提升。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二是加强县级融媒体中心建设。韶关市全市7家县级融媒体中心均于2</w:t>
      </w:r>
      <w:r>
        <w:rPr>
          <w:rFonts w:ascii="Times New Roman" w:hAnsi="Times New Roman" w:eastAsia="仿宋_GB2312"/>
          <w:sz w:val="32"/>
          <w:szCs w:val="32"/>
        </w:rPr>
        <w:t>019</w:t>
      </w:r>
      <w:r>
        <w:rPr>
          <w:rFonts w:hint="eastAsia" w:ascii="Times New Roman" w:hAnsi="Times New Roman" w:eastAsia="仿宋_GB2312"/>
          <w:sz w:val="32"/>
          <w:szCs w:val="32"/>
        </w:rPr>
        <w:t>年正式挂牌成立，机构和人员整合全面完成，阅读量、日活量持续增长，2</w:t>
      </w:r>
      <w:r>
        <w:rPr>
          <w:rFonts w:ascii="Times New Roman" w:hAnsi="Times New Roman" w:eastAsia="仿宋_GB2312"/>
          <w:sz w:val="32"/>
          <w:szCs w:val="32"/>
        </w:rPr>
        <w:t>021</w:t>
      </w:r>
      <w:r>
        <w:rPr>
          <w:rFonts w:hint="eastAsia" w:ascii="Times New Roman" w:hAnsi="Times New Roman" w:eastAsia="仿宋_GB2312"/>
          <w:sz w:val="32"/>
          <w:szCs w:val="32"/>
        </w:rPr>
        <w:t>年，各县级融媒体中心客户端下载量基本达到地区常住人口数的1</w:t>
      </w:r>
      <w:r>
        <w:rPr>
          <w:rFonts w:ascii="Times New Roman" w:hAnsi="Times New Roman" w:eastAsia="仿宋_GB2312"/>
          <w:sz w:val="32"/>
          <w:szCs w:val="32"/>
        </w:rPr>
        <w:t>5%</w:t>
      </w:r>
      <w:r>
        <w:rPr>
          <w:rFonts w:hint="eastAsia" w:ascii="Times New Roman" w:hAnsi="Times New Roman" w:eastAsia="仿宋_GB2312"/>
          <w:sz w:val="32"/>
          <w:szCs w:val="32"/>
        </w:rPr>
        <w:t>，其中南雄市融媒体中心入选全国优秀客户端建设单位，全市县级媒体融合发展效果不断显现。</w:t>
      </w:r>
    </w:p>
    <w:p>
      <w:pPr>
        <w:spacing w:line="360" w:lineRule="auto"/>
        <w:ind w:firstLine="640" w:firstLineChars="200"/>
        <w:outlineLvl w:val="1"/>
        <w:rPr>
          <w:rFonts w:ascii="Times New Roman" w:hAnsi="Times New Roman" w:eastAsia="楷体_GB2312"/>
          <w:sz w:val="32"/>
          <w:szCs w:val="32"/>
        </w:rPr>
      </w:pPr>
      <w:bookmarkStart w:id="46" w:name="_Toc118298514"/>
      <w:bookmarkStart w:id="47" w:name="_Toc112424059"/>
      <w:r>
        <w:rPr>
          <w:rFonts w:ascii="Times New Roman" w:hAnsi="Times New Roman" w:eastAsia="楷体_GB2312"/>
          <w:sz w:val="32"/>
          <w:szCs w:val="32"/>
        </w:rPr>
        <w:t>（二</w:t>
      </w:r>
      <w:r>
        <w:rPr>
          <w:rFonts w:hint="eastAsia" w:ascii="Times New Roman" w:hAnsi="Times New Roman" w:eastAsia="楷体_GB2312"/>
          <w:sz w:val="32"/>
          <w:szCs w:val="32"/>
        </w:rPr>
        <w:t>）凸显区域资源优势，擦亮城市发展名片。</w:t>
      </w:r>
      <w:bookmarkEnd w:id="46"/>
      <w:bookmarkEnd w:id="47"/>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021</w:t>
      </w:r>
      <w:r>
        <w:rPr>
          <w:rFonts w:hint="eastAsia" w:ascii="Times New Roman" w:hAnsi="Times New Roman" w:eastAsia="仿宋_GB2312"/>
          <w:sz w:val="32"/>
          <w:szCs w:val="32"/>
        </w:rPr>
        <w:t>年，市委宣传部以全市红色文化底蕴及文旅资源优势为亮点，以全年重要生态发展举措及成就为重点，部署了一系列的宣传推介活动，对外传达了生态优先、绿色发展的发展理念，树立了善美韶关的城市形象，全年共形成中央、省级媒体正面报道1</w:t>
      </w:r>
      <w:r>
        <w:rPr>
          <w:rFonts w:ascii="Times New Roman" w:hAnsi="Times New Roman" w:eastAsia="仿宋_GB2312"/>
          <w:sz w:val="32"/>
          <w:szCs w:val="32"/>
        </w:rPr>
        <w:t>5404</w:t>
      </w:r>
      <w:r>
        <w:rPr>
          <w:rFonts w:hint="eastAsia" w:ascii="Times New Roman" w:hAnsi="Times New Roman" w:eastAsia="仿宋_GB2312"/>
          <w:sz w:val="32"/>
          <w:szCs w:val="32"/>
        </w:rPr>
        <w:t>条，同比增长3</w:t>
      </w:r>
      <w:r>
        <w:rPr>
          <w:rFonts w:ascii="Times New Roman" w:hAnsi="Times New Roman" w:eastAsia="仿宋_GB2312"/>
          <w:sz w:val="32"/>
          <w:szCs w:val="32"/>
        </w:rPr>
        <w:t>4.27%</w:t>
      </w:r>
      <w:r>
        <w:rPr>
          <w:rFonts w:hint="eastAsia" w:ascii="Times New Roman" w:hAnsi="Times New Roman" w:eastAsia="仿宋_GB2312"/>
          <w:sz w:val="32"/>
          <w:szCs w:val="32"/>
        </w:rPr>
        <w:t>，</w:t>
      </w:r>
      <w:r>
        <w:rPr>
          <w:rFonts w:ascii="Times New Roman" w:hAnsi="Times New Roman" w:eastAsia="仿宋_GB2312"/>
          <w:sz w:val="32"/>
          <w:szCs w:val="32"/>
        </w:rPr>
        <w:t>其中头版报道</w:t>
      </w:r>
      <w:r>
        <w:rPr>
          <w:rFonts w:hint="eastAsia" w:ascii="Times New Roman" w:hAnsi="Times New Roman" w:eastAsia="仿宋_GB2312"/>
          <w:sz w:val="32"/>
          <w:szCs w:val="32"/>
        </w:rPr>
        <w:t>共</w:t>
      </w:r>
      <w:r>
        <w:rPr>
          <w:rFonts w:ascii="Times New Roman" w:hAnsi="Times New Roman" w:eastAsia="仿宋_GB2312"/>
          <w:sz w:val="32"/>
          <w:szCs w:val="32"/>
        </w:rPr>
        <w:t>16条，</w:t>
      </w:r>
      <w:r>
        <w:rPr>
          <w:rFonts w:hint="eastAsia" w:ascii="Times New Roman" w:hAnsi="Times New Roman" w:eastAsia="仿宋_GB2312"/>
          <w:sz w:val="32"/>
          <w:szCs w:val="32"/>
        </w:rPr>
        <w:t>获</w:t>
      </w:r>
      <w:r>
        <w:rPr>
          <w:rFonts w:ascii="Times New Roman" w:hAnsi="Times New Roman" w:eastAsia="仿宋_GB2312"/>
          <w:sz w:val="32"/>
          <w:szCs w:val="32"/>
        </w:rPr>
        <w:t>《新闻联播》等央视栏目报道18次。</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一是弘扬长征精神，赓续红色血脉。2</w:t>
      </w:r>
      <w:r>
        <w:rPr>
          <w:rFonts w:ascii="Times New Roman" w:hAnsi="Times New Roman" w:eastAsia="仿宋_GB2312"/>
          <w:sz w:val="32"/>
          <w:szCs w:val="32"/>
        </w:rPr>
        <w:t>021</w:t>
      </w:r>
      <w:r>
        <w:rPr>
          <w:rFonts w:hint="eastAsia" w:ascii="Times New Roman" w:hAnsi="Times New Roman" w:eastAsia="仿宋_GB2312"/>
          <w:sz w:val="32"/>
          <w:szCs w:val="32"/>
        </w:rPr>
        <w:t>年市委宣传部</w:t>
      </w:r>
      <w:r>
        <w:rPr>
          <w:rFonts w:hint="eastAsia" w:ascii="仿宋_GB2312" w:hAnsi="仿宋_GB2312" w:eastAsia="仿宋_GB2312" w:cs="仿宋_GB2312"/>
          <w:sz w:val="32"/>
          <w:szCs w:val="32"/>
        </w:rPr>
        <w:t>推出了“百年烽火 粤北征程”等26个宣传专栏，制作了《漫说红色韶关》系列漫画和《红色韶关党史故事》系列微纪录片等一批新媒体产品，还开展了“行走红三角 奋进小康路”等大型主题采访活动，推动了全市长征文化遗产的保护和开发。</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二是凸显资源优势，推动文旅融合。2</w:t>
      </w:r>
      <w:r>
        <w:rPr>
          <w:rFonts w:ascii="Times New Roman" w:hAnsi="Times New Roman" w:eastAsia="仿宋_GB2312"/>
          <w:sz w:val="32"/>
          <w:szCs w:val="32"/>
        </w:rPr>
        <w:t>021</w:t>
      </w:r>
      <w:r>
        <w:rPr>
          <w:rFonts w:hint="eastAsia" w:ascii="Times New Roman" w:hAnsi="Times New Roman" w:eastAsia="仿宋_GB2312"/>
          <w:sz w:val="32"/>
          <w:szCs w:val="32"/>
        </w:rPr>
        <w:t>年市委宣传部举办了</w:t>
      </w:r>
      <w:r>
        <w:rPr>
          <w:rFonts w:ascii="Times New Roman" w:hAnsi="Times New Roman" w:eastAsia="仿宋_GB2312"/>
          <w:sz w:val="32"/>
          <w:szCs w:val="32"/>
        </w:rPr>
        <w:t>第三届韶关市民间艺术花会</w:t>
      </w:r>
      <w:r>
        <w:rPr>
          <w:rFonts w:hint="eastAsia" w:ascii="Times New Roman" w:hAnsi="Times New Roman" w:eastAsia="仿宋_GB2312"/>
          <w:sz w:val="32"/>
          <w:szCs w:val="32"/>
        </w:rPr>
        <w:t>等多项系列文旅活动和策划类系列宣传活动，对全市文旅资源及活动信息进行广泛推介，有效带动了全市文旅行业复苏。2</w:t>
      </w:r>
      <w:r>
        <w:rPr>
          <w:rFonts w:ascii="Times New Roman" w:hAnsi="Times New Roman" w:eastAsia="仿宋_GB2312"/>
          <w:sz w:val="32"/>
          <w:szCs w:val="32"/>
        </w:rPr>
        <w:t>021</w:t>
      </w:r>
      <w:r>
        <w:rPr>
          <w:rFonts w:hint="eastAsia" w:ascii="Times New Roman" w:hAnsi="Times New Roman" w:eastAsia="仿宋_GB2312"/>
          <w:sz w:val="32"/>
          <w:szCs w:val="32"/>
        </w:rPr>
        <w:t>年</w:t>
      </w:r>
      <w:r>
        <w:rPr>
          <w:rFonts w:ascii="Times New Roman" w:hAnsi="Times New Roman" w:eastAsia="仿宋_GB2312"/>
          <w:sz w:val="32"/>
          <w:szCs w:val="32"/>
        </w:rPr>
        <w:t>1-11月，全市</w:t>
      </w:r>
      <w:r>
        <w:rPr>
          <w:rFonts w:hint="eastAsia" w:ascii="Times New Roman" w:hAnsi="Times New Roman" w:eastAsia="仿宋_GB2312"/>
          <w:sz w:val="32"/>
          <w:szCs w:val="32"/>
        </w:rPr>
        <w:t>共</w:t>
      </w:r>
      <w:r>
        <w:rPr>
          <w:rFonts w:ascii="Times New Roman" w:hAnsi="Times New Roman" w:eastAsia="仿宋_GB2312"/>
          <w:sz w:val="32"/>
          <w:szCs w:val="32"/>
        </w:rPr>
        <w:t>接待游客912.87万人次，</w:t>
      </w:r>
      <w:r>
        <w:rPr>
          <w:rFonts w:hint="eastAsia" w:ascii="Times New Roman" w:hAnsi="Times New Roman" w:eastAsia="仿宋_GB2312"/>
          <w:sz w:val="32"/>
          <w:szCs w:val="32"/>
        </w:rPr>
        <w:t>产生</w:t>
      </w:r>
      <w:r>
        <w:rPr>
          <w:rFonts w:ascii="Times New Roman" w:hAnsi="Times New Roman" w:eastAsia="仿宋_GB2312"/>
          <w:sz w:val="32"/>
          <w:szCs w:val="32"/>
        </w:rPr>
        <w:t>旅游收入81.71亿元，分别同比增长99.62%、55.71%</w:t>
      </w:r>
      <w:r>
        <w:rPr>
          <w:rFonts w:hint="eastAsia"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三是契合区域发展，开展专题宣传。</w:t>
      </w:r>
      <w:r>
        <w:rPr>
          <w:rFonts w:hint="eastAsia" w:ascii="Times New Roman" w:hAnsi="Times New Roman" w:eastAsia="仿宋_GB2312"/>
          <w:sz w:val="32"/>
        </w:rPr>
        <w:t>在南方日报、香港商报等重要媒介平台上进行了韶关改革成效及发展战略的专题宣传，以多项重要生态发展举措及取得的关键成就为主题，策划了重点专题宣传报道，将相关活动的宣传成果以文字、图片、短视频等形式进行了全媒呈现。</w:t>
      </w:r>
    </w:p>
    <w:p>
      <w:pPr>
        <w:spacing w:line="360" w:lineRule="auto"/>
        <w:ind w:firstLine="640" w:firstLineChars="200"/>
        <w:outlineLvl w:val="1"/>
        <w:rPr>
          <w:rFonts w:ascii="Times New Roman" w:hAnsi="Times New Roman" w:eastAsia="楷体_GB2312"/>
          <w:sz w:val="32"/>
          <w:szCs w:val="32"/>
        </w:rPr>
      </w:pPr>
      <w:bookmarkStart w:id="48" w:name="_Toc118298515"/>
      <w:bookmarkStart w:id="49" w:name="_Toc112424060"/>
      <w:r>
        <w:rPr>
          <w:rFonts w:ascii="Times New Roman" w:hAnsi="Times New Roman" w:eastAsia="楷体_GB2312"/>
          <w:sz w:val="32"/>
          <w:szCs w:val="32"/>
        </w:rPr>
        <w:t>（三）</w:t>
      </w:r>
      <w:r>
        <w:rPr>
          <w:rFonts w:hint="eastAsia" w:ascii="Times New Roman" w:hAnsi="Times New Roman" w:eastAsia="楷体_GB2312"/>
          <w:sz w:val="32"/>
          <w:szCs w:val="32"/>
        </w:rPr>
        <w:t>持续推行惠民工程，满足群众文化需求</w:t>
      </w:r>
      <w:r>
        <w:rPr>
          <w:rFonts w:ascii="Times New Roman" w:hAnsi="Times New Roman" w:eastAsia="楷体_GB2312"/>
          <w:sz w:val="32"/>
          <w:szCs w:val="32"/>
        </w:rPr>
        <w:t>。</w:t>
      </w:r>
      <w:bookmarkEnd w:id="48"/>
      <w:bookmarkEnd w:id="49"/>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一是购买公共文化服务，保障公共文化产品供给。市委宣传部于2</w:t>
      </w:r>
      <w:r>
        <w:rPr>
          <w:rFonts w:ascii="Times New Roman" w:hAnsi="Times New Roman" w:eastAsia="仿宋_GB2312"/>
          <w:sz w:val="32"/>
          <w:szCs w:val="32"/>
        </w:rPr>
        <w:t>021</w:t>
      </w:r>
      <w:r>
        <w:rPr>
          <w:rFonts w:hint="eastAsia" w:ascii="Times New Roman" w:hAnsi="Times New Roman" w:eastAsia="仿宋_GB2312"/>
          <w:sz w:val="32"/>
          <w:szCs w:val="32"/>
        </w:rPr>
        <w:t>年4月发起了2</w:t>
      </w:r>
      <w:r>
        <w:rPr>
          <w:rFonts w:ascii="Times New Roman" w:hAnsi="Times New Roman" w:eastAsia="仿宋_GB2312"/>
          <w:sz w:val="32"/>
          <w:szCs w:val="32"/>
        </w:rPr>
        <w:t>021</w:t>
      </w:r>
      <w:r>
        <w:rPr>
          <w:rFonts w:hint="eastAsia" w:ascii="Times New Roman" w:hAnsi="Times New Roman" w:eastAsia="仿宋_GB2312"/>
          <w:sz w:val="32"/>
          <w:szCs w:val="32"/>
        </w:rPr>
        <w:t>年度公共文化产品和服务购买申报工作，并于2</w:t>
      </w:r>
      <w:r>
        <w:rPr>
          <w:rFonts w:ascii="Times New Roman" w:hAnsi="Times New Roman" w:eastAsia="仿宋_GB2312"/>
          <w:sz w:val="32"/>
          <w:szCs w:val="32"/>
        </w:rPr>
        <w:t>021</w:t>
      </w:r>
      <w:r>
        <w:rPr>
          <w:rFonts w:hint="eastAsia" w:ascii="Times New Roman" w:hAnsi="Times New Roman" w:eastAsia="仿宋_GB2312"/>
          <w:sz w:val="32"/>
          <w:szCs w:val="32"/>
        </w:rPr>
        <w:t>年5月组织韶关市文化广电旅游体育局、韶关市文学艺术界联合会、韶关市社会科学联合会等业务主管单位对1</w:t>
      </w:r>
      <w:r>
        <w:rPr>
          <w:rFonts w:ascii="Times New Roman" w:hAnsi="Times New Roman" w:eastAsia="仿宋_GB2312"/>
          <w:sz w:val="32"/>
          <w:szCs w:val="32"/>
        </w:rPr>
        <w:t>41</w:t>
      </w:r>
      <w:r>
        <w:rPr>
          <w:rFonts w:hint="eastAsia" w:ascii="Times New Roman" w:hAnsi="Times New Roman" w:eastAsia="仿宋_GB2312"/>
          <w:sz w:val="32"/>
          <w:szCs w:val="32"/>
        </w:rPr>
        <w:t>个申报项目进行了评审遴选，最终确定了6</w:t>
      </w:r>
      <w:r>
        <w:rPr>
          <w:rFonts w:ascii="Times New Roman" w:hAnsi="Times New Roman" w:eastAsia="仿宋_GB2312"/>
          <w:sz w:val="32"/>
          <w:szCs w:val="32"/>
        </w:rPr>
        <w:t>6</w:t>
      </w:r>
      <w:r>
        <w:rPr>
          <w:rFonts w:hint="eastAsia" w:ascii="Times New Roman" w:hAnsi="Times New Roman" w:eastAsia="仿宋_GB2312"/>
          <w:sz w:val="32"/>
          <w:szCs w:val="32"/>
        </w:rPr>
        <w:t>项购买项目。通过贯彻“政府引导、多方参与、共建共享”的工作思路，建立了现代公共文化服务体系供给的新模式。</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二是创建一批文艺精品，提升公共文化服务品质。通过政府购买引导推动，2</w:t>
      </w:r>
      <w:r>
        <w:rPr>
          <w:rFonts w:ascii="Times New Roman" w:hAnsi="Times New Roman" w:eastAsia="仿宋_GB2312"/>
          <w:sz w:val="32"/>
          <w:szCs w:val="32"/>
        </w:rPr>
        <w:t>021</w:t>
      </w:r>
      <w:r>
        <w:rPr>
          <w:rFonts w:hint="eastAsia" w:ascii="Times New Roman" w:hAnsi="Times New Roman" w:eastAsia="仿宋_GB2312"/>
          <w:sz w:val="32"/>
          <w:szCs w:val="32"/>
        </w:rPr>
        <w:t>年韶关市创作推出了采茶调音乐剧《又一个春天》等6部文艺精品，引进了音乐剧《烽火·冼星海》等精品剧目来韶演出共4场。此外，原创纪录片《南岭物语》在联合国《生物多样性公约》缔约之际推出，在腾讯视频播放量超6</w:t>
      </w:r>
      <w:r>
        <w:rPr>
          <w:rFonts w:ascii="Times New Roman" w:hAnsi="Times New Roman" w:eastAsia="仿宋_GB2312"/>
          <w:sz w:val="32"/>
          <w:szCs w:val="32"/>
        </w:rPr>
        <w:t>00</w:t>
      </w:r>
      <w:r>
        <w:rPr>
          <w:rFonts w:hint="eastAsia" w:ascii="Times New Roman" w:hAnsi="Times New Roman" w:eastAsia="仿宋_GB2312"/>
          <w:sz w:val="32"/>
          <w:szCs w:val="32"/>
        </w:rPr>
        <w:t>万次。</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三是开展特色文化活动，深入基层惠及群众。2</w:t>
      </w:r>
      <w:r>
        <w:rPr>
          <w:rFonts w:ascii="Times New Roman" w:hAnsi="Times New Roman" w:eastAsia="仿宋_GB2312"/>
          <w:sz w:val="32"/>
          <w:szCs w:val="32"/>
        </w:rPr>
        <w:t>021</w:t>
      </w:r>
      <w:r>
        <w:rPr>
          <w:rFonts w:hint="eastAsia" w:ascii="Times New Roman" w:hAnsi="Times New Roman" w:eastAsia="仿宋_GB2312"/>
          <w:sz w:val="32"/>
          <w:szCs w:val="32"/>
        </w:rPr>
        <w:t>年韶关市共组织了各类展览活动1</w:t>
      </w:r>
      <w:r>
        <w:rPr>
          <w:rFonts w:ascii="Times New Roman" w:hAnsi="Times New Roman" w:eastAsia="仿宋_GB2312"/>
          <w:sz w:val="32"/>
          <w:szCs w:val="32"/>
        </w:rPr>
        <w:t>0</w:t>
      </w:r>
      <w:r>
        <w:rPr>
          <w:rFonts w:hint="eastAsia" w:ascii="Times New Roman" w:hAnsi="Times New Roman" w:eastAsia="仿宋_GB2312"/>
          <w:sz w:val="32"/>
          <w:szCs w:val="32"/>
        </w:rPr>
        <w:t>场，各类主题展演活动1</w:t>
      </w:r>
      <w:r>
        <w:rPr>
          <w:rFonts w:ascii="Times New Roman" w:hAnsi="Times New Roman" w:eastAsia="仿宋_GB2312"/>
          <w:sz w:val="32"/>
          <w:szCs w:val="32"/>
        </w:rPr>
        <w:t>1</w:t>
      </w:r>
      <w:r>
        <w:rPr>
          <w:rFonts w:hint="eastAsia" w:ascii="Times New Roman" w:hAnsi="Times New Roman" w:eastAsia="仿宋_GB2312"/>
          <w:sz w:val="32"/>
          <w:szCs w:val="32"/>
        </w:rPr>
        <w:t>场，组织演艺团队开展戏曲进乡村进校园活动1</w:t>
      </w:r>
      <w:r>
        <w:rPr>
          <w:rFonts w:ascii="Times New Roman" w:hAnsi="Times New Roman" w:eastAsia="仿宋_GB2312"/>
          <w:sz w:val="32"/>
          <w:szCs w:val="32"/>
        </w:rPr>
        <w:t>6</w:t>
      </w:r>
      <w:r>
        <w:rPr>
          <w:rFonts w:hint="eastAsia" w:ascii="Times New Roman" w:hAnsi="Times New Roman" w:eastAsia="仿宋_GB2312"/>
          <w:sz w:val="32"/>
          <w:szCs w:val="32"/>
        </w:rPr>
        <w:t>场，全市农村电影公益放映累计1</w:t>
      </w:r>
      <w:r>
        <w:rPr>
          <w:rFonts w:ascii="Times New Roman" w:hAnsi="Times New Roman" w:eastAsia="仿宋_GB2312"/>
          <w:sz w:val="32"/>
          <w:szCs w:val="32"/>
        </w:rPr>
        <w:t>6084</w:t>
      </w:r>
      <w:r>
        <w:rPr>
          <w:rFonts w:hint="eastAsia" w:ascii="Times New Roman" w:hAnsi="Times New Roman" w:eastAsia="仿宋_GB2312"/>
          <w:sz w:val="32"/>
          <w:szCs w:val="32"/>
        </w:rPr>
        <w:t>场次，超额完成1</w:t>
      </w:r>
      <w:r>
        <w:rPr>
          <w:rFonts w:ascii="Times New Roman" w:hAnsi="Times New Roman" w:eastAsia="仿宋_GB2312"/>
          <w:sz w:val="32"/>
          <w:szCs w:val="32"/>
        </w:rPr>
        <w:t>4460</w:t>
      </w:r>
      <w:r>
        <w:rPr>
          <w:rFonts w:hint="eastAsia" w:ascii="Times New Roman" w:hAnsi="Times New Roman" w:eastAsia="仿宋_GB2312"/>
          <w:sz w:val="32"/>
          <w:szCs w:val="32"/>
        </w:rPr>
        <w:t>场次的任务目标。通过举办红色文艺轻骑兵进基层、戏曲进乡村进校园、农村电影公益反映等文化活动，为群众提供了家门口的公共文化服务。</w:t>
      </w:r>
    </w:p>
    <w:p>
      <w:pPr>
        <w:spacing w:line="360" w:lineRule="auto"/>
        <w:ind w:firstLine="640" w:firstLineChars="200"/>
        <w:outlineLvl w:val="1"/>
        <w:rPr>
          <w:rFonts w:ascii="Times New Roman" w:hAnsi="Times New Roman" w:eastAsia="楷体_GB2312"/>
          <w:sz w:val="32"/>
          <w:szCs w:val="32"/>
        </w:rPr>
      </w:pPr>
      <w:bookmarkStart w:id="50" w:name="_Toc118298516"/>
      <w:bookmarkStart w:id="51" w:name="_Toc112424061"/>
      <w:r>
        <w:rPr>
          <w:rFonts w:ascii="Times New Roman" w:hAnsi="Times New Roman" w:eastAsia="楷体_GB2312"/>
          <w:sz w:val="32"/>
          <w:szCs w:val="32"/>
        </w:rPr>
        <w:t>（四）</w:t>
      </w:r>
      <w:r>
        <w:rPr>
          <w:rFonts w:hint="eastAsia" w:ascii="Times New Roman" w:hAnsi="Times New Roman" w:eastAsia="楷体_GB2312"/>
          <w:sz w:val="32"/>
          <w:szCs w:val="32"/>
        </w:rPr>
        <w:t>全面开展学习教育，提升文明实践水平</w:t>
      </w:r>
      <w:r>
        <w:rPr>
          <w:rFonts w:ascii="Times New Roman" w:hAnsi="Times New Roman" w:eastAsia="楷体_GB2312"/>
          <w:sz w:val="32"/>
          <w:szCs w:val="32"/>
        </w:rPr>
        <w:t>。</w:t>
      </w:r>
      <w:bookmarkEnd w:id="50"/>
      <w:bookmarkEnd w:id="51"/>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一是全面推进党史学习教育，强化创新理论武装。2</w:t>
      </w:r>
      <w:r>
        <w:rPr>
          <w:rFonts w:ascii="Times New Roman" w:hAnsi="Times New Roman" w:eastAsia="仿宋_GB2312"/>
          <w:sz w:val="32"/>
          <w:szCs w:val="32"/>
        </w:rPr>
        <w:t>021</w:t>
      </w:r>
      <w:r>
        <w:rPr>
          <w:rFonts w:hint="eastAsia" w:ascii="Times New Roman" w:hAnsi="Times New Roman" w:eastAsia="仿宋_GB2312"/>
          <w:sz w:val="32"/>
          <w:szCs w:val="32"/>
        </w:rPr>
        <w:t>年全市共组织党员就近就便开展革命传统教育3</w:t>
      </w:r>
      <w:r>
        <w:rPr>
          <w:rFonts w:ascii="Times New Roman" w:hAnsi="Times New Roman" w:eastAsia="仿宋_GB2312"/>
          <w:sz w:val="32"/>
          <w:szCs w:val="32"/>
        </w:rPr>
        <w:t>.4</w:t>
      </w:r>
      <w:r>
        <w:rPr>
          <w:rFonts w:hint="eastAsia" w:ascii="Times New Roman" w:hAnsi="Times New Roman" w:eastAsia="仿宋_GB2312"/>
          <w:sz w:val="32"/>
          <w:szCs w:val="32"/>
        </w:rPr>
        <w:t>万余次，累计参加人员超3</w:t>
      </w:r>
      <w:r>
        <w:rPr>
          <w:rFonts w:ascii="Times New Roman" w:hAnsi="Times New Roman" w:eastAsia="仿宋_GB2312"/>
          <w:sz w:val="32"/>
          <w:szCs w:val="32"/>
        </w:rPr>
        <w:t>50</w:t>
      </w:r>
      <w:r>
        <w:rPr>
          <w:rFonts w:hint="eastAsia" w:ascii="Times New Roman" w:hAnsi="Times New Roman" w:eastAsia="仿宋_GB2312"/>
          <w:sz w:val="32"/>
          <w:szCs w:val="32"/>
        </w:rPr>
        <w:t>万人次；全市组建了1</w:t>
      </w:r>
      <w:r>
        <w:rPr>
          <w:rFonts w:ascii="Times New Roman" w:hAnsi="Times New Roman" w:eastAsia="仿宋_GB2312"/>
          <w:sz w:val="32"/>
          <w:szCs w:val="32"/>
        </w:rPr>
        <w:t>00</w:t>
      </w:r>
      <w:r>
        <w:rPr>
          <w:rFonts w:hint="eastAsia" w:ascii="Times New Roman" w:hAnsi="Times New Roman" w:eastAsia="仿宋_GB2312"/>
          <w:sz w:val="32"/>
          <w:szCs w:val="32"/>
        </w:rPr>
        <w:t>余支宣讲队伍，赴基层开展理论宣讲8</w:t>
      </w:r>
      <w:r>
        <w:rPr>
          <w:rFonts w:ascii="Times New Roman" w:hAnsi="Times New Roman" w:eastAsia="仿宋_GB2312"/>
          <w:sz w:val="32"/>
          <w:szCs w:val="32"/>
        </w:rPr>
        <w:t>000</w:t>
      </w:r>
      <w:r>
        <w:rPr>
          <w:rFonts w:hint="eastAsia" w:ascii="Times New Roman" w:hAnsi="Times New Roman" w:eastAsia="仿宋_GB2312"/>
          <w:sz w:val="32"/>
          <w:szCs w:val="32"/>
        </w:rPr>
        <w:t>余场次，累计受众超3</w:t>
      </w:r>
      <w:r>
        <w:rPr>
          <w:rFonts w:ascii="Times New Roman" w:hAnsi="Times New Roman" w:eastAsia="仿宋_GB2312"/>
          <w:sz w:val="32"/>
          <w:szCs w:val="32"/>
        </w:rPr>
        <w:t>0</w:t>
      </w:r>
      <w:r>
        <w:rPr>
          <w:rFonts w:hint="eastAsia" w:ascii="Times New Roman" w:hAnsi="Times New Roman" w:eastAsia="仿宋_GB2312"/>
          <w:sz w:val="32"/>
          <w:szCs w:val="32"/>
        </w:rPr>
        <w:t>万人次，并依托广东南岭干部学院，共打造了红军长征粤北纪念馆、省委机关旧址等3</w:t>
      </w:r>
      <w:r>
        <w:rPr>
          <w:rFonts w:ascii="Times New Roman" w:hAnsi="Times New Roman" w:eastAsia="仿宋_GB2312"/>
          <w:sz w:val="32"/>
          <w:szCs w:val="32"/>
        </w:rPr>
        <w:t>0</w:t>
      </w:r>
      <w:r>
        <w:rPr>
          <w:rFonts w:hint="eastAsia" w:ascii="Times New Roman" w:hAnsi="Times New Roman" w:eastAsia="仿宋_GB2312"/>
          <w:sz w:val="32"/>
          <w:szCs w:val="32"/>
        </w:rPr>
        <w:t>个现场教育点和6条精品教学线路，编撰推出《中共韶关历史简明读本》等4本韶关红色教材；“学习强国”学习平台供稿中心全年累计被采用稿件超</w:t>
      </w:r>
      <w:r>
        <w:rPr>
          <w:rFonts w:ascii="Times New Roman" w:hAnsi="Times New Roman" w:eastAsia="仿宋_GB2312"/>
          <w:sz w:val="32"/>
          <w:szCs w:val="32"/>
        </w:rPr>
        <w:t>5100</w:t>
      </w:r>
      <w:r>
        <w:rPr>
          <w:rFonts w:hint="eastAsia" w:ascii="Times New Roman" w:hAnsi="Times New Roman" w:eastAsia="仿宋_GB2312"/>
          <w:sz w:val="32"/>
          <w:szCs w:val="32"/>
        </w:rPr>
        <w:t>条，韶关市通讯站入选2</w:t>
      </w:r>
      <w:r>
        <w:rPr>
          <w:rFonts w:ascii="Times New Roman" w:hAnsi="Times New Roman" w:eastAsia="仿宋_GB2312"/>
          <w:sz w:val="32"/>
          <w:szCs w:val="32"/>
        </w:rPr>
        <w:t>021</w:t>
      </w:r>
      <w:r>
        <w:rPr>
          <w:rFonts w:hint="eastAsia" w:ascii="Times New Roman" w:hAnsi="Times New Roman" w:eastAsia="仿宋_GB2312"/>
          <w:sz w:val="32"/>
          <w:szCs w:val="32"/>
        </w:rPr>
        <w:t>年度“学习强国”广东学习平台优秀通讯站，相关工作人员入选优秀管理员及通讯员。</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二是持续提升文明实践水平，涌现先进典型范例。韶关市全市共建成新时代文明实践中心（所、站）1</w:t>
      </w:r>
      <w:r>
        <w:rPr>
          <w:rFonts w:ascii="Times New Roman" w:hAnsi="Times New Roman" w:eastAsia="仿宋_GB2312"/>
          <w:sz w:val="32"/>
          <w:szCs w:val="32"/>
        </w:rPr>
        <w:t>370</w:t>
      </w:r>
      <w:r>
        <w:rPr>
          <w:rFonts w:hint="eastAsia" w:ascii="Times New Roman" w:hAnsi="Times New Roman" w:eastAsia="仿宋_GB2312"/>
          <w:sz w:val="32"/>
          <w:szCs w:val="32"/>
        </w:rPr>
        <w:t>个，成立文明志愿服务队2</w:t>
      </w:r>
      <w:r>
        <w:rPr>
          <w:rFonts w:ascii="Times New Roman" w:hAnsi="Times New Roman" w:eastAsia="仿宋_GB2312"/>
          <w:sz w:val="32"/>
          <w:szCs w:val="32"/>
        </w:rPr>
        <w:t>280</w:t>
      </w:r>
      <w:r>
        <w:rPr>
          <w:rFonts w:hint="eastAsia" w:ascii="Times New Roman" w:hAnsi="Times New Roman" w:eastAsia="仿宋_GB2312"/>
          <w:sz w:val="32"/>
          <w:szCs w:val="32"/>
        </w:rPr>
        <w:t>支，培育文明实践志愿者1</w:t>
      </w:r>
      <w:r>
        <w:rPr>
          <w:rFonts w:ascii="Times New Roman" w:hAnsi="Times New Roman" w:eastAsia="仿宋_GB2312"/>
          <w:sz w:val="32"/>
          <w:szCs w:val="32"/>
        </w:rPr>
        <w:t>2</w:t>
      </w:r>
      <w:r>
        <w:rPr>
          <w:rFonts w:hint="eastAsia" w:ascii="Times New Roman" w:hAnsi="Times New Roman" w:eastAsia="仿宋_GB2312"/>
          <w:sz w:val="32"/>
          <w:szCs w:val="32"/>
        </w:rPr>
        <w:t>万余人，2</w:t>
      </w:r>
      <w:r>
        <w:rPr>
          <w:rFonts w:ascii="Times New Roman" w:hAnsi="Times New Roman" w:eastAsia="仿宋_GB2312"/>
          <w:sz w:val="32"/>
          <w:szCs w:val="32"/>
        </w:rPr>
        <w:t>021</w:t>
      </w:r>
      <w:r>
        <w:rPr>
          <w:rFonts w:hint="eastAsia" w:ascii="Times New Roman" w:hAnsi="Times New Roman" w:eastAsia="仿宋_GB2312"/>
          <w:sz w:val="32"/>
          <w:szCs w:val="32"/>
        </w:rPr>
        <w:t>年共开展各类文明实践志愿服务活动6</w:t>
      </w:r>
      <w:r>
        <w:rPr>
          <w:rFonts w:ascii="Times New Roman" w:hAnsi="Times New Roman" w:eastAsia="仿宋_GB2312"/>
          <w:sz w:val="32"/>
          <w:szCs w:val="32"/>
        </w:rPr>
        <w:t>.2</w:t>
      </w:r>
      <w:r>
        <w:rPr>
          <w:rFonts w:hint="eastAsia" w:ascii="Times New Roman" w:hAnsi="Times New Roman" w:eastAsia="仿宋_GB2312"/>
          <w:sz w:val="32"/>
          <w:szCs w:val="32"/>
        </w:rPr>
        <w:t>万场次，累计服务群众2</w:t>
      </w:r>
      <w:r>
        <w:rPr>
          <w:rFonts w:ascii="Times New Roman" w:hAnsi="Times New Roman" w:eastAsia="仿宋_GB2312"/>
          <w:sz w:val="32"/>
          <w:szCs w:val="32"/>
        </w:rPr>
        <w:t>41</w:t>
      </w:r>
      <w:r>
        <w:rPr>
          <w:rFonts w:hint="eastAsia" w:ascii="Times New Roman" w:hAnsi="Times New Roman" w:eastAsia="仿宋_GB2312"/>
          <w:sz w:val="32"/>
          <w:szCs w:val="32"/>
        </w:rPr>
        <w:t>万人次，涌现出一批精神文明创建先进典型案例。</w:t>
      </w:r>
    </w:p>
    <w:p>
      <w:pPr>
        <w:spacing w:line="360" w:lineRule="auto"/>
        <w:ind w:firstLine="640" w:firstLineChars="200"/>
        <w:outlineLvl w:val="0"/>
        <w:rPr>
          <w:rFonts w:ascii="黑体" w:hAnsi="黑体" w:eastAsia="黑体"/>
          <w:sz w:val="32"/>
          <w:szCs w:val="32"/>
        </w:rPr>
      </w:pPr>
      <w:bookmarkStart w:id="52" w:name="_Toc118298517"/>
      <w:bookmarkStart w:id="53" w:name="_Toc112424062"/>
      <w:r>
        <w:rPr>
          <w:rFonts w:hint="eastAsia" w:ascii="黑体" w:hAnsi="黑体" w:eastAsia="黑体"/>
          <w:sz w:val="32"/>
          <w:szCs w:val="32"/>
        </w:rPr>
        <w:t>五、存在问题</w:t>
      </w:r>
      <w:bookmarkEnd w:id="52"/>
      <w:bookmarkEnd w:id="53"/>
    </w:p>
    <w:p>
      <w:pPr>
        <w:spacing w:line="360" w:lineRule="auto"/>
        <w:ind w:firstLine="640" w:firstLineChars="200"/>
        <w:outlineLvl w:val="1"/>
        <w:rPr>
          <w:rFonts w:ascii="Times New Roman" w:hAnsi="Times New Roman" w:eastAsia="楷体_GB2312"/>
          <w:sz w:val="32"/>
          <w:szCs w:val="32"/>
        </w:rPr>
      </w:pPr>
      <w:bookmarkStart w:id="54" w:name="_Toc118298518"/>
      <w:bookmarkStart w:id="55" w:name="_Toc112424063"/>
      <w:r>
        <w:rPr>
          <w:rFonts w:hint="eastAsia" w:ascii="Times New Roman" w:hAnsi="Times New Roman" w:eastAsia="楷体_GB2312"/>
          <w:sz w:val="32"/>
          <w:szCs w:val="32"/>
        </w:rPr>
        <w:t>（一）工作安排计划性不足，前期论证程序有待规范。</w:t>
      </w:r>
      <w:bookmarkEnd w:id="54"/>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重点专项年度工作安排计划性不足，影响牵头科室统筹作用发挥。各业务科室并未在各年专项工作开展经验的基础上，研定年度专项工作计划，不利于发挥牵头科室的业务统筹作用。其中以新闻宣传工作专项为例，新闻科在年初未结合本年度宣传战略的侧重点或市委、市政府年度工作重点制订全年宣传工作计划，难以为全年专项工作开展及资金支出提供有效指引。2</w:t>
      </w:r>
      <w:r>
        <w:rPr>
          <w:rFonts w:ascii="Times New Roman" w:hAnsi="Times New Roman" w:eastAsia="仿宋_GB2312"/>
          <w:sz w:val="32"/>
          <w:szCs w:val="32"/>
        </w:rPr>
        <w:t>021</w:t>
      </w:r>
      <w:r>
        <w:rPr>
          <w:rFonts w:hint="eastAsia" w:ascii="Times New Roman" w:hAnsi="Times New Roman" w:eastAsia="仿宋_GB2312"/>
          <w:sz w:val="32"/>
          <w:szCs w:val="32"/>
        </w:rPr>
        <w:t>年市委宣传部共根据实际工作需要，追加了</w:t>
      </w:r>
      <w:r>
        <w:rPr>
          <w:rFonts w:ascii="Times New Roman" w:hAnsi="Times New Roman" w:eastAsia="仿宋_GB2312"/>
          <w:sz w:val="32"/>
          <w:szCs w:val="32"/>
        </w:rPr>
        <w:t>格力全国巡回直播韶关站活动专项资金、丹霞机场试飞宣传经费</w:t>
      </w:r>
      <w:r>
        <w:rPr>
          <w:rFonts w:hint="eastAsia" w:ascii="Times New Roman" w:hAnsi="Times New Roman" w:eastAsia="仿宋_GB2312"/>
          <w:sz w:val="32"/>
          <w:szCs w:val="32"/>
        </w:rPr>
        <w:t>等宣传工作经费。</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工作方案前期论证程序规范性不足，不利于充分体现资金分配方式及成本控制力度的合理性。对于重点专项子类工作的执行方案，各牵头科室虽会进行内部商议，但较少会形成正式书面论证材料，无法为所确定的工作方案及对应资金分配方式的合理性提供充分佐证。且由于宣传、文化外部合作的供应商范围较为有限，部分服务委托以潜在供应商报价为准，如新闻宣传专题支出中与中央、省级媒体合作时支出费用常以目标媒体刊例价为准，部门询价、议价、定价等程序执行不到位，对于工作开展的成本控制作用难以体现。</w:t>
      </w:r>
    </w:p>
    <w:bookmarkEnd w:id="55"/>
    <w:p>
      <w:pPr>
        <w:spacing w:line="360" w:lineRule="auto"/>
        <w:ind w:firstLine="640" w:firstLineChars="200"/>
        <w:outlineLvl w:val="1"/>
        <w:rPr>
          <w:rFonts w:ascii="Times New Roman" w:hAnsi="Times New Roman" w:eastAsia="楷体_GB2312"/>
          <w:sz w:val="32"/>
          <w:szCs w:val="32"/>
        </w:rPr>
      </w:pPr>
      <w:bookmarkStart w:id="56" w:name="_Toc118298519"/>
      <w:r>
        <w:rPr>
          <w:rFonts w:hint="eastAsia" w:ascii="Times New Roman" w:hAnsi="Times New Roman" w:eastAsia="楷体_GB2312"/>
          <w:sz w:val="32"/>
          <w:szCs w:val="32"/>
        </w:rPr>
        <w:t>（二）支出监控实效性欠佳，资金管理体系仍需完善。</w:t>
      </w:r>
      <w:bookmarkEnd w:id="56"/>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一是专项资金实际支出与预期使用范围相符性不足，各专项资金支出方向存在交叉、重叠，未严格体现专款专用的资金支出原则。如根据《关于下达2</w:t>
      </w:r>
      <w:r>
        <w:rPr>
          <w:rFonts w:ascii="Times New Roman" w:hAnsi="Times New Roman" w:eastAsia="仿宋_GB2312"/>
          <w:sz w:val="32"/>
          <w:szCs w:val="32"/>
        </w:rPr>
        <w:t>021</w:t>
      </w:r>
      <w:r>
        <w:rPr>
          <w:rFonts w:hint="eastAsia" w:ascii="Times New Roman" w:hAnsi="Times New Roman" w:eastAsia="仿宋_GB2312"/>
          <w:sz w:val="32"/>
          <w:szCs w:val="32"/>
        </w:rPr>
        <w:t>年旅游发展委员会经费的通知》（粤财科教〔</w:t>
      </w:r>
      <w:r>
        <w:rPr>
          <w:rFonts w:ascii="Times New Roman" w:hAnsi="Times New Roman" w:eastAsia="仿宋_GB2312"/>
          <w:sz w:val="32"/>
          <w:szCs w:val="32"/>
        </w:rPr>
        <w:t>2021〕49号</w:t>
      </w:r>
      <w:r>
        <w:rPr>
          <w:rFonts w:hint="eastAsia" w:ascii="Times New Roman" w:hAnsi="Times New Roman" w:eastAsia="仿宋_GB2312"/>
          <w:sz w:val="32"/>
          <w:szCs w:val="32"/>
        </w:rPr>
        <w:t>），韶关市财政局下达2</w:t>
      </w:r>
      <w:r>
        <w:rPr>
          <w:rFonts w:ascii="Times New Roman" w:hAnsi="Times New Roman" w:eastAsia="仿宋_GB2312"/>
          <w:sz w:val="32"/>
          <w:szCs w:val="32"/>
        </w:rPr>
        <w:t>021</w:t>
      </w:r>
      <w:r>
        <w:rPr>
          <w:rFonts w:hint="eastAsia" w:ascii="Times New Roman" w:hAnsi="Times New Roman" w:eastAsia="仿宋_GB2312"/>
          <w:sz w:val="32"/>
          <w:szCs w:val="32"/>
        </w:rPr>
        <w:t>年旅游发展委员会经费3</w:t>
      </w:r>
      <w:r>
        <w:rPr>
          <w:rFonts w:ascii="Times New Roman" w:hAnsi="Times New Roman" w:eastAsia="仿宋_GB2312"/>
          <w:sz w:val="32"/>
          <w:szCs w:val="32"/>
        </w:rPr>
        <w:t>00</w:t>
      </w:r>
      <w:r>
        <w:rPr>
          <w:rFonts w:hint="eastAsia" w:ascii="Times New Roman" w:hAnsi="Times New Roman" w:eastAsia="仿宋_GB2312"/>
          <w:sz w:val="32"/>
          <w:szCs w:val="32"/>
        </w:rPr>
        <w:t>万元至市委宣传部，对应的计划使用范围包括旅游文化资源宣传推介及文旅宣传活动，本土历史文化、红色文化、生态旅游文化品牌打造推广，以及宣传推介等。而项目实际执行中包含广播剧《传播》、舞剧《牡丹花开》等部分</w:t>
      </w:r>
      <w:r>
        <w:rPr>
          <w:rFonts w:ascii="Times New Roman" w:hAnsi="Times New Roman" w:eastAsia="仿宋_GB2312"/>
          <w:sz w:val="32"/>
          <w:szCs w:val="32"/>
        </w:rPr>
        <w:t>2021</w:t>
      </w:r>
      <w:r>
        <w:rPr>
          <w:rFonts w:hint="eastAsia" w:ascii="Times New Roman" w:hAnsi="Times New Roman" w:eastAsia="仿宋_GB2312"/>
          <w:sz w:val="32"/>
          <w:szCs w:val="32"/>
        </w:rPr>
        <w:t>年公共文化产品和服务购买项目扶持经费支出，此项支出内容与部门另一专项文化建设工作专项主要支出内容存在重叠。</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二是专项资金支出审核力度不足，难以全面规避资金支出风险，确保资金使用效益。其一，合同款项支出方式审查力度不足。如</w:t>
      </w:r>
      <w:r>
        <w:rPr>
          <w:rFonts w:ascii="Times New Roman" w:hAnsi="Times New Roman" w:eastAsia="仿宋_GB2312"/>
          <w:sz w:val="32"/>
          <w:szCs w:val="32"/>
        </w:rPr>
        <w:t>根据2021年3月31日46号凭证，</w:t>
      </w:r>
      <w:r>
        <w:rPr>
          <w:rFonts w:hint="eastAsia" w:ascii="Times New Roman" w:hAnsi="Times New Roman" w:eastAsia="仿宋_GB2312"/>
          <w:sz w:val="32"/>
          <w:szCs w:val="32"/>
        </w:rPr>
        <w:t>市委宣传部对</w:t>
      </w:r>
      <w:r>
        <w:rPr>
          <w:rFonts w:ascii="Times New Roman" w:hAnsi="Times New Roman" w:eastAsia="仿宋_GB2312"/>
          <w:sz w:val="32"/>
          <w:szCs w:val="32"/>
        </w:rPr>
        <w:t>2021年舆情合作经费</w:t>
      </w:r>
      <w:r>
        <w:rPr>
          <w:rFonts w:hint="eastAsia" w:ascii="Times New Roman" w:hAnsi="Times New Roman" w:eastAsia="仿宋_GB2312"/>
          <w:sz w:val="32"/>
          <w:szCs w:val="32"/>
        </w:rPr>
        <w:t>采取了</w:t>
      </w:r>
      <w:r>
        <w:rPr>
          <w:rFonts w:ascii="Times New Roman" w:hAnsi="Times New Roman" w:eastAsia="仿宋_GB2312"/>
          <w:sz w:val="32"/>
          <w:szCs w:val="32"/>
        </w:rPr>
        <w:t>签订合同后一次性付清全款</w:t>
      </w:r>
      <w:r>
        <w:rPr>
          <w:rFonts w:hint="eastAsia" w:ascii="Times New Roman" w:hAnsi="Times New Roman" w:eastAsia="仿宋_GB2312"/>
          <w:sz w:val="32"/>
          <w:szCs w:val="32"/>
        </w:rPr>
        <w:t>的支付方式，</w:t>
      </w:r>
      <w:r>
        <w:rPr>
          <w:rFonts w:ascii="Times New Roman" w:hAnsi="Times New Roman" w:eastAsia="仿宋_GB2312"/>
          <w:sz w:val="32"/>
          <w:szCs w:val="32"/>
        </w:rPr>
        <w:t>且合同未约定具体工作考核要求</w:t>
      </w:r>
      <w:r>
        <w:rPr>
          <w:rFonts w:hint="eastAsia" w:ascii="Times New Roman" w:hAnsi="Times New Roman" w:eastAsia="仿宋_GB2312"/>
          <w:sz w:val="32"/>
          <w:szCs w:val="32"/>
        </w:rPr>
        <w:t>，市委宣传部在支出此项合同款项时，未发挥进度款对供应商服务完成质量的考核及保障作用，且</w:t>
      </w:r>
      <w:r>
        <w:rPr>
          <w:rFonts w:ascii="Times New Roman" w:hAnsi="Times New Roman" w:eastAsia="仿宋_GB2312"/>
          <w:sz w:val="32"/>
          <w:szCs w:val="32"/>
        </w:rPr>
        <w:t>资金支出进度先于工作事项完成进度</w:t>
      </w:r>
      <w:r>
        <w:rPr>
          <w:rFonts w:hint="eastAsia" w:ascii="Times New Roman" w:hAnsi="Times New Roman" w:eastAsia="仿宋_GB2312"/>
          <w:sz w:val="32"/>
          <w:szCs w:val="32"/>
        </w:rPr>
        <w:t>；其二，合同款项费用结算审核力度不足。如在思想道德和理论阵地建设工作专项中，市委宣传部根据实际工作需要支出了多笔户外广告宣传费用，但在进行费用结算时主要依据合作方提供的现场照片定期核定费用支付额度，未实地抽检广告投放情况及宣传效果。</w:t>
      </w:r>
    </w:p>
    <w:p>
      <w:pPr>
        <w:spacing w:line="360" w:lineRule="auto"/>
        <w:ind w:firstLine="640" w:firstLineChars="200"/>
        <w:outlineLvl w:val="1"/>
        <w:rPr>
          <w:rFonts w:ascii="Times New Roman" w:hAnsi="Times New Roman" w:eastAsia="楷体_GB2312"/>
          <w:sz w:val="32"/>
          <w:szCs w:val="32"/>
        </w:rPr>
      </w:pPr>
      <w:bookmarkStart w:id="57" w:name="_Toc112424066"/>
      <w:bookmarkStart w:id="58" w:name="_Toc118298520"/>
      <w:bookmarkStart w:id="59" w:name="_Toc112424065"/>
      <w:r>
        <w:rPr>
          <w:rFonts w:hint="eastAsia" w:ascii="Times New Roman" w:hAnsi="Times New Roman" w:eastAsia="楷体_GB2312"/>
          <w:sz w:val="32"/>
          <w:szCs w:val="32"/>
        </w:rPr>
        <w:t>（三）上级资金支出较滞后，工作扶持效益体现不足。</w:t>
      </w:r>
      <w:bookmarkEnd w:id="57"/>
      <w:bookmarkEnd w:id="58"/>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一是2</w:t>
      </w:r>
      <w:r>
        <w:rPr>
          <w:rFonts w:ascii="Times New Roman" w:hAnsi="Times New Roman" w:eastAsia="仿宋_GB2312"/>
          <w:sz w:val="32"/>
          <w:szCs w:val="32"/>
        </w:rPr>
        <w:t>021</w:t>
      </w:r>
      <w:r>
        <w:rPr>
          <w:rFonts w:hint="eastAsia" w:ascii="Times New Roman" w:hAnsi="Times New Roman" w:eastAsia="仿宋_GB2312"/>
          <w:sz w:val="32"/>
          <w:szCs w:val="32"/>
        </w:rPr>
        <w:t>年补齐公共文化财政支出短板奖补资金（基础性补助）未进行支出，未能如期实现促进基本公共文化服务标准化、均等化及加快构建现代公共文化服务体系的资金使用效益。2</w:t>
      </w:r>
      <w:r>
        <w:rPr>
          <w:rFonts w:ascii="Times New Roman" w:hAnsi="Times New Roman" w:eastAsia="仿宋_GB2312"/>
          <w:sz w:val="32"/>
          <w:szCs w:val="32"/>
        </w:rPr>
        <w:t>021</w:t>
      </w:r>
      <w:r>
        <w:rPr>
          <w:rFonts w:hint="eastAsia" w:ascii="Times New Roman" w:hAnsi="Times New Roman" w:eastAsia="仿宋_GB2312"/>
          <w:sz w:val="32"/>
          <w:szCs w:val="32"/>
        </w:rPr>
        <w:t>年市委宣传部共获得此项奖补资金</w:t>
      </w:r>
      <w:r>
        <w:rPr>
          <w:rFonts w:ascii="Times New Roman" w:hAnsi="Times New Roman" w:eastAsia="仿宋_GB2312"/>
          <w:sz w:val="32"/>
          <w:szCs w:val="32"/>
        </w:rPr>
        <w:t>305.12</w:t>
      </w:r>
      <w:r>
        <w:rPr>
          <w:rFonts w:hint="eastAsia" w:ascii="Times New Roman" w:hAnsi="Times New Roman" w:eastAsia="仿宋_GB2312"/>
          <w:sz w:val="32"/>
          <w:szCs w:val="32"/>
        </w:rPr>
        <w:t>万元，但农家书屋更新补充图书采购招投标工作至2</w:t>
      </w:r>
      <w:r>
        <w:rPr>
          <w:rFonts w:ascii="Times New Roman" w:hAnsi="Times New Roman" w:eastAsia="仿宋_GB2312"/>
          <w:sz w:val="32"/>
          <w:szCs w:val="32"/>
        </w:rPr>
        <w:t>021</w:t>
      </w:r>
      <w:r>
        <w:rPr>
          <w:rFonts w:hint="eastAsia" w:ascii="Times New Roman" w:hAnsi="Times New Roman" w:eastAsia="仿宋_GB2312"/>
          <w:sz w:val="32"/>
          <w:szCs w:val="32"/>
        </w:rPr>
        <w:t>年1</w:t>
      </w:r>
      <w:r>
        <w:rPr>
          <w:rFonts w:ascii="Times New Roman" w:hAnsi="Times New Roman" w:eastAsia="仿宋_GB2312"/>
          <w:sz w:val="32"/>
          <w:szCs w:val="32"/>
        </w:rPr>
        <w:t>1</w:t>
      </w:r>
      <w:r>
        <w:rPr>
          <w:rFonts w:hint="eastAsia" w:ascii="Times New Roman" w:hAnsi="Times New Roman" w:eastAsia="仿宋_GB2312"/>
          <w:sz w:val="32"/>
          <w:szCs w:val="32"/>
        </w:rPr>
        <w:t>月方才开展，受此影响，2</w:t>
      </w:r>
      <w:r>
        <w:rPr>
          <w:rFonts w:ascii="Times New Roman" w:hAnsi="Times New Roman" w:eastAsia="仿宋_GB2312"/>
          <w:sz w:val="32"/>
          <w:szCs w:val="32"/>
        </w:rPr>
        <w:t>021</w:t>
      </w:r>
      <w:r>
        <w:rPr>
          <w:rFonts w:hint="eastAsia" w:ascii="Times New Roman" w:hAnsi="Times New Roman" w:eastAsia="仿宋_GB2312"/>
          <w:sz w:val="32"/>
          <w:szCs w:val="32"/>
        </w:rPr>
        <w:t>年本项省级奖补资金未产生支出。</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二是2</w:t>
      </w:r>
      <w:r>
        <w:rPr>
          <w:rFonts w:ascii="Times New Roman" w:hAnsi="Times New Roman" w:eastAsia="仿宋_GB2312"/>
          <w:sz w:val="32"/>
          <w:szCs w:val="32"/>
        </w:rPr>
        <w:t>021</w:t>
      </w:r>
      <w:r>
        <w:rPr>
          <w:rFonts w:hint="eastAsia" w:ascii="Times New Roman" w:hAnsi="Times New Roman" w:eastAsia="仿宋_GB2312"/>
          <w:sz w:val="32"/>
          <w:szCs w:val="32"/>
        </w:rPr>
        <w:t>年度省文化繁荣发展专项资金支出率仅为3</w:t>
      </w:r>
      <w:r>
        <w:rPr>
          <w:rFonts w:ascii="Times New Roman" w:hAnsi="Times New Roman" w:eastAsia="仿宋_GB2312"/>
          <w:sz w:val="32"/>
          <w:szCs w:val="32"/>
        </w:rPr>
        <w:t>8.09%</w:t>
      </w:r>
      <w:r>
        <w:rPr>
          <w:rFonts w:hint="eastAsia" w:ascii="Times New Roman" w:hAnsi="Times New Roman" w:eastAsia="仿宋_GB2312"/>
          <w:sz w:val="32"/>
          <w:szCs w:val="32"/>
        </w:rPr>
        <w:t>，未能充分发挥省级下达资金对日常各项工作的经费保障作用。广东省财政厅于2</w:t>
      </w:r>
      <w:r>
        <w:rPr>
          <w:rFonts w:ascii="Times New Roman" w:hAnsi="Times New Roman" w:eastAsia="仿宋_GB2312"/>
          <w:sz w:val="32"/>
          <w:szCs w:val="32"/>
        </w:rPr>
        <w:t>020</w:t>
      </w:r>
      <w:r>
        <w:rPr>
          <w:rFonts w:hint="eastAsia" w:ascii="Times New Roman" w:hAnsi="Times New Roman" w:eastAsia="仿宋_GB2312"/>
          <w:sz w:val="32"/>
          <w:szCs w:val="32"/>
        </w:rPr>
        <w:t>年1</w:t>
      </w:r>
      <w:r>
        <w:rPr>
          <w:rFonts w:ascii="Times New Roman" w:hAnsi="Times New Roman" w:eastAsia="仿宋_GB2312"/>
          <w:sz w:val="32"/>
          <w:szCs w:val="32"/>
        </w:rPr>
        <w:t>2</w:t>
      </w:r>
      <w:r>
        <w:rPr>
          <w:rFonts w:hint="eastAsia" w:ascii="Times New Roman" w:hAnsi="Times New Roman" w:eastAsia="仿宋_GB2312"/>
          <w:sz w:val="32"/>
          <w:szCs w:val="32"/>
        </w:rPr>
        <w:t>月提前下达了韶关市文化繁荣专项资金3</w:t>
      </w:r>
      <w:r>
        <w:rPr>
          <w:rFonts w:ascii="Times New Roman" w:hAnsi="Times New Roman" w:eastAsia="仿宋_GB2312"/>
          <w:sz w:val="32"/>
          <w:szCs w:val="32"/>
        </w:rPr>
        <w:t>00</w:t>
      </w:r>
      <w:r>
        <w:rPr>
          <w:rFonts w:hint="eastAsia" w:ascii="Times New Roman" w:hAnsi="Times New Roman" w:eastAsia="仿宋_GB2312"/>
          <w:sz w:val="32"/>
          <w:szCs w:val="32"/>
        </w:rPr>
        <w:t>万元，要求在2</w:t>
      </w:r>
      <w:r>
        <w:rPr>
          <w:rFonts w:ascii="Times New Roman" w:hAnsi="Times New Roman" w:eastAsia="仿宋_GB2312"/>
          <w:sz w:val="32"/>
          <w:szCs w:val="32"/>
        </w:rPr>
        <w:t>021</w:t>
      </w:r>
      <w:r>
        <w:rPr>
          <w:rFonts w:hint="eastAsia" w:ascii="Times New Roman" w:hAnsi="Times New Roman" w:eastAsia="仿宋_GB2312"/>
          <w:sz w:val="32"/>
          <w:szCs w:val="32"/>
        </w:rPr>
        <w:t>年底前完成支持开展群众性品牌文化活动、加强新闻发布制度和队伍建设、开展理论研究和宣讲工作等1</w:t>
      </w:r>
      <w:r>
        <w:rPr>
          <w:rFonts w:ascii="Times New Roman" w:hAnsi="Times New Roman" w:eastAsia="仿宋_GB2312"/>
          <w:sz w:val="32"/>
          <w:szCs w:val="32"/>
        </w:rPr>
        <w:t>5</w:t>
      </w:r>
      <w:r>
        <w:rPr>
          <w:rFonts w:hint="eastAsia" w:ascii="Times New Roman" w:hAnsi="Times New Roman" w:eastAsia="仿宋_GB2312"/>
          <w:sz w:val="32"/>
          <w:szCs w:val="32"/>
        </w:rPr>
        <w:t>项工作任务。3</w:t>
      </w:r>
      <w:r>
        <w:rPr>
          <w:rFonts w:ascii="Times New Roman" w:hAnsi="Times New Roman" w:eastAsia="仿宋_GB2312"/>
          <w:sz w:val="32"/>
          <w:szCs w:val="32"/>
        </w:rPr>
        <w:t>00</w:t>
      </w:r>
      <w:r>
        <w:rPr>
          <w:rFonts w:hint="eastAsia" w:ascii="Times New Roman" w:hAnsi="Times New Roman" w:eastAsia="仿宋_GB2312"/>
          <w:sz w:val="32"/>
          <w:szCs w:val="32"/>
        </w:rPr>
        <w:t>万专项资金中1</w:t>
      </w:r>
      <w:r>
        <w:rPr>
          <w:rFonts w:ascii="Times New Roman" w:hAnsi="Times New Roman" w:eastAsia="仿宋_GB2312"/>
          <w:sz w:val="32"/>
          <w:szCs w:val="32"/>
        </w:rPr>
        <w:t>90</w:t>
      </w:r>
      <w:r>
        <w:rPr>
          <w:rFonts w:hint="eastAsia" w:ascii="Times New Roman" w:hAnsi="Times New Roman" w:eastAsia="仿宋_GB2312"/>
          <w:sz w:val="32"/>
          <w:szCs w:val="32"/>
        </w:rPr>
        <w:t>万元由市委宣传部统筹使用，但2</w:t>
      </w:r>
      <w:r>
        <w:rPr>
          <w:rFonts w:ascii="Times New Roman" w:hAnsi="Times New Roman" w:eastAsia="仿宋_GB2312"/>
          <w:sz w:val="32"/>
          <w:szCs w:val="32"/>
        </w:rPr>
        <w:t>021</w:t>
      </w:r>
      <w:r>
        <w:rPr>
          <w:rFonts w:hint="eastAsia" w:ascii="Times New Roman" w:hAnsi="Times New Roman" w:eastAsia="仿宋_GB2312"/>
          <w:sz w:val="32"/>
          <w:szCs w:val="32"/>
        </w:rPr>
        <w:t>年市委宣传部仅完成此专项资金支出7</w:t>
      </w:r>
      <w:r>
        <w:rPr>
          <w:rFonts w:ascii="Times New Roman" w:hAnsi="Times New Roman" w:eastAsia="仿宋_GB2312"/>
          <w:sz w:val="32"/>
          <w:szCs w:val="32"/>
        </w:rPr>
        <w:t>0.38</w:t>
      </w:r>
      <w:r>
        <w:rPr>
          <w:rFonts w:hint="eastAsia" w:ascii="Times New Roman" w:hAnsi="Times New Roman" w:eastAsia="仿宋_GB2312"/>
          <w:sz w:val="32"/>
          <w:szCs w:val="32"/>
        </w:rPr>
        <w:t>万元。</w:t>
      </w:r>
    </w:p>
    <w:p>
      <w:pPr>
        <w:spacing w:line="360" w:lineRule="auto"/>
        <w:ind w:firstLine="640" w:firstLineChars="200"/>
        <w:outlineLvl w:val="1"/>
        <w:rPr>
          <w:rFonts w:ascii="Times New Roman" w:hAnsi="Times New Roman" w:eastAsia="楷体_GB2312"/>
          <w:sz w:val="32"/>
          <w:szCs w:val="32"/>
        </w:rPr>
      </w:pPr>
      <w:bookmarkStart w:id="60" w:name="_Toc118298521"/>
      <w:r>
        <w:rPr>
          <w:rFonts w:hint="eastAsia" w:ascii="Times New Roman" w:hAnsi="Times New Roman" w:eastAsia="楷体_GB2312"/>
          <w:sz w:val="32"/>
          <w:szCs w:val="32"/>
        </w:rPr>
        <w:t>（四）项目监管执行不到位，内部制度落实有待加强。</w:t>
      </w:r>
      <w:bookmarkEnd w:id="59"/>
      <w:bookmarkEnd w:id="60"/>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021</w:t>
      </w:r>
      <w:r>
        <w:rPr>
          <w:rFonts w:hint="eastAsia" w:ascii="Times New Roman" w:hAnsi="Times New Roman" w:eastAsia="仿宋_GB2312"/>
          <w:sz w:val="32"/>
          <w:szCs w:val="32"/>
        </w:rPr>
        <w:t>年，市委宣传部为进一步加强项目资金使用、管理和监督，制定了《市委宣传部项目资金使用管理规定》，提出成立不少于</w:t>
      </w:r>
      <w:r>
        <w:rPr>
          <w:rFonts w:ascii="Times New Roman" w:hAnsi="Times New Roman" w:eastAsia="仿宋_GB2312"/>
          <w:sz w:val="32"/>
          <w:szCs w:val="32"/>
        </w:rPr>
        <w:t>3</w:t>
      </w:r>
      <w:r>
        <w:rPr>
          <w:rFonts w:hint="eastAsia" w:ascii="Times New Roman" w:hAnsi="Times New Roman" w:eastAsia="仿宋_GB2312"/>
          <w:sz w:val="32"/>
          <w:szCs w:val="32"/>
        </w:rPr>
        <w:t>人的内审工作小组，在项目实施过程中进行质量控制，重点审查项目合同履约情况及项目实施质量，必要时对项目进行实地核查，并将监督工作情况形成报告，由内审小组签名后存档。同时，每年开展项目督查不少于2次，对专属市委宣传部拨付下达中央或省级宣传文化发展项目资金、市级公共文化服务项目资金以及通过市委宣传部口径拨付的其它资金等进行全面督查，每次督查情况形成专题报告，并视情况在一定范围内通报督查结果。</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而实际市委宣传部未按上述工作规定实施项目监管措施，亦未形成项目监督工作报告或专题督查报告，不利于市委宣传部动态跟踪检查项目实施情况，及时发现和纠偏项目执行问题，并通过对市直宣传文化单位同类工作推进情况存在问题进行汇总分析，全面提升各类工作实施水平，尽快实现基本公共文化产品服务供给、精神文明创建、理论学习宣讲等重点工作的阶段性目标。</w:t>
      </w:r>
    </w:p>
    <w:p>
      <w:pPr>
        <w:spacing w:line="360" w:lineRule="auto"/>
        <w:ind w:firstLine="640" w:firstLineChars="200"/>
        <w:outlineLvl w:val="0"/>
        <w:rPr>
          <w:rFonts w:ascii="黑体" w:hAnsi="黑体" w:eastAsia="黑体"/>
          <w:sz w:val="32"/>
          <w:szCs w:val="32"/>
        </w:rPr>
      </w:pPr>
      <w:bookmarkStart w:id="61" w:name="_Toc112424068"/>
      <w:bookmarkStart w:id="62" w:name="_Toc118298522"/>
      <w:r>
        <w:rPr>
          <w:rFonts w:hint="eastAsia" w:ascii="黑体" w:hAnsi="黑体" w:eastAsia="黑体"/>
          <w:sz w:val="32"/>
          <w:szCs w:val="32"/>
        </w:rPr>
        <w:t>六、相关建议</w:t>
      </w:r>
      <w:bookmarkEnd w:id="61"/>
      <w:bookmarkEnd w:id="62"/>
    </w:p>
    <w:p>
      <w:pPr>
        <w:spacing w:line="360" w:lineRule="auto"/>
        <w:ind w:firstLine="640" w:firstLineChars="200"/>
        <w:outlineLvl w:val="1"/>
        <w:rPr>
          <w:rFonts w:ascii="Times New Roman" w:hAnsi="Times New Roman" w:eastAsia="楷体_GB2312"/>
          <w:sz w:val="32"/>
          <w:szCs w:val="32"/>
        </w:rPr>
      </w:pPr>
      <w:bookmarkStart w:id="63" w:name="_Toc118298523"/>
      <w:bookmarkStart w:id="64" w:name="_Toc112424069"/>
      <w:r>
        <w:rPr>
          <w:rFonts w:hint="eastAsia" w:ascii="Times New Roman" w:hAnsi="Times New Roman" w:eastAsia="楷体_GB2312"/>
          <w:sz w:val="32"/>
          <w:szCs w:val="32"/>
        </w:rPr>
        <w:t>（一）编制专项年度工作计划，深化前期执行方案论证。</w:t>
      </w:r>
      <w:bookmarkEnd w:id="63"/>
      <w:bookmarkEnd w:id="64"/>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编制专项年度工作计划，保证财事安排的匹配性。市委宣传部应在以往各专项实施经验的基础上，由各业务牵头科室结合当年度工作安排预期，选定各专项全年重点工作内容，细化专项工作内容构成，基于具体工作事项对应测算资金需求规模，以财、事安排的一致性为抓手，提升年初预算安排对全年工作的经费保障力度，以减少年中项目资金的调整、追加。</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深化前期执行方案论证，最大化资金分配效益。市委宣传部在确定各专项子类工作执行方案时，应围绕操作可行性、实施成本、实施效益等关键指标进行内部方案比选，并形成项目评价意见表等书面论证材料。在确定执行方案后，市委宣传部应严格执行询价、议价、定价程序，以进一步控制项目执行成本。对于因具备特殊性潜在供应商单一的工作，应与供应商充分议价后确定委托费用；对于新闻媒体合作等类似有明确市场价的工作，市委宣传部应根据市场价格水平固定费用支出标准，为相关费用编制提供参照依据。对于其他服务或物资采购费用超出1</w:t>
      </w:r>
      <w:r>
        <w:rPr>
          <w:rFonts w:ascii="Times New Roman" w:hAnsi="Times New Roman" w:eastAsia="仿宋_GB2312"/>
          <w:sz w:val="32"/>
          <w:szCs w:val="32"/>
        </w:rPr>
        <w:t>0</w:t>
      </w:r>
      <w:r>
        <w:rPr>
          <w:rFonts w:hint="eastAsia" w:ascii="Times New Roman" w:hAnsi="Times New Roman" w:eastAsia="仿宋_GB2312"/>
          <w:sz w:val="32"/>
          <w:szCs w:val="32"/>
        </w:rPr>
        <w:t>万元的各项工作，市委宣传部应严格执行询价程序，面向3家以上潜在供应商询价并综合报价情况最终确定合作方。</w:t>
      </w:r>
    </w:p>
    <w:p>
      <w:pPr>
        <w:spacing w:line="360" w:lineRule="auto"/>
        <w:ind w:firstLine="640" w:firstLineChars="200"/>
        <w:outlineLvl w:val="1"/>
        <w:rPr>
          <w:rFonts w:ascii="Times New Roman" w:hAnsi="Times New Roman" w:eastAsia="楷体_GB2312"/>
          <w:sz w:val="32"/>
          <w:szCs w:val="32"/>
        </w:rPr>
      </w:pPr>
      <w:bookmarkStart w:id="65" w:name="_Toc118298524"/>
      <w:bookmarkStart w:id="66" w:name="_Toc112424070"/>
      <w:bookmarkStart w:id="67" w:name="_Toc112424071"/>
      <w:r>
        <w:rPr>
          <w:rFonts w:hint="eastAsia" w:ascii="Times New Roman" w:hAnsi="Times New Roman" w:eastAsia="楷体_GB2312"/>
          <w:sz w:val="32"/>
          <w:szCs w:val="32"/>
        </w:rPr>
        <w:t>（二）明确专项资金管理要求，加强过程费用支出审核。</w:t>
      </w:r>
      <w:bookmarkEnd w:id="65"/>
      <w:bookmarkEnd w:id="66"/>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完善专项资金管理工作，市委宣传部应兼顾制度建设及支出审核两方面，双管齐下，全面强化资金管理规范及支出风险控制。一方面，市委宣传部应以制度建设为首要前提，结合实际资金管控问题，制定、完善或更新各专项资金管理办法，明确专项资金具体使用范围，挖掘专项资金管控主要风险点，并个性化建立风险防范机制，从而提升内部资金管理制度的适配度和可操作性，为资金管理工作提供具体指引；另一方面，市委宣传部应在资金支出时贯彻“注重绩效、规范管理”的原则，实行合同签订、进度款支付及结算审核等全过程管理，基于工作量及工作质量要求约定费用支付及绩效考核方式，合理预留尾款、质保金，并在实际支付时按合同条款要求，选用数据监测、现场检查、专家论证等方式核查供应商工作完成量及完成质量，按考核结论核算整体费用支付比例。</w:t>
      </w:r>
    </w:p>
    <w:p>
      <w:pPr>
        <w:spacing w:line="360" w:lineRule="auto"/>
        <w:ind w:firstLine="640" w:firstLineChars="200"/>
        <w:outlineLvl w:val="1"/>
        <w:rPr>
          <w:rFonts w:ascii="Times New Roman" w:hAnsi="Times New Roman" w:eastAsia="楷体_GB2312"/>
          <w:sz w:val="32"/>
          <w:szCs w:val="32"/>
        </w:rPr>
      </w:pPr>
      <w:bookmarkStart w:id="68" w:name="_Toc118298525"/>
      <w:r>
        <w:rPr>
          <w:rFonts w:hint="eastAsia" w:ascii="Times New Roman" w:hAnsi="Times New Roman" w:eastAsia="楷体_GB2312"/>
          <w:sz w:val="32"/>
          <w:szCs w:val="32"/>
        </w:rPr>
        <w:t>（三）加快省级资金使用安排，确保基层建设进度均衡。</w:t>
      </w:r>
      <w:bookmarkEnd w:id="67"/>
      <w:bookmarkEnd w:id="68"/>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方面，对于自身统筹使用的资金，市委宣传部应及时确定资金预算明细，根据资金使用内容对应制定各项工作实施计划，并按资金支出时点要求倒推各项工作流程完成关键时间节点，严格按照各项关键时点推进项目工作，避免因招投标、合同签约等前期筹备手续开展时间滞后、流程推进受阻而影响整体资金支出进度，确保资金支出进度达成预期；另一方面，对于分配至市直及下属县（市、区）宣传文化单位使用的资金，市委宣传部应督促各资金使用主体定期报送项目进展，对于工作推进进度滞后于时间计划及整体水平的县（市、区）要求限时整改，从而确保基层建设进度总体均衡，不断提升宣传文化工作的整体性、系统性，切实发挥上级资金对于全市宣传文化建设均等化、标准化的助推效用。</w:t>
      </w:r>
    </w:p>
    <w:p>
      <w:pPr>
        <w:spacing w:line="360" w:lineRule="auto"/>
        <w:ind w:firstLine="640" w:firstLineChars="200"/>
        <w:outlineLvl w:val="1"/>
        <w:rPr>
          <w:rFonts w:ascii="Times New Roman" w:hAnsi="Times New Roman" w:eastAsia="楷体_GB2312"/>
          <w:sz w:val="32"/>
          <w:szCs w:val="32"/>
        </w:rPr>
      </w:pPr>
      <w:bookmarkStart w:id="69" w:name="_Toc112424072"/>
      <w:bookmarkStart w:id="70" w:name="_Toc118298526"/>
      <w:r>
        <w:rPr>
          <w:rFonts w:hint="eastAsia" w:ascii="Times New Roman" w:hAnsi="Times New Roman" w:eastAsia="楷体_GB2312"/>
          <w:sz w:val="32"/>
          <w:szCs w:val="32"/>
        </w:rPr>
        <w:t>（四）注重项目动态跟踪督查，统筹全市宣传文化工作。</w:t>
      </w:r>
      <w:bookmarkEnd w:id="69"/>
      <w:bookmarkEnd w:id="70"/>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其一，从工作职责及资金流向出发，做到监管对象“横向到边”。市委宣传部应将专属市委宣传部拨付下达的中央或省级宣传文化发展项目资金、市级公共文化服务项目资金以及通过市委宣传部口径拨付的其他资金全面纳入监管范围；其二，从工作体系及分工环节出发，做到监管行为“纵向到底”。市委宣传部应串联统筹指导、实施推进、具体承接等工作环节，将监管触手延伸至各地党委宣传部、市直各宣传文化单位及其下属场馆、基地、学会、协会等，确保监管流程无断点，可根据部门年度重点工作安排情况，每年选取一至两项作为重点督查专题，将监管下沉至主要业务链条，真正提升监管效用；其三，从“被动应对”向“主动防范”转变，实现监管成果应用的可持续性。市委宣传部应强化监管工作中的问题意识，将随机检查、专项督查等作为挖掘宣传文化工作系统工作推进堵点、难点及潜在风险点的手段，从而掌握问题应对的主动权，持续优化宣传文化工作效果。</w:t>
      </w:r>
    </w:p>
    <w:p>
      <w:pPr>
        <w:pStyle w:val="2"/>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附件：1.中共韶关市委宣传部部门整体支出第三方绩效评价</w:t>
      </w:r>
    </w:p>
    <w:p>
      <w:pPr>
        <w:pStyle w:val="2"/>
        <w:ind w:left="0" w:leftChars="0" w:firstLine="1920" w:firstLineChars="600"/>
        <w:rPr>
          <w:rFonts w:ascii="Times New Roman" w:hAnsi="Times New Roman" w:eastAsia="仿宋_GB2312"/>
          <w:sz w:val="32"/>
          <w:szCs w:val="32"/>
        </w:rPr>
      </w:pPr>
      <w:r>
        <w:rPr>
          <w:rFonts w:hint="eastAsia" w:ascii="Times New Roman" w:hAnsi="Times New Roman" w:eastAsia="仿宋_GB2312"/>
          <w:sz w:val="32"/>
          <w:szCs w:val="32"/>
        </w:rPr>
        <w:t>评分表</w:t>
      </w:r>
    </w:p>
    <w:p>
      <w:pPr>
        <w:ind w:firstLine="1600" w:firstLineChars="500"/>
      </w:pPr>
      <w:r>
        <w:rPr>
          <w:rFonts w:hint="eastAsia" w:ascii="Times New Roman" w:hAnsi="Times New Roman" w:eastAsia="仿宋_GB2312"/>
          <w:sz w:val="32"/>
          <w:szCs w:val="32"/>
        </w:rPr>
        <w:t>2.评价小组成员名单</w:t>
      </w:r>
    </w:p>
    <w:p/>
    <w:p>
      <w:pPr>
        <w:pStyle w:val="2"/>
      </w:pPr>
    </w:p>
    <w:p>
      <w:pPr>
        <w:spacing w:line="360" w:lineRule="auto"/>
        <w:ind w:firstLine="640" w:firstLineChars="200"/>
        <w:rPr>
          <w:rFonts w:ascii="Times New Roman" w:hAnsi="Times New Roman" w:eastAsia="仿宋_GB2312"/>
          <w:sz w:val="32"/>
          <w:szCs w:val="32"/>
        </w:rPr>
        <w:sectPr>
          <w:footerReference r:id="rId7" w:type="default"/>
          <w:type w:val="continuous"/>
          <w:pgSz w:w="11906" w:h="16838"/>
          <w:pgMar w:top="1440" w:right="1418" w:bottom="1440" w:left="1531" w:header="851" w:footer="709" w:gutter="0"/>
          <w:pgNumType w:fmt="numberInDash" w:start="1"/>
          <w:cols w:space="0" w:num="1"/>
          <w:docGrid w:type="lines" w:linePitch="312" w:charSpace="0"/>
        </w:sectPr>
      </w:pPr>
    </w:p>
    <w:p>
      <w:pPr>
        <w:spacing w:line="360" w:lineRule="auto"/>
        <w:outlineLvl w:val="0"/>
        <w:rPr>
          <w:rFonts w:ascii="黑体" w:hAnsi="黑体" w:eastAsia="黑体" w:cs="Times New Roman"/>
          <w:sz w:val="32"/>
          <w:szCs w:val="32"/>
        </w:rPr>
      </w:pPr>
      <w:bookmarkStart w:id="71" w:name="_Toc118298527"/>
      <w:bookmarkStart w:id="72" w:name="_Toc112424074"/>
      <w:r>
        <w:rPr>
          <w:rFonts w:hint="eastAsia" w:ascii="黑体" w:hAnsi="黑体" w:eastAsia="黑体" w:cs="Times New Roman"/>
          <w:sz w:val="32"/>
          <w:szCs w:val="32"/>
        </w:rPr>
        <w:t>附件1</w:t>
      </w:r>
      <w:bookmarkEnd w:id="71"/>
      <w:bookmarkEnd w:id="72"/>
    </w:p>
    <w:p>
      <w:pPr>
        <w:spacing w:line="360" w:lineRule="auto"/>
        <w:jc w:val="center"/>
        <w:rPr>
          <w:rFonts w:ascii="宋体" w:hAnsi="宋体" w:eastAsia="宋体"/>
          <w:b/>
          <w:bCs/>
          <w:sz w:val="32"/>
          <w:szCs w:val="32"/>
        </w:rPr>
      </w:pPr>
      <w:r>
        <w:rPr>
          <w:rFonts w:hint="eastAsia" w:ascii="宋体" w:hAnsi="宋体" w:eastAsia="宋体"/>
          <w:b/>
          <w:bCs/>
          <w:sz w:val="32"/>
          <w:szCs w:val="32"/>
        </w:rPr>
        <w:t>中共韶关市委宣传部部门整体支出第三方绩效评价评分表</w:t>
      </w:r>
    </w:p>
    <w:tbl>
      <w:tblPr>
        <w:tblStyle w:val="14"/>
        <w:tblW w:w="15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696"/>
        <w:gridCol w:w="666"/>
        <w:gridCol w:w="710"/>
        <w:gridCol w:w="792"/>
        <w:gridCol w:w="725"/>
        <w:gridCol w:w="5765"/>
        <w:gridCol w:w="765"/>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4272" w:type="dxa"/>
            <w:gridSpan w:val="6"/>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评价指标</w:t>
            </w:r>
          </w:p>
        </w:tc>
        <w:tc>
          <w:tcPr>
            <w:tcW w:w="5765" w:type="dxa"/>
            <w:vMerge w:val="restart"/>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评分标准</w:t>
            </w:r>
          </w:p>
        </w:tc>
        <w:tc>
          <w:tcPr>
            <w:tcW w:w="765" w:type="dxa"/>
            <w:vMerge w:val="restart"/>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评价</w:t>
            </w:r>
          </w:p>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得分</w:t>
            </w:r>
          </w:p>
        </w:tc>
        <w:tc>
          <w:tcPr>
            <w:tcW w:w="4778" w:type="dxa"/>
            <w:vMerge w:val="restart"/>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79" w:type="dxa"/>
            <w:gridSpan w:val="2"/>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376" w:type="dxa"/>
            <w:gridSpan w:val="2"/>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1517" w:type="dxa"/>
            <w:gridSpan w:val="2"/>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5765" w:type="dxa"/>
            <w:vMerge w:val="continue"/>
            <w:vAlign w:val="center"/>
          </w:tcPr>
          <w:p>
            <w:pPr>
              <w:widowControl/>
              <w:spacing w:line="240" w:lineRule="exact"/>
              <w:jc w:val="left"/>
              <w:rPr>
                <w:rFonts w:ascii="宋体" w:hAnsi="宋体" w:eastAsia="宋体" w:cs="宋体"/>
                <w:b/>
                <w:bCs/>
                <w:kern w:val="0"/>
                <w:sz w:val="18"/>
                <w:szCs w:val="18"/>
              </w:rPr>
            </w:pPr>
          </w:p>
        </w:tc>
        <w:tc>
          <w:tcPr>
            <w:tcW w:w="765" w:type="dxa"/>
            <w:vMerge w:val="continue"/>
            <w:vAlign w:val="center"/>
          </w:tcPr>
          <w:p>
            <w:pPr>
              <w:widowControl/>
              <w:spacing w:line="240" w:lineRule="exact"/>
              <w:jc w:val="left"/>
              <w:rPr>
                <w:rFonts w:ascii="宋体" w:hAnsi="宋体" w:eastAsia="宋体" w:cs="宋体"/>
                <w:b/>
                <w:bCs/>
                <w:kern w:val="0"/>
                <w:sz w:val="18"/>
                <w:szCs w:val="18"/>
              </w:rPr>
            </w:pPr>
          </w:p>
        </w:tc>
        <w:tc>
          <w:tcPr>
            <w:tcW w:w="4778" w:type="dxa"/>
            <w:vMerge w:val="continue"/>
            <w:vAlign w:val="center"/>
          </w:tcPr>
          <w:p>
            <w:pPr>
              <w:widowControl/>
              <w:spacing w:line="240" w:lineRule="exact"/>
              <w:jc w:val="left"/>
              <w:rPr>
                <w:rFonts w:ascii="宋体" w:hAnsi="宋体" w:eastAsia="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683" w:type="dxa"/>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名称</w:t>
            </w:r>
          </w:p>
        </w:tc>
        <w:tc>
          <w:tcPr>
            <w:tcW w:w="696" w:type="dxa"/>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权重</w:t>
            </w:r>
          </w:p>
        </w:tc>
        <w:tc>
          <w:tcPr>
            <w:tcW w:w="666" w:type="dxa"/>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名称</w:t>
            </w:r>
          </w:p>
        </w:tc>
        <w:tc>
          <w:tcPr>
            <w:tcW w:w="710" w:type="dxa"/>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权重</w:t>
            </w:r>
          </w:p>
        </w:tc>
        <w:tc>
          <w:tcPr>
            <w:tcW w:w="792" w:type="dxa"/>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名称</w:t>
            </w:r>
          </w:p>
        </w:tc>
        <w:tc>
          <w:tcPr>
            <w:tcW w:w="725" w:type="dxa"/>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权重</w:t>
            </w:r>
          </w:p>
        </w:tc>
        <w:tc>
          <w:tcPr>
            <w:tcW w:w="5765" w:type="dxa"/>
            <w:vMerge w:val="continue"/>
            <w:vAlign w:val="center"/>
          </w:tcPr>
          <w:p>
            <w:pPr>
              <w:widowControl/>
              <w:spacing w:line="240" w:lineRule="exact"/>
              <w:jc w:val="left"/>
              <w:rPr>
                <w:rFonts w:ascii="宋体" w:hAnsi="宋体" w:eastAsia="宋体" w:cs="宋体"/>
                <w:b/>
                <w:bCs/>
                <w:kern w:val="0"/>
                <w:sz w:val="18"/>
                <w:szCs w:val="18"/>
              </w:rPr>
            </w:pPr>
          </w:p>
        </w:tc>
        <w:tc>
          <w:tcPr>
            <w:tcW w:w="765" w:type="dxa"/>
            <w:vMerge w:val="continue"/>
            <w:vAlign w:val="center"/>
          </w:tcPr>
          <w:p>
            <w:pPr>
              <w:widowControl/>
              <w:spacing w:line="240" w:lineRule="exact"/>
              <w:jc w:val="left"/>
              <w:rPr>
                <w:rFonts w:ascii="宋体" w:hAnsi="宋体" w:eastAsia="宋体" w:cs="宋体"/>
                <w:b/>
                <w:bCs/>
                <w:kern w:val="0"/>
                <w:sz w:val="18"/>
                <w:szCs w:val="18"/>
              </w:rPr>
            </w:pPr>
          </w:p>
        </w:tc>
        <w:tc>
          <w:tcPr>
            <w:tcW w:w="4778" w:type="dxa"/>
            <w:vMerge w:val="continue"/>
            <w:vAlign w:val="center"/>
          </w:tcPr>
          <w:p>
            <w:pPr>
              <w:widowControl/>
              <w:spacing w:line="240" w:lineRule="exact"/>
              <w:jc w:val="left"/>
              <w:rPr>
                <w:rFonts w:ascii="宋体" w:hAnsi="宋体" w:eastAsia="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restart"/>
            <w:shd w:val="clear" w:color="auto" w:fill="auto"/>
            <w:vAlign w:val="center"/>
          </w:tcPr>
          <w:p>
            <w:pPr>
              <w:widowControl/>
              <w:spacing w:line="240" w:lineRule="exact"/>
              <w:rPr>
                <w:rFonts w:ascii="宋体" w:hAnsi="宋体" w:eastAsia="宋体" w:cs="宋体"/>
                <w:kern w:val="0"/>
                <w:sz w:val="18"/>
                <w:szCs w:val="18"/>
              </w:rPr>
            </w:pPr>
            <w:bookmarkStart w:id="73" w:name="_Hlk114218924"/>
            <w:r>
              <w:rPr>
                <w:rFonts w:hint="eastAsia" w:ascii="宋体" w:hAnsi="宋体" w:eastAsia="宋体" w:cs="宋体"/>
                <w:kern w:val="0"/>
                <w:sz w:val="18"/>
                <w:szCs w:val="18"/>
              </w:rPr>
              <w:t>预算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编制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情况</w:t>
            </w:r>
          </w:p>
        </w:tc>
        <w:tc>
          <w:tcPr>
            <w:tcW w:w="696" w:type="dxa"/>
            <w:vMerge w:val="restart"/>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15</w:t>
            </w:r>
          </w:p>
        </w:tc>
        <w:tc>
          <w:tcPr>
            <w:tcW w:w="666"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预算编制</w:t>
            </w:r>
          </w:p>
        </w:tc>
        <w:tc>
          <w:tcPr>
            <w:tcW w:w="710"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预算编制规范性</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1.部门预算编制、分配符合本部门职责、符合市委市政府方针政策和工作要求的，得0.5分；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2.部门预算资金能根据年度工作重点，在不同项目、不同用途之间分配合理的，得0.5分；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3.专项资金编制细化程度合理，未出现因年中调剂导致部门预决算差异过大的问题，得0.5分；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4.符合市财政当年度有关预算编制的原则和要求，功能分类和经济分类编制正确的，得0.5分；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5.预算编制较为准确，年度中间无大量调剂，项目之间未频繁调剂的，得0.5分；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6.部门预算分配不固化，能根据实际情况合理调整（如不存在项目支出完成不理想但连年持续安排预算的情况等），得0.5分。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委宣传部2021年预算编制涵盖文化建设工作专项、新闻宣传工作专项、思想道德和理论阵地建设工作专项等重点项目，体现了其对市直宣传文化单位实施指导的工作职责，预算编制较为准确。合理，功能分类及经济分类正确，本项指标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continue"/>
            <w:vAlign w:val="center"/>
          </w:tcPr>
          <w:p>
            <w:pPr>
              <w:widowControl/>
              <w:spacing w:line="240" w:lineRule="exact"/>
              <w:jc w:val="left"/>
              <w:rPr>
                <w:rFonts w:ascii="宋体" w:hAnsi="宋体" w:eastAsia="宋体" w:cs="宋体"/>
                <w:kern w:val="0"/>
                <w:sz w:val="18"/>
                <w:szCs w:val="18"/>
              </w:rPr>
            </w:pPr>
          </w:p>
        </w:tc>
        <w:tc>
          <w:tcPr>
            <w:tcW w:w="710" w:type="dxa"/>
            <w:vMerge w:val="continue"/>
            <w:vAlign w:val="center"/>
          </w:tcPr>
          <w:p>
            <w:pPr>
              <w:widowControl/>
              <w:spacing w:line="240" w:lineRule="exact"/>
              <w:jc w:val="left"/>
              <w:rPr>
                <w:rFonts w:ascii="宋体" w:hAnsi="宋体" w:eastAsia="宋体" w:cs="宋体"/>
                <w:kern w:val="0"/>
                <w:sz w:val="18"/>
                <w:szCs w:val="18"/>
              </w:rPr>
            </w:pP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预算调整率</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预算调整率=（预算调整数/预算数）×100%。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预算调整率=0，本项指标得满分；每增加5%（含）扣减0.5分，直至扣完为止。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以上统计范围不包含增资、增人、上级转移支付资金等预算编制支出因素。</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2.50</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市委宣传部2021年市本级项目年初预算额度为1198万元，根据《关于下达</w:t>
            </w:r>
            <w:r>
              <w:rPr>
                <w:rFonts w:ascii="宋体" w:hAnsi="宋体" w:eastAsia="宋体" w:cs="宋体"/>
                <w:kern w:val="0"/>
                <w:sz w:val="18"/>
                <w:szCs w:val="18"/>
              </w:rPr>
              <w:t>2021年旅游发展委员会经费的通知》（韶财科教〔2021〕49号）等经费下达文件，2021年度旅游发展委员会经费等专项费用为根据对应经费使用计划经市政府同意后下达，剔除此部分不可预估的新增费用</w:t>
            </w:r>
            <w:r>
              <w:rPr>
                <w:rFonts w:hint="eastAsia" w:ascii="宋体" w:hAnsi="宋体" w:eastAsia="宋体" w:cs="宋体"/>
                <w:kern w:val="0"/>
                <w:sz w:val="18"/>
                <w:szCs w:val="18"/>
              </w:rPr>
              <w:t>，并考虑到部门</w:t>
            </w:r>
            <w:r>
              <w:rPr>
                <w:rFonts w:ascii="宋体" w:hAnsi="宋体" w:eastAsia="宋体" w:cs="宋体"/>
                <w:kern w:val="0"/>
                <w:sz w:val="18"/>
                <w:szCs w:val="18"/>
              </w:rPr>
              <w:t>二次分配调整指标</w:t>
            </w:r>
            <w:r>
              <w:rPr>
                <w:rFonts w:hint="eastAsia" w:ascii="宋体" w:hAnsi="宋体" w:eastAsia="宋体" w:cs="宋体"/>
                <w:kern w:val="0"/>
                <w:sz w:val="18"/>
                <w:szCs w:val="18"/>
              </w:rPr>
              <w:t>至其他市直宣传文化单位</w:t>
            </w:r>
            <w:r>
              <w:rPr>
                <w:rFonts w:ascii="宋体" w:hAnsi="宋体" w:eastAsia="宋体" w:cs="宋体"/>
                <w:kern w:val="0"/>
                <w:sz w:val="18"/>
                <w:szCs w:val="18"/>
              </w:rPr>
              <w:t>的影响，其他市委党史学习教育专项经费等专项工作费用以及格力全国宣传直播韶关站活动专项资金、丹霞机场试飞宣传经费等宣传活动费用共计调增82.12万元，对应预算调整率约为6.85%，</w:t>
            </w:r>
            <w:r>
              <w:rPr>
                <w:rFonts w:hint="eastAsia" w:ascii="宋体" w:hAnsi="宋体" w:eastAsia="宋体" w:cs="宋体"/>
                <w:kern w:val="0"/>
                <w:sz w:val="18"/>
                <w:szCs w:val="18"/>
              </w:rPr>
              <w:t>因此本项指标扣0</w:t>
            </w:r>
            <w:r>
              <w:rPr>
                <w:rFonts w:ascii="宋体" w:hAnsi="宋体" w:eastAsia="宋体" w:cs="宋体"/>
                <w:kern w:val="0"/>
                <w:sz w:val="18"/>
                <w:szCs w:val="18"/>
              </w:rPr>
              <w:t>.5</w:t>
            </w:r>
            <w:r>
              <w:rPr>
                <w:rFonts w:hint="eastAsia" w:ascii="宋体" w:hAnsi="宋体" w:eastAsia="宋体" w:cs="宋体"/>
                <w:kern w:val="0"/>
                <w:sz w:val="18"/>
                <w:szCs w:val="18"/>
              </w:rPr>
              <w:t>分，得2</w:t>
            </w:r>
            <w:r>
              <w:rPr>
                <w:rFonts w:ascii="宋体" w:hAnsi="宋体" w:eastAsia="宋体" w:cs="宋体"/>
                <w:kern w:val="0"/>
                <w:sz w:val="18"/>
                <w:szCs w:val="18"/>
              </w:rPr>
              <w:t>.5</w:t>
            </w:r>
            <w:r>
              <w:rPr>
                <w:rFonts w:hint="eastAsia" w:ascii="宋体" w:hAnsi="宋体" w:eastAsia="宋体" w:cs="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目标设置</w:t>
            </w:r>
          </w:p>
        </w:tc>
        <w:tc>
          <w:tcPr>
            <w:tcW w:w="710"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绩效目标覆盖率</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1.比率=100%的，得2分；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2.100%＞比率≥80%的，得1.5分；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3.80%＞比率≥60%的，得1分；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4.比率＜60%的，得0分。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市委宣传部2021年各项目均按绩效管理要求设置了绩效目标，绩效目标覆盖率达100%。本项指标得2分。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continue"/>
            <w:vAlign w:val="center"/>
          </w:tcPr>
          <w:p>
            <w:pPr>
              <w:widowControl/>
              <w:spacing w:line="240" w:lineRule="exact"/>
              <w:jc w:val="left"/>
              <w:rPr>
                <w:rFonts w:ascii="宋体" w:hAnsi="宋体" w:eastAsia="宋体" w:cs="宋体"/>
                <w:kern w:val="0"/>
                <w:sz w:val="18"/>
                <w:szCs w:val="18"/>
              </w:rPr>
            </w:pPr>
          </w:p>
        </w:tc>
        <w:tc>
          <w:tcPr>
            <w:tcW w:w="710" w:type="dxa"/>
            <w:vMerge w:val="continue"/>
            <w:vAlign w:val="center"/>
          </w:tcPr>
          <w:p>
            <w:pPr>
              <w:widowControl/>
              <w:spacing w:line="240" w:lineRule="exact"/>
              <w:jc w:val="left"/>
              <w:rPr>
                <w:rFonts w:ascii="宋体" w:hAnsi="宋体" w:eastAsia="宋体" w:cs="宋体"/>
                <w:kern w:val="0"/>
                <w:sz w:val="18"/>
                <w:szCs w:val="18"/>
              </w:rPr>
            </w:pP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绩效目标合理性</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1.绩效目标能体现部门（市委宣传部）“三定”方案规定的部门职能的和中长期规划和年度工作计划的，得1分；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2.绩效目标能分解成具体工作任务的，得1分；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3.绩效目标与本年度部门预算资金相匹配的，得1分；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4.部门申报的项目有进行可行性研究和充分论证的，得1分；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对上述4项标准，没有完全符合的，可酌情扣分。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市委宣传部2021年共设置了11项部门整体绩效目标，覆盖了全年重点工作，且各项绩效目标能分解对应至具体工作任务，与部门预算资金安排较匹配，本项指标得4分。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continue"/>
            <w:vAlign w:val="center"/>
          </w:tcPr>
          <w:p>
            <w:pPr>
              <w:widowControl/>
              <w:spacing w:line="240" w:lineRule="exact"/>
              <w:jc w:val="left"/>
              <w:rPr>
                <w:rFonts w:ascii="宋体" w:hAnsi="宋体" w:eastAsia="宋体" w:cs="宋体"/>
                <w:kern w:val="0"/>
                <w:sz w:val="18"/>
                <w:szCs w:val="18"/>
              </w:rPr>
            </w:pPr>
          </w:p>
        </w:tc>
        <w:tc>
          <w:tcPr>
            <w:tcW w:w="710" w:type="dxa"/>
            <w:vMerge w:val="continue"/>
            <w:vAlign w:val="center"/>
          </w:tcPr>
          <w:p>
            <w:pPr>
              <w:widowControl/>
              <w:spacing w:line="240" w:lineRule="exact"/>
              <w:jc w:val="left"/>
              <w:rPr>
                <w:rFonts w:ascii="宋体" w:hAnsi="宋体" w:eastAsia="宋体" w:cs="宋体"/>
                <w:kern w:val="0"/>
                <w:sz w:val="18"/>
                <w:szCs w:val="18"/>
              </w:rPr>
            </w:pP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绩效指标明确性</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1.绩效指标中包含能够明确体现部门（市委宣传部）履职效果的社会经济效益指标的，得1分；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2.绩效指标具有清晰、可衡量的指标值的，无法量化的指标评分标准较为明确的，得1分；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3.绩效目标的目标值测算能提供相关依据或符合客观实际情况的，得1分，指标完成率高于150%的，扣1分；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对上述3项标准，没有完全符合的，可酌情扣分。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委宣传部2021年所设置各项整体绩效目标总体细化、量化程度较高，具备可考核性，但市委宣传部所设置的效益指标无法全面、明确体现考核部门履职效果的社会经济效益。一方面，“文化部门业务活动补贴完成率”实为产出指标，而非效益指标；另一方面，市委宣传部所设置的效益指标不全面，未将韶关市“两微一端”等官方媒体粉丝数量及阅读量、各县级融媒体中心客户端下载量、文旅消费收入带动情况等关键指标纳入效益考核范围。因此本项指标扣1分，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情况</w:t>
            </w:r>
          </w:p>
        </w:tc>
        <w:tc>
          <w:tcPr>
            <w:tcW w:w="696" w:type="dxa"/>
            <w:vMerge w:val="restart"/>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35</w:t>
            </w:r>
          </w:p>
        </w:tc>
        <w:tc>
          <w:tcPr>
            <w:tcW w:w="666"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管理</w:t>
            </w:r>
          </w:p>
        </w:tc>
        <w:tc>
          <w:tcPr>
            <w:tcW w:w="710"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部门预算支出率</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765" w:type="dxa"/>
            <w:shd w:val="clear" w:color="auto" w:fill="FFFFFF" w:themeFill="background1"/>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本指标得分=本指标满分分值×全年平均支出进度。全年平均支出进度以2021年度机关绩效考核中支出进度为准。</w:t>
            </w:r>
          </w:p>
        </w:tc>
        <w:tc>
          <w:tcPr>
            <w:tcW w:w="765" w:type="dxa"/>
            <w:shd w:val="clear" w:color="auto" w:fill="FFFFFF" w:themeFill="background1"/>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2.5</w:t>
            </w:r>
            <w:r>
              <w:rPr>
                <w:rFonts w:ascii="宋体" w:hAnsi="宋体" w:eastAsia="宋体" w:cs="宋体"/>
                <w:kern w:val="0"/>
                <w:sz w:val="18"/>
                <w:szCs w:val="18"/>
              </w:rPr>
              <w:t>0</w:t>
            </w:r>
          </w:p>
        </w:tc>
        <w:tc>
          <w:tcPr>
            <w:tcW w:w="4778" w:type="dxa"/>
            <w:shd w:val="clear" w:color="auto" w:fill="FFFFFF" w:themeFill="background1"/>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根据部门2021年财政预算支出进度考核结果，市委宣传部2021年第一、二季度序时支出进度较滞后，全年预算执行不够及时均衡，因此本项指标扣0.5分，得分2.5分。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continue"/>
            <w:vAlign w:val="center"/>
          </w:tcPr>
          <w:p>
            <w:pPr>
              <w:widowControl/>
              <w:spacing w:line="240" w:lineRule="exact"/>
              <w:jc w:val="left"/>
              <w:rPr>
                <w:rFonts w:ascii="宋体" w:hAnsi="宋体" w:eastAsia="宋体" w:cs="宋体"/>
                <w:kern w:val="0"/>
                <w:sz w:val="18"/>
                <w:szCs w:val="18"/>
              </w:rPr>
            </w:pPr>
          </w:p>
        </w:tc>
        <w:tc>
          <w:tcPr>
            <w:tcW w:w="710" w:type="dxa"/>
            <w:vMerge w:val="continue"/>
            <w:vAlign w:val="center"/>
          </w:tcPr>
          <w:p>
            <w:pPr>
              <w:widowControl/>
              <w:spacing w:line="240" w:lineRule="exact"/>
              <w:jc w:val="left"/>
              <w:rPr>
                <w:rFonts w:ascii="宋体" w:hAnsi="宋体" w:eastAsia="宋体" w:cs="宋体"/>
                <w:kern w:val="0"/>
                <w:sz w:val="18"/>
                <w:szCs w:val="18"/>
              </w:rPr>
            </w:pP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结转结余率</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结余结转率=1-全年支出进度。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1.结余结转率≤10%的，得3分；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2.10%＜结余结转率≤20%的，得2分；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3.20%＜结余结转率≤30%的，得1分；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4.结余结转率＞30%的，得0分。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根据部门2021年决算报表，市委宣传部2021年年初结转和结余数为4.30万元，年末结转结余数为1.62万元市委宣传部结转结余资金控制情况较好，因此本项指标得3分。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continue"/>
            <w:vAlign w:val="center"/>
          </w:tcPr>
          <w:p>
            <w:pPr>
              <w:widowControl/>
              <w:spacing w:line="240" w:lineRule="exact"/>
              <w:jc w:val="left"/>
              <w:rPr>
                <w:rFonts w:ascii="宋体" w:hAnsi="宋体" w:eastAsia="宋体" w:cs="宋体"/>
                <w:kern w:val="0"/>
                <w:sz w:val="18"/>
                <w:szCs w:val="18"/>
              </w:rPr>
            </w:pPr>
          </w:p>
        </w:tc>
        <w:tc>
          <w:tcPr>
            <w:tcW w:w="710" w:type="dxa"/>
            <w:vMerge w:val="continue"/>
            <w:vAlign w:val="center"/>
          </w:tcPr>
          <w:p>
            <w:pPr>
              <w:widowControl/>
              <w:spacing w:line="240" w:lineRule="exact"/>
              <w:jc w:val="left"/>
              <w:rPr>
                <w:rFonts w:ascii="宋体" w:hAnsi="宋体" w:eastAsia="宋体" w:cs="宋体"/>
                <w:kern w:val="0"/>
                <w:sz w:val="18"/>
                <w:szCs w:val="18"/>
              </w:rPr>
            </w:pP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政府采购合规性</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1.政府采购执行率小于等于100%的，得2分；实际采购金额大于采购计划金额的，本项不得分。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（1）政府采购执行率=（实际采购金额合计数/采购计划金额合计数）×100%；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（2）政府采购预算是指采购机关根据事业发展计划和行政任务编制的、并经过规定程序批准的年度政府采购计划。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政府采购执行过程较为规范的，得2分；出现违反《中华人民共和国政府采购法》、《中华人民共和国政府采购法实施条例》（国务院令第658号）、《政府购买服务管理办法》（财政部令第102号）等政府采购相关管理办法的，每次扣0.5分，扣完为止。</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根据部门2021年决算报表，市委宣传部2021年政府采购共计支出241.68万元，超出年初22.92万元的预算额度。市委宣传部采购执行过程较为规范，符合《中华人民共和国采购法》及《政府购买服务管理办法》（财政部令第102号）等相关管理规定，但实际采购金额大于采购计划金额，因此本项指标扣2分，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continue"/>
            <w:vAlign w:val="center"/>
          </w:tcPr>
          <w:p>
            <w:pPr>
              <w:widowControl/>
              <w:spacing w:line="240" w:lineRule="exact"/>
              <w:jc w:val="left"/>
              <w:rPr>
                <w:rFonts w:ascii="宋体" w:hAnsi="宋体" w:eastAsia="宋体" w:cs="宋体"/>
                <w:kern w:val="0"/>
                <w:sz w:val="18"/>
                <w:szCs w:val="18"/>
              </w:rPr>
            </w:pPr>
          </w:p>
        </w:tc>
        <w:tc>
          <w:tcPr>
            <w:tcW w:w="710" w:type="dxa"/>
            <w:vMerge w:val="continue"/>
            <w:vAlign w:val="center"/>
          </w:tcPr>
          <w:p>
            <w:pPr>
              <w:widowControl/>
              <w:spacing w:line="240" w:lineRule="exact"/>
              <w:jc w:val="left"/>
              <w:rPr>
                <w:rFonts w:ascii="宋体" w:hAnsi="宋体" w:eastAsia="宋体" w:cs="宋体"/>
                <w:kern w:val="0"/>
                <w:sz w:val="18"/>
                <w:szCs w:val="18"/>
              </w:rPr>
            </w:pP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财务合规性</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1.预算执行规范性1分，按规定履行调整报批手续或未发生调整的，且按事项完成进度支付资金的得满分，否则酌情扣分；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事项支出的合规性1分，资金管理、费用标准、支付符合有关制度规定的得满分，超范围、超标准支出，虚列支出，截留、挤占、挪用资金的，以及其他不符合制度规定支出的，视情节严重情况扣分，直至扣到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3.会计核算规范性1分，规范执行会计核算制度得满分，未按规定设专账核算，或支出凭证不符合规定，或其他核算不规范的，视具体情况扣分；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4.重大项目支出经过评估论证和必要决策程序的得1分，否则酌情扣分；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5.连续两年对因业务主管部门责任印发的同一问题提出意见，或主管部门未落实相关审计和财会监督整改意见的，扣1分。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委宣传部资金支出按照其印发的《机关财务管理办法》（2020年修订法）等相关文件进行管理，总体费用支出、会计核算较为合规，经评价小组现场财务核查，未发现虚列支出或截留、挤占、挪用项目资金情况。但根据2021年3月31日46号凭证，市委宣传部在支付2021年舆情合作经费时，在签订合同后一次性付清全款，且合同未约定具体工作考核要求，资金支出进度先于工作事项完成进度，不利于确保费用支出效益。因此本项指标扣1分，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continue"/>
            <w:vAlign w:val="center"/>
          </w:tcPr>
          <w:p>
            <w:pPr>
              <w:widowControl/>
              <w:spacing w:line="240" w:lineRule="exact"/>
              <w:jc w:val="left"/>
              <w:rPr>
                <w:rFonts w:ascii="宋体" w:hAnsi="宋体" w:eastAsia="宋体" w:cs="宋体"/>
                <w:kern w:val="0"/>
                <w:sz w:val="18"/>
                <w:szCs w:val="18"/>
              </w:rPr>
            </w:pPr>
          </w:p>
        </w:tc>
        <w:tc>
          <w:tcPr>
            <w:tcW w:w="710" w:type="dxa"/>
            <w:vMerge w:val="continue"/>
            <w:vAlign w:val="center"/>
          </w:tcPr>
          <w:p>
            <w:pPr>
              <w:widowControl/>
              <w:spacing w:line="240" w:lineRule="exact"/>
              <w:jc w:val="left"/>
              <w:rPr>
                <w:rFonts w:ascii="宋体" w:hAnsi="宋体" w:eastAsia="宋体" w:cs="宋体"/>
                <w:kern w:val="0"/>
                <w:sz w:val="18"/>
                <w:szCs w:val="18"/>
              </w:rPr>
            </w:pP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预决算信息公开</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1.部门预算公开得分：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（1）按规定内容、在规定时限和范围内公开的，得1分。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（2）进行了公开，但未达到时限、内容或范围要求的，得0.5分。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（3）没有进行公开的，得0分。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（4）涉密部门经批准不需要公开相关信息的，计1分。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部门决算公开得分：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（1）按规定内容、在规定时限和范围内公开的，得1分。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（2）进行了公开，但未达到时限、内容或范围要求的，得0.5分。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（3）没有进行公开的，得0分。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（4）涉密部门经批准不需要公开相关信息的，计1分。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本指标得分=部门预算公开得分+部门决算公开得分。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市委宣传部及其下属单位讲师团按预决算公开要求，在规定时限及范围内对2021年度部门预算、决算相关内容进行了公开。因此本项指标得2分。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管理</w:t>
            </w:r>
          </w:p>
        </w:tc>
        <w:tc>
          <w:tcPr>
            <w:tcW w:w="710"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项目实施程序</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1.重点或新增项目前期开展了可行性研究或调研，论证较为充分的，项目的设立及调整按规定履行报批程续，得2分；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2.项目招投标、建设、验收等或方案实施严格执行相关制度规定的，得2分；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委宣传部提供了新闻宣传、文化建设等重点项目可行性报告，但仅围绕项目资金支出范围、总体工作目标等内容，未见可行性研究或调研内容。且据评价小组现场了解，市委宣传部在确定各项宣传工作具体执行方案时，仅由新闻科内部讨论决定，未形成正式评估论证材料。市委宣传部在实施各项目工作时，虽总体建设、验收等实施程序较为完整，但前期论证等准备工作欠充分。因此本项指标扣1分，得分3分。</w:t>
            </w:r>
          </w:p>
        </w:tc>
      </w:tr>
      <w:bookmark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continue"/>
            <w:vAlign w:val="center"/>
          </w:tcPr>
          <w:p>
            <w:pPr>
              <w:widowControl/>
              <w:spacing w:line="240" w:lineRule="exact"/>
              <w:jc w:val="left"/>
              <w:rPr>
                <w:rFonts w:ascii="宋体" w:hAnsi="宋体" w:eastAsia="宋体" w:cs="宋体"/>
                <w:kern w:val="0"/>
                <w:sz w:val="18"/>
                <w:szCs w:val="18"/>
              </w:rPr>
            </w:pPr>
          </w:p>
        </w:tc>
        <w:tc>
          <w:tcPr>
            <w:tcW w:w="710" w:type="dxa"/>
            <w:vMerge w:val="continue"/>
            <w:vAlign w:val="center"/>
          </w:tcPr>
          <w:p>
            <w:pPr>
              <w:widowControl/>
              <w:spacing w:line="240" w:lineRule="exact"/>
              <w:jc w:val="left"/>
              <w:rPr>
                <w:rFonts w:ascii="宋体" w:hAnsi="宋体" w:eastAsia="宋体" w:cs="宋体"/>
                <w:kern w:val="0"/>
                <w:sz w:val="18"/>
                <w:szCs w:val="18"/>
              </w:rPr>
            </w:pP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项目监管</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1.部门（市委宣传部）或基层资金管理市委宣传部建立有效管理机制，且执行情况良好的,得2分；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各级业务主管部门按规定主管的专项资金和专项经费实施开展有效的检查、监控、督促整改的，得2分（需提供检查底稿或其他材料证明，否则不得分）；如被评价年度部门主管的省级、市级、县级专项资金绩效评价等级有低或差的，本项不得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评价时发现有项目不符合上述条件的，酌情扣分。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为加强专项资金的使用、管理及监督，市委宣传部依据《广东省宣传文化发展专项资金管理办法》等文件制定了《市委宣传部项目资金使用管理规定》，约定成立不少于3人的内审小组，对项目进行实施前期安排论证、实施过程质量控制及验收考核，并形成全过程监管材料，对于重点项目每年督查不少于2次，每次须形成专题报告，但上述监管机制未全面落实到位，各项目也未形成全过程监管材料及督查专题报告。市委宣传部项目监管水平尚需提升，因此本项指标扣2分，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资产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管理</w:t>
            </w:r>
          </w:p>
        </w:tc>
        <w:tc>
          <w:tcPr>
            <w:tcW w:w="710"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资产管理安全性</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1.资产保存完整，并定期对固定资产进行清查，未有因管理不当发生严重资产损失和丢失情况的，得1分；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2.资产配置合理、保管完整，账实相符的，得1分；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3.及时处置报废固定资产，资产处置规范，不存在不按要求进行报批或资产不公开处置行为的，得1分；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4.资产有偿使用及处置收入及时足额上缴，得1分。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委宣传部制定了《2021年资产清查工作方案》，并定期开展了清查工作，形成了固定资产盘点记录。根据部门固定资产清单，各项资产配置总体合理，保存完整，账实相符。但评价小组现场资产盘点发现，市委宣传部存在部分电脑等待报废固定资产堆放在杂物间，未及时进行报废处理，存在部分电脑未及时贴标，与固定台账不一致。</w:t>
            </w:r>
          </w:p>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市委宣传部固定资产管理水平仍有提升空间，因此本项指标扣1分，得分3分。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continue"/>
            <w:vAlign w:val="center"/>
          </w:tcPr>
          <w:p>
            <w:pPr>
              <w:widowControl/>
              <w:spacing w:line="240" w:lineRule="exact"/>
              <w:jc w:val="left"/>
              <w:rPr>
                <w:rFonts w:ascii="宋体" w:hAnsi="宋体" w:eastAsia="宋体" w:cs="宋体"/>
                <w:kern w:val="0"/>
                <w:sz w:val="18"/>
                <w:szCs w:val="18"/>
              </w:rPr>
            </w:pPr>
          </w:p>
        </w:tc>
        <w:tc>
          <w:tcPr>
            <w:tcW w:w="710" w:type="dxa"/>
            <w:vMerge w:val="continue"/>
            <w:vAlign w:val="center"/>
          </w:tcPr>
          <w:p>
            <w:pPr>
              <w:widowControl/>
              <w:spacing w:line="240" w:lineRule="exact"/>
              <w:jc w:val="left"/>
              <w:rPr>
                <w:rFonts w:ascii="宋体" w:hAnsi="宋体" w:eastAsia="宋体" w:cs="宋体"/>
                <w:kern w:val="0"/>
                <w:sz w:val="18"/>
                <w:szCs w:val="18"/>
              </w:rPr>
            </w:pP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固定资产利用率</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1.比率≥90%的，得2分；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2.90%＞比率≥75%的，得1分；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3.75%＞比率≥60%的，得0.5分；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4.比率＜60%的，得0分。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据评价小组现场盘点情况，固定资产总体利用率＞90%，因此本项指标得2分。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制度管理</w:t>
            </w:r>
          </w:p>
        </w:tc>
        <w:tc>
          <w:tcPr>
            <w:tcW w:w="710"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管理制度健全性</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1.部门制订了财政资金管理、内部财务、内部控制、预算绩效管理制度等制度的，得1分；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2.部门对于重点项目、经常性项目制定了相关管理办法、实施方案等制度的，得1分；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3.上述资金、财务和内控制度制度、预算绩效管理制度得到有效执行的，得1分；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4.所制定的制度或方案得到切实执行的（需有相应佐证材料，如日常检查、稽核的底稿等），得1分。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委宣传部制订了《市委宣传部内部预算管理制度》《公务接待管理规定》等内部财务、内部控制等制度，但对于文化建设、新闻宣传等资金额度大的经常性、重点专项，并未在往年项目实施经验基础上总结形成专项管理办法及实施方案，不利于为市委宣传部重点工作开展提供全面有力的制度保障。因此本项指标扣1分，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使用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效益</w:t>
            </w:r>
          </w:p>
        </w:tc>
        <w:tc>
          <w:tcPr>
            <w:tcW w:w="696" w:type="dxa"/>
            <w:vMerge w:val="restart"/>
            <w:shd w:val="clear" w:color="auto" w:fill="auto"/>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50</w:t>
            </w:r>
          </w:p>
        </w:tc>
        <w:tc>
          <w:tcPr>
            <w:tcW w:w="666"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性</w:t>
            </w:r>
          </w:p>
        </w:tc>
        <w:tc>
          <w:tcPr>
            <w:tcW w:w="710"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公用经费控制率</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日常公用经费决算数≤日常公用经费调整预算数，得2分，否则不得分。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根据部门决算报表，市委宣传部2021年日常公用经费决算数等于预算调整数，均为133.08万元。因此本项指标得分2分。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continue"/>
            <w:vAlign w:val="center"/>
          </w:tcPr>
          <w:p>
            <w:pPr>
              <w:widowControl/>
              <w:spacing w:line="240" w:lineRule="exact"/>
              <w:jc w:val="left"/>
              <w:rPr>
                <w:rFonts w:ascii="宋体" w:hAnsi="宋体" w:eastAsia="宋体" w:cs="宋体"/>
                <w:kern w:val="0"/>
                <w:sz w:val="18"/>
                <w:szCs w:val="18"/>
              </w:rPr>
            </w:pPr>
          </w:p>
        </w:tc>
        <w:tc>
          <w:tcPr>
            <w:tcW w:w="710" w:type="dxa"/>
            <w:vMerge w:val="continue"/>
            <w:vAlign w:val="center"/>
          </w:tcPr>
          <w:p>
            <w:pPr>
              <w:widowControl/>
              <w:spacing w:line="240" w:lineRule="exact"/>
              <w:jc w:val="left"/>
              <w:rPr>
                <w:rFonts w:ascii="宋体" w:hAnsi="宋体" w:eastAsia="宋体" w:cs="宋体"/>
                <w:kern w:val="0"/>
                <w:sz w:val="18"/>
                <w:szCs w:val="18"/>
              </w:rPr>
            </w:pP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“三公”经费控制率</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“三公”经费实际支出数≤预算安排的三公经费数,得2分，否则不得分。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2</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因2</w:t>
            </w:r>
            <w:r>
              <w:rPr>
                <w:rFonts w:ascii="宋体" w:hAnsi="宋体" w:eastAsia="宋体" w:cs="宋体"/>
                <w:kern w:val="0"/>
                <w:sz w:val="18"/>
                <w:szCs w:val="18"/>
              </w:rPr>
              <w:t>021</w:t>
            </w:r>
            <w:r>
              <w:rPr>
                <w:rFonts w:hint="eastAsia" w:ascii="宋体" w:hAnsi="宋体" w:eastAsia="宋体" w:cs="宋体"/>
                <w:kern w:val="0"/>
                <w:sz w:val="18"/>
                <w:szCs w:val="18"/>
              </w:rPr>
              <w:t>年部门</w:t>
            </w:r>
            <w:r>
              <w:rPr>
                <w:rFonts w:ascii="宋体" w:hAnsi="宋体" w:eastAsia="宋体" w:cs="宋体"/>
                <w:kern w:val="0"/>
                <w:sz w:val="18"/>
                <w:szCs w:val="18"/>
              </w:rPr>
              <w:t>1台使用超过十年的旧公车故障频发</w:t>
            </w:r>
            <w:r>
              <w:rPr>
                <w:rFonts w:hint="eastAsia" w:ascii="宋体" w:hAnsi="宋体" w:eastAsia="宋体" w:cs="宋体"/>
                <w:kern w:val="0"/>
                <w:sz w:val="18"/>
                <w:szCs w:val="18"/>
              </w:rPr>
              <w:t>，</w:t>
            </w:r>
            <w:r>
              <w:rPr>
                <w:rFonts w:ascii="宋体" w:hAnsi="宋体" w:eastAsia="宋体" w:cs="宋体"/>
                <w:kern w:val="0"/>
                <w:sz w:val="18"/>
                <w:szCs w:val="18"/>
              </w:rPr>
              <w:t>带来严重安全隐患，</w:t>
            </w:r>
            <w:r>
              <w:rPr>
                <w:rFonts w:hint="eastAsia" w:ascii="宋体" w:hAnsi="宋体" w:eastAsia="宋体" w:cs="宋体"/>
                <w:kern w:val="0"/>
                <w:sz w:val="18"/>
                <w:szCs w:val="18"/>
              </w:rPr>
              <w:t>市委宣传部</w:t>
            </w:r>
            <w:r>
              <w:rPr>
                <w:rFonts w:ascii="宋体" w:hAnsi="宋体" w:eastAsia="宋体" w:cs="宋体"/>
                <w:kern w:val="0"/>
                <w:sz w:val="18"/>
                <w:szCs w:val="18"/>
              </w:rPr>
              <w:t>经相关部门审批同意后</w:t>
            </w:r>
            <w:r>
              <w:rPr>
                <w:rFonts w:hint="eastAsia" w:ascii="宋体" w:hAnsi="宋体" w:eastAsia="宋体" w:cs="宋体"/>
                <w:kern w:val="0"/>
                <w:sz w:val="18"/>
                <w:szCs w:val="18"/>
              </w:rPr>
              <w:t>采购了1台公车，2021年“三公经费”共支出39.55万元，超出年初预算数20.17万元。因此本项指标不扣分，得2分。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continue"/>
            <w:vAlign w:val="center"/>
          </w:tcPr>
          <w:p>
            <w:pPr>
              <w:widowControl/>
              <w:spacing w:line="240" w:lineRule="exact"/>
              <w:jc w:val="left"/>
              <w:rPr>
                <w:rFonts w:ascii="宋体" w:hAnsi="宋体" w:eastAsia="宋体" w:cs="宋体"/>
                <w:kern w:val="0"/>
                <w:sz w:val="18"/>
                <w:szCs w:val="18"/>
              </w:rPr>
            </w:pPr>
          </w:p>
        </w:tc>
        <w:tc>
          <w:tcPr>
            <w:tcW w:w="710" w:type="dxa"/>
            <w:vMerge w:val="continue"/>
            <w:vAlign w:val="center"/>
          </w:tcPr>
          <w:p>
            <w:pPr>
              <w:widowControl/>
              <w:spacing w:line="240" w:lineRule="exact"/>
              <w:jc w:val="left"/>
              <w:rPr>
                <w:rFonts w:ascii="宋体" w:hAnsi="宋体" w:eastAsia="宋体" w:cs="宋体"/>
                <w:kern w:val="0"/>
                <w:sz w:val="18"/>
                <w:szCs w:val="18"/>
              </w:rPr>
            </w:pP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完成成本合理性</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1.相关工作预算编制依据较为明确的，得3分；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2.相关工作成本与市场价格、行业标准、其他地市的同类项目相比较为合理的得3分。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对比市委宣传部2021年各项目支出明细，其采购的各项宣传文化物资及服务成本基本与市场价格水平相符。但市委宣传部年初工作预算编制仅有各类费用类型支出总额度，无具体构成明细及对应依据标准。且市委宣传部在进行宣传文化物资及服务采购时前期询价议价程序执行不到位，多以意向合作机构的报价为准。项目成本控制力度有待加强，因此本项指标扣2分，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性</w:t>
            </w:r>
          </w:p>
        </w:tc>
        <w:tc>
          <w:tcPr>
            <w:tcW w:w="710"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重点工作完成率</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本项得分由市委宣传部自行评估实际得分，按照完成实际效果自评打分。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重点工作是指党委、政府、人大、中央相关部门交办或下达的工作任务。</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部门年度重点工作内容完成情况良好，本项指标得3分。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continue"/>
            <w:vAlign w:val="center"/>
          </w:tcPr>
          <w:p>
            <w:pPr>
              <w:widowControl/>
              <w:spacing w:line="240" w:lineRule="exact"/>
              <w:jc w:val="left"/>
              <w:rPr>
                <w:rFonts w:ascii="宋体" w:hAnsi="宋体" w:eastAsia="宋体" w:cs="宋体"/>
                <w:kern w:val="0"/>
                <w:sz w:val="18"/>
                <w:szCs w:val="18"/>
              </w:rPr>
            </w:pPr>
          </w:p>
        </w:tc>
        <w:tc>
          <w:tcPr>
            <w:tcW w:w="710" w:type="dxa"/>
            <w:vMerge w:val="continue"/>
            <w:vAlign w:val="center"/>
          </w:tcPr>
          <w:p>
            <w:pPr>
              <w:widowControl/>
              <w:spacing w:line="240" w:lineRule="exact"/>
              <w:jc w:val="left"/>
              <w:rPr>
                <w:rFonts w:ascii="宋体" w:hAnsi="宋体" w:eastAsia="宋体" w:cs="宋体"/>
                <w:kern w:val="0"/>
                <w:sz w:val="18"/>
                <w:szCs w:val="18"/>
              </w:rPr>
            </w:pP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绩效目标完成率</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绩效目标完成率=部门整体支出绩效目标申报表中已实现目标数/申报目标数×100%；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本指标得分=绩效目标完成率×3；</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2021年市委宣传部部门整体绩效目标均已达成或超出预期目标值，本项指标得3分。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continue"/>
            <w:vAlign w:val="center"/>
          </w:tcPr>
          <w:p>
            <w:pPr>
              <w:widowControl/>
              <w:spacing w:line="240" w:lineRule="exact"/>
              <w:jc w:val="left"/>
              <w:rPr>
                <w:rFonts w:ascii="宋体" w:hAnsi="宋体" w:eastAsia="宋体" w:cs="宋体"/>
                <w:kern w:val="0"/>
                <w:sz w:val="18"/>
                <w:szCs w:val="18"/>
              </w:rPr>
            </w:pPr>
          </w:p>
        </w:tc>
        <w:tc>
          <w:tcPr>
            <w:tcW w:w="710" w:type="dxa"/>
            <w:vMerge w:val="continue"/>
            <w:vAlign w:val="center"/>
          </w:tcPr>
          <w:p>
            <w:pPr>
              <w:widowControl/>
              <w:spacing w:line="240" w:lineRule="exact"/>
              <w:jc w:val="left"/>
              <w:rPr>
                <w:rFonts w:ascii="宋体" w:hAnsi="宋体" w:eastAsia="宋体" w:cs="宋体"/>
                <w:kern w:val="0"/>
                <w:sz w:val="18"/>
                <w:szCs w:val="18"/>
              </w:rPr>
            </w:pP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项目完成及时性</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所有项目均按计划时间完成的，得4分；部分项目未按计划时间完成的，本项得分=已完成项目数/未完成项目数×4。</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项目完成时间将参考年初部门预算项目的支出率进行评价。</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2021年市委宣传部各项工作开展较为及时，但文化繁荣专项资金、补齐公共文化财政支出短板奖补资金等省级下达资金支出率较低，相关工作开展及时性不足，因此本项指标扣1分，得分3分。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效果性</w:t>
            </w:r>
          </w:p>
        </w:tc>
        <w:tc>
          <w:tcPr>
            <w:tcW w:w="710"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文化建设工作情况</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根据以下两方面的完成情况进行计分：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统筹组织主题文化精品创作生产较好的得6分，根据以下指标的完成情况进行综合判断，按完成指标数/指标个数*6分计分，统筹组织主题文化精品创作生产较差的酌情扣分：（1）文学：出版《韶文化研究》、《韶关印象》系列丛书;（2）音乐剧:创排采茶调《又一个春天》；（3）纪录片:完成《南岭物语》《城市之光·韶关》的后期摄制和宣传推介工作；（4）电影:启动电影《双峰星火（暂定名）》《坪石先生（暂定名）》《烽火逆行》的摄制工作；（5）话剧:与广东职业舞蹈技术学院完成合作话剧《无畏的青春》；（6）美术作品:推进美术作品《龙潭三杰》《韶州二十四景》的创作，完成广播剧的创作生产和播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2.通过完成年度公益电影放映计划、举办艺术展演等主题文化活动，丰富群众的文化生活，群众文化生活较为丰富的得1分，群众文化生活情况较为匮乏的酌情扣分。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2021年市委宣传部完成了各项主题文化精品创作生产工作，对韶关市文化长远发展起到助推作用；完成了16084场次农村公益电影放映、11场主题艺术展演活动等，丰富了人民群众的精神文化生活。因此本项指标得分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continue"/>
            <w:vAlign w:val="center"/>
          </w:tcPr>
          <w:p>
            <w:pPr>
              <w:widowControl/>
              <w:spacing w:line="240" w:lineRule="exact"/>
              <w:jc w:val="left"/>
              <w:rPr>
                <w:rFonts w:ascii="宋体" w:hAnsi="宋体" w:eastAsia="宋体" w:cs="宋体"/>
                <w:kern w:val="0"/>
                <w:sz w:val="18"/>
                <w:szCs w:val="18"/>
              </w:rPr>
            </w:pPr>
          </w:p>
        </w:tc>
        <w:tc>
          <w:tcPr>
            <w:tcW w:w="710" w:type="dxa"/>
            <w:vMerge w:val="continue"/>
            <w:vAlign w:val="center"/>
          </w:tcPr>
          <w:p>
            <w:pPr>
              <w:widowControl/>
              <w:spacing w:line="240" w:lineRule="exact"/>
              <w:jc w:val="left"/>
              <w:rPr>
                <w:rFonts w:ascii="宋体" w:hAnsi="宋体" w:eastAsia="宋体" w:cs="宋体"/>
                <w:kern w:val="0"/>
                <w:sz w:val="18"/>
                <w:szCs w:val="18"/>
              </w:rPr>
            </w:pP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新闻宣传工作情况</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根据以下两方面的完成情况进行计分：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韶关城市知名度和美誉度有所提高的得6分，根据以下指标的完成情况进行综合判断，按完成指标数/指标个数*6分计分，韶关城市知名度和美誉度较差的酌情扣分：（1）通过完成宣传工作计划，提高韶关城市知名度；（2）针对红色文化、历史文化、疫情防控、建党100周年、党史学习教育等2021年重点宣传工作推出专题报道，相关知识的知晓率≥90%；（3）通过与主流媒体合作宣传，用好“韶关发布”系列政务新媒体中心、县级融媒体中心等方式，推动主流媒体和新兴媒体的融合发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舆情控制情况较好的得4分，根据以下指标的完成情况进行综合判断，按完成指标数/指标个数*4分计分，存在重大舆情事故该项指标不得分：（1）通过处置存在不良倾向的舆情信息，正确引导舆论方向，不良舆情信息处置率为100%；（2）加强网络文明建设，规范群众网络道德素养，2021年未发生重大网络舆情事故。</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2021年市委宣传部完成了红色文化、历史文化、建党100周年等重点专题报道10项，全年未发生重大网络舆情事件，对外树立推介了善美韶关的城市形象，但市委宣传部未就韶关市城市知名度、美誉度及宣传内容知晓度等进行相关跟踪调查，宣传效益实际发挥情况的佐证材料不足，因此本项指标扣2分，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continue"/>
            <w:vAlign w:val="center"/>
          </w:tcPr>
          <w:p>
            <w:pPr>
              <w:widowControl/>
              <w:spacing w:line="240" w:lineRule="exact"/>
              <w:jc w:val="left"/>
              <w:rPr>
                <w:rFonts w:ascii="宋体" w:hAnsi="宋体" w:eastAsia="宋体" w:cs="宋体"/>
                <w:kern w:val="0"/>
                <w:sz w:val="18"/>
                <w:szCs w:val="18"/>
              </w:rPr>
            </w:pPr>
          </w:p>
        </w:tc>
        <w:tc>
          <w:tcPr>
            <w:tcW w:w="710" w:type="dxa"/>
            <w:vMerge w:val="continue"/>
            <w:vAlign w:val="center"/>
          </w:tcPr>
          <w:p>
            <w:pPr>
              <w:widowControl/>
              <w:spacing w:line="240" w:lineRule="exact"/>
              <w:jc w:val="left"/>
              <w:rPr>
                <w:rFonts w:ascii="宋体" w:hAnsi="宋体" w:eastAsia="宋体" w:cs="宋体"/>
                <w:kern w:val="0"/>
                <w:sz w:val="18"/>
                <w:szCs w:val="18"/>
              </w:rPr>
            </w:pP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思想道德和意识形态建设巩固情况</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根据以下三方面的完成情况进行计分： 1.城市文明建设水平有所提高的得3分，根据以下指标的完成情况进行综合判断，按完成指标数/指标个数*3分计分，城市文明水平较差的酌情扣分：（1）通过投放公益广告进行道德建设宣传，主要公共场所设有大型宣传创建活动和道德建设的公益广告数量＞广告总数的20%；（2）开展文明实践活动，推进新时代文明实践中心试点建设，对标《全国文明城测评体系》，测评分数较上一年度有所提升；（3）通过开展思想道德教育活动、树立道德模范等方式，提升公民的思想道德素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意识形态安全情况较好的得3分，根据以下指标的完成情况进行综合判断，按完成指标数/指标个数*3分计分，意识形态安全较差的酌情扣分：（1）完成省委巡视意识形态专项检查整改任务，提升全市意识形态工作水平；（2）定期召开意识形态分析研讨会，确保全市意识形态平稳安全；（3）通过开展“扫黄打非”、收缴非法出版物等专项行动维护文化环境和意识形态安全，“扫黄打非”基层工作站标准化覆盖率达100%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理论学习与宣讲水平较高的得2分，根据以下指标的完成情况进行综合判断，按完成指标数/指标个数*2分计分，理论学习与宣讲水平较差的酌情扣分：（1）通过规范化和常态化组织开展各级党组织理论学习等方式，提高领导干部的理论学习水平和工作能力；（2）通过开展重大专题调研和宣讲活动，加强基层宣讲活动等方式，提升宣讲水平。</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2021年，韶关市全市共建成新时代文明实践中心（所、站）1370个，成立文明志愿服务队2280支，城市文明建设水平持续提高；全市共收缴各类非法和违禁出版物4900多册，清理涉“黄”涉“非”网络有害信息7500多条，查办相关案件24宗等，意识形态安全情况较好；共赴基层开展对象化、分众化、互动化理论宣讲8000余场次，累计受众超30万人次，3名宣讲人入选广东省百名优秀党史宣讲人，5部精品党课入选广东省百部精品党课，理论学习与宣讲水平较高。因此本项指标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公平</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性</w:t>
            </w:r>
          </w:p>
        </w:tc>
        <w:tc>
          <w:tcPr>
            <w:tcW w:w="710"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群众信访办理情况</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1.设置了便利的群众意见反映渠道和群众意见办理回复机制的，得1分；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2.当年度所有群众信访意见均有回复，得1分，否则按比例扣分。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3.回复意见均在规定时限内的，得1分，否则按比例扣分。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2021年中共市委宣传部共接到转办件3件，各项工单均按处理时限要求，及时受理办结，因此本项指标得2分。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vMerge w:val="continue"/>
            <w:vAlign w:val="center"/>
          </w:tcPr>
          <w:p>
            <w:pPr>
              <w:widowControl/>
              <w:spacing w:line="240" w:lineRule="exact"/>
              <w:jc w:val="left"/>
              <w:rPr>
                <w:rFonts w:ascii="宋体" w:hAnsi="宋体" w:eastAsia="宋体" w:cs="宋体"/>
                <w:kern w:val="0"/>
                <w:sz w:val="18"/>
                <w:szCs w:val="18"/>
              </w:rPr>
            </w:pPr>
          </w:p>
        </w:tc>
        <w:tc>
          <w:tcPr>
            <w:tcW w:w="696" w:type="dxa"/>
            <w:vMerge w:val="continue"/>
            <w:vAlign w:val="center"/>
          </w:tcPr>
          <w:p>
            <w:pPr>
              <w:widowControl/>
              <w:spacing w:line="240" w:lineRule="exact"/>
              <w:jc w:val="left"/>
              <w:rPr>
                <w:rFonts w:ascii="宋体" w:hAnsi="宋体" w:eastAsia="宋体" w:cs="宋体"/>
                <w:b/>
                <w:bCs/>
                <w:kern w:val="0"/>
                <w:sz w:val="18"/>
                <w:szCs w:val="18"/>
              </w:rPr>
            </w:pPr>
          </w:p>
        </w:tc>
        <w:tc>
          <w:tcPr>
            <w:tcW w:w="666" w:type="dxa"/>
            <w:vMerge w:val="continue"/>
            <w:vAlign w:val="center"/>
          </w:tcPr>
          <w:p>
            <w:pPr>
              <w:widowControl/>
              <w:spacing w:line="240" w:lineRule="exact"/>
              <w:jc w:val="left"/>
              <w:rPr>
                <w:rFonts w:ascii="宋体" w:hAnsi="宋体" w:eastAsia="宋体" w:cs="宋体"/>
                <w:kern w:val="0"/>
                <w:sz w:val="18"/>
                <w:szCs w:val="18"/>
              </w:rPr>
            </w:pPr>
          </w:p>
        </w:tc>
        <w:tc>
          <w:tcPr>
            <w:tcW w:w="710" w:type="dxa"/>
            <w:vMerge w:val="continue"/>
            <w:vAlign w:val="center"/>
          </w:tcPr>
          <w:p>
            <w:pPr>
              <w:widowControl/>
              <w:spacing w:line="240" w:lineRule="exact"/>
              <w:jc w:val="left"/>
              <w:rPr>
                <w:rFonts w:ascii="宋体" w:hAnsi="宋体" w:eastAsia="宋体" w:cs="宋体"/>
                <w:kern w:val="0"/>
                <w:sz w:val="18"/>
                <w:szCs w:val="18"/>
              </w:rPr>
            </w:pP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公众或服务对象满意度</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765"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社会公众或服务对象是指部门（市委宣传部）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778"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根据中共广东省委党史学习教育领导小组办公室对韶关市市直单位及下属县（市、区）共计820人的随机抽检情况，韶关市党史学习教育工作的受众满意度为99.51%。服务对象对市委宣传部履职效果满意度较高，因此本项指标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83"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69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66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10"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9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2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6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r>
              <w:rPr>
                <w:rFonts w:ascii="宋体" w:hAnsi="宋体" w:eastAsia="宋体" w:cs="宋体"/>
                <w:kern w:val="0"/>
                <w:sz w:val="18"/>
                <w:szCs w:val="18"/>
              </w:rPr>
              <w:t>5</w:t>
            </w:r>
            <w:r>
              <w:rPr>
                <w:rFonts w:hint="eastAsia" w:ascii="宋体" w:hAnsi="宋体" w:eastAsia="宋体" w:cs="宋体"/>
                <w:kern w:val="0"/>
                <w:sz w:val="18"/>
                <w:szCs w:val="18"/>
              </w:rPr>
              <w:t>.</w:t>
            </w:r>
            <w:r>
              <w:rPr>
                <w:rFonts w:ascii="宋体" w:hAnsi="宋体" w:eastAsia="宋体" w:cs="宋体"/>
                <w:kern w:val="0"/>
                <w:sz w:val="18"/>
                <w:szCs w:val="18"/>
              </w:rPr>
              <w:t>0</w:t>
            </w:r>
            <w:r>
              <w:rPr>
                <w:rFonts w:hint="eastAsia" w:ascii="宋体" w:hAnsi="宋体" w:eastAsia="宋体" w:cs="宋体"/>
                <w:kern w:val="0"/>
                <w:sz w:val="18"/>
                <w:szCs w:val="18"/>
              </w:rPr>
              <w:t>0</w:t>
            </w:r>
          </w:p>
        </w:tc>
        <w:tc>
          <w:tcPr>
            <w:tcW w:w="4778" w:type="dxa"/>
            <w:shd w:val="clear" w:color="auto" w:fill="auto"/>
            <w:vAlign w:val="center"/>
          </w:tcPr>
          <w:p>
            <w:pPr>
              <w:widowControl/>
              <w:spacing w:line="240" w:lineRule="exact"/>
              <w:rPr>
                <w:rFonts w:ascii="宋体" w:hAnsi="宋体" w:eastAsia="宋体" w:cs="宋体"/>
                <w:kern w:val="0"/>
                <w:sz w:val="18"/>
                <w:szCs w:val="18"/>
              </w:rPr>
            </w:pPr>
          </w:p>
        </w:tc>
      </w:tr>
    </w:tbl>
    <w:p>
      <w:pPr>
        <w:spacing w:line="360" w:lineRule="auto"/>
        <w:ind w:firstLine="640" w:firstLineChars="200"/>
        <w:rPr>
          <w:rFonts w:ascii="Times New Roman" w:hAnsi="Times New Roman" w:eastAsia="仿宋_GB2312" w:cs="Times New Roman"/>
          <w:sz w:val="32"/>
          <w:szCs w:val="32"/>
        </w:rPr>
        <w:sectPr>
          <w:pgSz w:w="16838" w:h="11906" w:orient="landscape"/>
          <w:pgMar w:top="850" w:right="1021" w:bottom="850" w:left="1134" w:header="567" w:footer="198" w:gutter="0"/>
          <w:pgNumType w:fmt="numberInDash"/>
          <w:cols w:space="0" w:num="1"/>
          <w:docGrid w:type="lines" w:linePitch="312" w:charSpace="0"/>
        </w:sectPr>
      </w:pPr>
    </w:p>
    <w:p>
      <w:pPr>
        <w:spacing w:line="360" w:lineRule="auto"/>
        <w:outlineLvl w:val="0"/>
        <w:rPr>
          <w:rFonts w:ascii="黑体" w:hAnsi="黑体" w:eastAsia="黑体" w:cs="Times New Roman"/>
          <w:sz w:val="32"/>
          <w:szCs w:val="32"/>
        </w:rPr>
      </w:pPr>
      <w:bookmarkStart w:id="74" w:name="_Toc54077328"/>
      <w:bookmarkStart w:id="75" w:name="_Toc118298528"/>
      <w:bookmarkStart w:id="76" w:name="_Toc117542380"/>
      <w:r>
        <w:rPr>
          <w:rFonts w:hint="eastAsia" w:ascii="黑体" w:hAnsi="黑体" w:eastAsia="黑体" w:cs="Times New Roman"/>
          <w:sz w:val="32"/>
          <w:szCs w:val="32"/>
        </w:rPr>
        <w:t>附件</w:t>
      </w:r>
      <w:r>
        <w:rPr>
          <w:rFonts w:ascii="黑体" w:hAnsi="黑体" w:eastAsia="黑体" w:cs="Times New Roman"/>
          <w:sz w:val="32"/>
          <w:szCs w:val="32"/>
        </w:rPr>
        <w:t>2</w:t>
      </w:r>
      <w:bookmarkEnd w:id="74"/>
      <w:bookmarkEnd w:id="75"/>
      <w:bookmarkEnd w:id="76"/>
    </w:p>
    <w:p>
      <w:pPr>
        <w:spacing w:line="360" w:lineRule="auto"/>
        <w:jc w:val="center"/>
        <w:rPr>
          <w:rFonts w:ascii="宋体" w:hAnsi="宋体" w:eastAsia="宋体"/>
          <w:b/>
          <w:bCs/>
          <w:sz w:val="32"/>
          <w:szCs w:val="32"/>
        </w:rPr>
      </w:pPr>
      <w:r>
        <w:rPr>
          <w:rFonts w:hint="eastAsia" w:ascii="宋体" w:hAnsi="宋体" w:eastAsia="宋体"/>
          <w:b/>
          <w:bCs/>
          <w:sz w:val="32"/>
          <w:szCs w:val="32"/>
        </w:rPr>
        <w:t>评价小组成员名单</w:t>
      </w:r>
    </w:p>
    <w:tbl>
      <w:tblPr>
        <w:tblStyle w:val="14"/>
        <w:tblW w:w="10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117"/>
        <w:gridCol w:w="1433"/>
        <w:gridCol w:w="2071"/>
        <w:gridCol w:w="4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blHeader/>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b/>
                <w:bCs/>
                <w:sz w:val="24"/>
                <w:szCs w:val="24"/>
              </w:rPr>
            </w:pPr>
            <w:r>
              <w:rPr>
                <w:rFonts w:hint="eastAsia" w:ascii="宋体" w:hAnsi="宋体" w:eastAsia="宋体"/>
                <w:b/>
                <w:bCs/>
                <w:sz w:val="24"/>
                <w:szCs w:val="24"/>
              </w:rPr>
              <w:t>序号</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b/>
                <w:bCs/>
                <w:sz w:val="24"/>
                <w:szCs w:val="24"/>
              </w:rPr>
            </w:pPr>
            <w:r>
              <w:rPr>
                <w:rFonts w:hint="eastAsia" w:ascii="宋体" w:hAnsi="宋体" w:eastAsia="宋体"/>
                <w:b/>
                <w:bCs/>
                <w:sz w:val="24"/>
                <w:szCs w:val="24"/>
              </w:rPr>
              <w:t>姓名</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b/>
                <w:bCs/>
                <w:sz w:val="24"/>
                <w:szCs w:val="24"/>
              </w:rPr>
            </w:pPr>
            <w:r>
              <w:rPr>
                <w:rFonts w:hint="eastAsia" w:ascii="宋体" w:hAnsi="宋体" w:eastAsia="宋体"/>
                <w:b/>
                <w:bCs/>
                <w:sz w:val="24"/>
                <w:szCs w:val="24"/>
              </w:rPr>
              <w:t>职务</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4"/>
                <w:szCs w:val="24"/>
              </w:rPr>
            </w:pPr>
            <w:r>
              <w:rPr>
                <w:rFonts w:hint="eastAsia" w:ascii="宋体" w:hAnsi="宋体" w:eastAsia="宋体"/>
                <w:b/>
                <w:bCs/>
                <w:sz w:val="24"/>
                <w:szCs w:val="24"/>
              </w:rPr>
              <w:t>工作单位</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b/>
                <w:bCs/>
                <w:sz w:val="24"/>
                <w:szCs w:val="24"/>
              </w:rPr>
            </w:pPr>
            <w:r>
              <w:rPr>
                <w:rFonts w:hint="eastAsia" w:ascii="宋体" w:hAnsi="宋体" w:eastAsia="宋体"/>
                <w:b/>
                <w:bCs/>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1</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尹少群</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项目总监</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中大咨询</w:t>
            </w:r>
          </w:p>
        </w:tc>
        <w:tc>
          <w:tcPr>
            <w:tcW w:w="47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sz w:val="24"/>
                <w:szCs w:val="24"/>
              </w:rPr>
            </w:pPr>
            <w:r>
              <w:rPr>
                <w:rFonts w:hint="eastAsia" w:ascii="宋体" w:hAnsi="宋体" w:eastAsia="宋体"/>
                <w:bCs/>
                <w:sz w:val="24"/>
                <w:szCs w:val="24"/>
              </w:rPr>
              <w:t>负责评价工作质量把关、关键环节跟踪监控。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2</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杨汀</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商务经理</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中大咨询</w:t>
            </w:r>
          </w:p>
        </w:tc>
        <w:tc>
          <w:tcPr>
            <w:tcW w:w="47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sz w:val="24"/>
                <w:szCs w:val="24"/>
              </w:rPr>
            </w:pPr>
            <w:r>
              <w:rPr>
                <w:rFonts w:hint="eastAsia" w:ascii="宋体" w:hAnsi="宋体" w:eastAsia="宋体"/>
                <w:bCs/>
                <w:sz w:val="24"/>
                <w:szCs w:val="24"/>
              </w:rPr>
              <w:t>负责商务沟通与协调工作。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3</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胡英</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财务专家</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广州科技贸易职业学院/副高级/副教授</w:t>
            </w:r>
          </w:p>
        </w:tc>
        <w:tc>
          <w:tcPr>
            <w:tcW w:w="47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sz w:val="24"/>
                <w:szCs w:val="24"/>
              </w:rPr>
            </w:pPr>
            <w:r>
              <w:rPr>
                <w:rFonts w:hint="eastAsia" w:ascii="宋体" w:hAnsi="宋体" w:eastAsia="宋体"/>
                <w:bCs/>
                <w:sz w:val="24"/>
                <w:szCs w:val="24"/>
              </w:rPr>
              <w:t>负责项目财务规范性审查工作。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4</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方东</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宣传行业</w:t>
            </w:r>
          </w:p>
          <w:p>
            <w:pPr>
              <w:jc w:val="center"/>
              <w:rPr>
                <w:rFonts w:ascii="宋体" w:hAnsi="宋体" w:eastAsia="宋体"/>
                <w:bCs/>
                <w:sz w:val="24"/>
                <w:szCs w:val="24"/>
              </w:rPr>
            </w:pPr>
            <w:r>
              <w:rPr>
                <w:rFonts w:hint="eastAsia" w:ascii="宋体" w:hAnsi="宋体" w:eastAsia="宋体"/>
                <w:bCs/>
                <w:sz w:val="24"/>
                <w:szCs w:val="24"/>
              </w:rPr>
              <w:t>专家</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广东财经大学</w:t>
            </w:r>
          </w:p>
          <w:p>
            <w:pPr>
              <w:jc w:val="center"/>
              <w:rPr>
                <w:rFonts w:ascii="宋体" w:hAnsi="宋体" w:eastAsia="宋体"/>
                <w:bCs/>
                <w:sz w:val="24"/>
                <w:szCs w:val="24"/>
              </w:rPr>
            </w:pPr>
            <w:r>
              <w:rPr>
                <w:rFonts w:hint="eastAsia" w:ascii="宋体" w:hAnsi="宋体" w:eastAsia="宋体"/>
                <w:bCs/>
                <w:sz w:val="24"/>
                <w:szCs w:val="24"/>
              </w:rPr>
              <w:t>/正高级/教授</w:t>
            </w:r>
          </w:p>
        </w:tc>
        <w:tc>
          <w:tcPr>
            <w:tcW w:w="47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sz w:val="24"/>
                <w:szCs w:val="24"/>
              </w:rPr>
            </w:pPr>
            <w:r>
              <w:rPr>
                <w:rFonts w:hint="eastAsia" w:ascii="宋体" w:hAnsi="宋体" w:eastAsia="宋体"/>
                <w:bCs/>
                <w:sz w:val="24"/>
                <w:szCs w:val="24"/>
              </w:rPr>
              <w:t>负责项目行业领域绩效问题审查工作。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792" w:type="dxa"/>
            <w:tcBorders>
              <w:top w:val="single" w:color="auto" w:sz="4" w:space="0"/>
              <w:left w:val="single" w:color="auto" w:sz="4" w:space="0"/>
              <w:right w:val="single" w:color="auto" w:sz="4" w:space="0"/>
            </w:tcBorders>
            <w:vAlign w:val="center"/>
          </w:tcPr>
          <w:p>
            <w:pPr>
              <w:jc w:val="center"/>
              <w:rPr>
                <w:rFonts w:ascii="宋体" w:hAnsi="宋体" w:eastAsia="宋体"/>
                <w:bCs/>
                <w:sz w:val="24"/>
                <w:szCs w:val="24"/>
              </w:rPr>
            </w:pPr>
            <w:r>
              <w:rPr>
                <w:rFonts w:ascii="宋体" w:hAnsi="宋体" w:eastAsia="宋体"/>
                <w:bCs/>
                <w:sz w:val="24"/>
                <w:szCs w:val="24"/>
              </w:rPr>
              <w:t>5</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颜文静</w:t>
            </w:r>
          </w:p>
        </w:tc>
        <w:tc>
          <w:tcPr>
            <w:tcW w:w="1433" w:type="dxa"/>
            <w:tcBorders>
              <w:top w:val="single" w:color="auto" w:sz="4" w:space="0"/>
              <w:left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实施总监</w:t>
            </w:r>
          </w:p>
        </w:tc>
        <w:tc>
          <w:tcPr>
            <w:tcW w:w="2071" w:type="dxa"/>
            <w:tcBorders>
              <w:top w:val="single" w:color="auto" w:sz="4" w:space="0"/>
              <w:left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中大咨询</w:t>
            </w:r>
          </w:p>
        </w:tc>
        <w:tc>
          <w:tcPr>
            <w:tcW w:w="4781" w:type="dxa"/>
            <w:vMerge w:val="restart"/>
            <w:tcBorders>
              <w:top w:val="single" w:color="auto" w:sz="4" w:space="0"/>
              <w:left w:val="single" w:color="auto" w:sz="4" w:space="0"/>
              <w:right w:val="single" w:color="auto" w:sz="4" w:space="0"/>
            </w:tcBorders>
            <w:vAlign w:val="center"/>
          </w:tcPr>
          <w:p>
            <w:pPr>
              <w:rPr>
                <w:rFonts w:ascii="宋体" w:hAnsi="宋体" w:eastAsia="宋体"/>
                <w:bCs/>
                <w:sz w:val="24"/>
                <w:szCs w:val="24"/>
              </w:rPr>
            </w:pPr>
            <w:r>
              <w:rPr>
                <w:rFonts w:hint="eastAsia" w:ascii="宋体" w:hAnsi="宋体" w:eastAsia="宋体"/>
                <w:bCs/>
                <w:sz w:val="24"/>
                <w:szCs w:val="24"/>
              </w:rPr>
              <w:t>（1）项目负责人，统筹与把控质量。</w:t>
            </w:r>
          </w:p>
          <w:p>
            <w:pPr>
              <w:rPr>
                <w:rFonts w:ascii="宋体" w:hAnsi="宋体" w:eastAsia="宋体"/>
                <w:bCs/>
                <w:sz w:val="24"/>
                <w:szCs w:val="24"/>
              </w:rPr>
            </w:pPr>
            <w:r>
              <w:rPr>
                <w:rFonts w:hint="eastAsia" w:ascii="宋体" w:hAnsi="宋体" w:eastAsia="宋体"/>
                <w:bCs/>
                <w:sz w:val="24"/>
                <w:szCs w:val="24"/>
              </w:rPr>
              <w:t>（2）负责与市财局、被评价单位沟通；</w:t>
            </w:r>
          </w:p>
          <w:p>
            <w:pPr>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）督促并协调评价小组成员的工作并管理日常工作；</w:t>
            </w:r>
          </w:p>
          <w:p>
            <w:pPr>
              <w:rPr>
                <w:rFonts w:ascii="宋体" w:hAnsi="宋体" w:eastAsia="宋体"/>
                <w:bCs/>
                <w:sz w:val="24"/>
                <w:szCs w:val="24"/>
              </w:rPr>
            </w:pPr>
            <w:r>
              <w:rPr>
                <w:rFonts w:hint="eastAsia" w:ascii="宋体" w:hAnsi="宋体" w:eastAsia="宋体"/>
                <w:bCs/>
                <w:sz w:val="24"/>
                <w:szCs w:val="24"/>
              </w:rPr>
              <w:t>（4）编写评价报告并负责报告最终定稿。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92" w:type="dxa"/>
            <w:tcBorders>
              <w:top w:val="single" w:color="auto" w:sz="4" w:space="0"/>
              <w:left w:val="single" w:color="auto" w:sz="4" w:space="0"/>
              <w:right w:val="single" w:color="auto" w:sz="4" w:space="0"/>
            </w:tcBorders>
            <w:vAlign w:val="center"/>
          </w:tcPr>
          <w:p>
            <w:pPr>
              <w:jc w:val="center"/>
              <w:rPr>
                <w:rFonts w:ascii="宋体" w:hAnsi="宋体" w:eastAsia="宋体"/>
                <w:bCs/>
                <w:sz w:val="24"/>
                <w:szCs w:val="24"/>
              </w:rPr>
            </w:pPr>
            <w:r>
              <w:rPr>
                <w:rFonts w:ascii="宋体" w:hAnsi="宋体" w:eastAsia="宋体"/>
                <w:bCs/>
                <w:sz w:val="24"/>
                <w:szCs w:val="24"/>
              </w:rPr>
              <w:t>6</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张小珍</w:t>
            </w:r>
          </w:p>
        </w:tc>
        <w:tc>
          <w:tcPr>
            <w:tcW w:w="1433" w:type="dxa"/>
            <w:tcBorders>
              <w:left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项目经理</w:t>
            </w:r>
          </w:p>
        </w:tc>
        <w:tc>
          <w:tcPr>
            <w:tcW w:w="2071" w:type="dxa"/>
            <w:tcBorders>
              <w:left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中大咨询</w:t>
            </w:r>
          </w:p>
        </w:tc>
        <w:tc>
          <w:tcPr>
            <w:tcW w:w="4781" w:type="dxa"/>
            <w:vMerge w:val="continue"/>
            <w:tcBorders>
              <w:left w:val="single" w:color="auto" w:sz="4" w:space="0"/>
              <w:right w:val="single" w:color="auto" w:sz="4" w:space="0"/>
            </w:tcBorders>
            <w:vAlign w:val="center"/>
          </w:tcPr>
          <w:p>
            <w:pP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ascii="宋体" w:hAnsi="宋体" w:eastAsia="宋体"/>
                <w:bCs/>
                <w:sz w:val="24"/>
                <w:szCs w:val="24"/>
              </w:rPr>
              <w:t>7</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陈晓欣</w:t>
            </w:r>
          </w:p>
        </w:tc>
        <w:tc>
          <w:tcPr>
            <w:tcW w:w="1433" w:type="dxa"/>
            <w:tcBorders>
              <w:top w:val="single" w:color="auto" w:sz="4" w:space="0"/>
              <w:left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项目成员</w:t>
            </w:r>
          </w:p>
        </w:tc>
        <w:tc>
          <w:tcPr>
            <w:tcW w:w="2071" w:type="dxa"/>
            <w:tcBorders>
              <w:top w:val="single" w:color="auto" w:sz="4" w:space="0"/>
              <w:left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中大咨询</w:t>
            </w:r>
          </w:p>
        </w:tc>
        <w:tc>
          <w:tcPr>
            <w:tcW w:w="4781" w:type="dxa"/>
            <w:tcBorders>
              <w:top w:val="single" w:color="auto" w:sz="4" w:space="0"/>
              <w:left w:val="single" w:color="auto" w:sz="4" w:space="0"/>
              <w:right w:val="single" w:color="auto" w:sz="4" w:space="0"/>
            </w:tcBorders>
            <w:vAlign w:val="center"/>
          </w:tcPr>
          <w:p>
            <w:pPr>
              <w:rPr>
                <w:rFonts w:ascii="宋体" w:hAnsi="宋体" w:eastAsia="宋体"/>
                <w:bCs/>
                <w:sz w:val="24"/>
                <w:szCs w:val="24"/>
              </w:rPr>
            </w:pPr>
            <w:r>
              <w:rPr>
                <w:rFonts w:hint="eastAsia" w:ascii="宋体" w:hAnsi="宋体" w:eastAsia="宋体"/>
                <w:bCs/>
                <w:sz w:val="24"/>
                <w:szCs w:val="24"/>
              </w:rPr>
              <w:t>（1）负责评价材料的收集整理工作；</w:t>
            </w:r>
          </w:p>
          <w:p>
            <w:pPr>
              <w:rPr>
                <w:rFonts w:ascii="宋体" w:hAnsi="宋体" w:eastAsia="宋体"/>
                <w:bCs/>
                <w:sz w:val="24"/>
                <w:szCs w:val="24"/>
              </w:rPr>
            </w:pPr>
            <w:r>
              <w:rPr>
                <w:rFonts w:hint="eastAsia" w:ascii="宋体" w:hAnsi="宋体" w:eastAsia="宋体"/>
                <w:bCs/>
                <w:sz w:val="24"/>
                <w:szCs w:val="24"/>
              </w:rPr>
              <w:t>（2）与专家团队的沟通协调工作；</w:t>
            </w:r>
          </w:p>
          <w:p>
            <w:pPr>
              <w:rPr>
                <w:rFonts w:ascii="宋体" w:hAnsi="宋体" w:eastAsia="宋体"/>
                <w:bCs/>
                <w:sz w:val="24"/>
                <w:szCs w:val="24"/>
              </w:rPr>
            </w:pPr>
            <w:r>
              <w:rPr>
                <w:rFonts w:hint="eastAsia" w:ascii="宋体" w:hAnsi="宋体" w:eastAsia="宋体"/>
                <w:bCs/>
                <w:sz w:val="24"/>
                <w:szCs w:val="24"/>
              </w:rPr>
              <w:t>（3）整理和统计专家评价结果；</w:t>
            </w:r>
          </w:p>
          <w:p>
            <w:pPr>
              <w:rPr>
                <w:rFonts w:ascii="宋体" w:hAnsi="宋体" w:eastAsia="宋体"/>
                <w:bCs/>
                <w:sz w:val="24"/>
                <w:szCs w:val="24"/>
              </w:rPr>
            </w:pPr>
            <w:r>
              <w:rPr>
                <w:rFonts w:hint="eastAsia" w:ascii="宋体" w:hAnsi="宋体" w:eastAsia="宋体"/>
                <w:bCs/>
                <w:sz w:val="24"/>
                <w:szCs w:val="24"/>
              </w:rPr>
              <w:t>（4）安排评价过程中的交通、住宿、餐饮等后勤工作；</w:t>
            </w:r>
          </w:p>
          <w:p>
            <w:pPr>
              <w:rPr>
                <w:rFonts w:ascii="宋体" w:hAnsi="宋体" w:eastAsia="宋体"/>
                <w:bCs/>
                <w:sz w:val="24"/>
                <w:szCs w:val="24"/>
              </w:rPr>
            </w:pPr>
            <w:r>
              <w:rPr>
                <w:rFonts w:hint="eastAsia" w:ascii="宋体" w:hAnsi="宋体" w:eastAsia="宋体"/>
                <w:bCs/>
                <w:sz w:val="24"/>
                <w:szCs w:val="24"/>
              </w:rPr>
              <w:t>（5）协助编写评价报告。</w:t>
            </w:r>
          </w:p>
        </w:tc>
      </w:tr>
    </w:tbl>
    <w:p>
      <w:pPr>
        <w:spacing w:line="360" w:lineRule="auto"/>
        <w:ind w:firstLine="640" w:firstLineChars="200"/>
        <w:rPr>
          <w:rFonts w:ascii="Times New Roman" w:hAnsi="Times New Roman" w:eastAsia="仿宋_GB2312" w:cs="Times New Roman"/>
          <w:sz w:val="32"/>
          <w:szCs w:val="32"/>
        </w:rPr>
      </w:pPr>
    </w:p>
    <w:sectPr>
      <w:pgSz w:w="11906" w:h="16838"/>
      <w:pgMar w:top="1021" w:right="851" w:bottom="1134" w:left="85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eastAsia="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86539191"/>
                            <w:showingPlcHdr/>
                          </w:sdtPr>
                          <w:sdtEndPr>
                            <w:rPr>
                              <w:rFonts w:ascii="Times New Roman" w:hAnsi="Times New Roman" w:eastAsia="宋体"/>
                              <w:sz w:val="28"/>
                            </w:rPr>
                          </w:sdtEndPr>
                          <w:sdtContent>
                            <w:p>
                              <w:pPr>
                                <w:pStyle w:val="8"/>
                                <w:jc w:val="right"/>
                                <w:rPr>
                                  <w:rFonts w:ascii="Times New Roman" w:hAnsi="Times New Roman" w:eastAsia="宋体"/>
                                  <w:sz w:val="28"/>
                                </w:rPr>
                              </w:pPr>
                              <w:r>
                                <w:t xml:space="preserve">     </w:t>
                              </w:r>
                            </w:p>
                          </w:sdtContent>
                        </w:sdt>
                        <w:p>
                          <w:pPr>
                            <w:rPr>
                              <w:rFonts w:ascii="Times New Roman" w:hAnsi="Times New Roman" w:eastAsia="宋体"/>
                              <w:sz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sdt>
                    <w:sdtPr>
                      <w:id w:val="-1986539191"/>
                      <w:showingPlcHdr/>
                    </w:sdtPr>
                    <w:sdtEndPr>
                      <w:rPr>
                        <w:rFonts w:ascii="Times New Roman" w:hAnsi="Times New Roman" w:eastAsia="宋体"/>
                        <w:sz w:val="28"/>
                      </w:rPr>
                    </w:sdtEndPr>
                    <w:sdtContent>
                      <w:p>
                        <w:pPr>
                          <w:pStyle w:val="8"/>
                          <w:jc w:val="right"/>
                          <w:rPr>
                            <w:rFonts w:ascii="Times New Roman" w:hAnsi="Times New Roman" w:eastAsia="宋体"/>
                            <w:sz w:val="28"/>
                          </w:rPr>
                        </w:pPr>
                        <w:r>
                          <w:t xml:space="preserve">     </w:t>
                        </w:r>
                      </w:p>
                    </w:sdtContent>
                  </w:sdt>
                  <w:p>
                    <w:pPr>
                      <w:rPr>
                        <w:rFonts w:ascii="Times New Roman" w:hAnsi="Times New Roman" w:eastAsia="宋体"/>
                        <w:sz w:val="28"/>
                      </w:rPr>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eastAsia="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13387021"/>
                          </w:sdtPr>
                          <w:sdtEndPr>
                            <w:rPr>
                              <w:rFonts w:ascii="Times New Roman" w:hAnsi="Times New Roman" w:eastAsia="宋体"/>
                              <w:sz w:val="28"/>
                            </w:rPr>
                          </w:sdtEndPr>
                          <w:sdtContent>
                            <w:p>
                              <w:pPr>
                                <w:pStyle w:val="8"/>
                                <w:jc w:val="right"/>
                                <w:rPr>
                                  <w:rFonts w:ascii="Times New Roman" w:hAnsi="Times New Roman"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2</w:t>
                              </w:r>
                              <w:r>
                                <w:rPr>
                                  <w:rFonts w:ascii="宋体" w:hAnsi="宋体" w:eastAsia="宋体"/>
                                  <w:sz w:val="28"/>
                                </w:rPr>
                                <w:fldChar w:fldCharType="end"/>
                              </w:r>
                            </w:p>
                          </w:sdtContent>
                        </w:sdt>
                        <w:p>
                          <w:pPr>
                            <w:rPr>
                              <w:rFonts w:ascii="Times New Roman" w:hAnsi="Times New Roman" w:eastAsia="宋体"/>
                              <w:sz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713387021"/>
                    </w:sdtPr>
                    <w:sdtEndPr>
                      <w:rPr>
                        <w:rFonts w:ascii="Times New Roman" w:hAnsi="Times New Roman" w:eastAsia="宋体"/>
                        <w:sz w:val="28"/>
                      </w:rPr>
                    </w:sdtEndPr>
                    <w:sdtContent>
                      <w:p>
                        <w:pPr>
                          <w:pStyle w:val="8"/>
                          <w:jc w:val="right"/>
                          <w:rPr>
                            <w:rFonts w:ascii="Times New Roman" w:hAnsi="Times New Roman"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2</w:t>
                        </w:r>
                        <w:r>
                          <w:rPr>
                            <w:rFonts w:ascii="宋体" w:hAnsi="宋体" w:eastAsia="宋体"/>
                            <w:sz w:val="28"/>
                          </w:rPr>
                          <w:fldChar w:fldCharType="end"/>
                        </w:r>
                      </w:p>
                    </w:sdtContent>
                  </w:sdt>
                  <w:p>
                    <w:pPr>
                      <w:rPr>
                        <w:rFonts w:ascii="Times New Roman" w:hAnsi="Times New Roman" w:eastAsia="宋体"/>
                        <w:sz w:val="28"/>
                      </w:rPr>
                    </w:pP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eastAsia="宋体"/>
        <w:sz w:val="28"/>
      </w:rP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4936235"/>
                          </w:sdtPr>
                          <w:sdtEndPr>
                            <w:rPr>
                              <w:rFonts w:ascii="Times New Roman" w:hAnsi="Times New Roman" w:eastAsia="宋体"/>
                              <w:sz w:val="28"/>
                            </w:rPr>
                          </w:sdtEndPr>
                          <w:sdtContent>
                            <w:p>
                              <w:pPr>
                                <w:pStyle w:val="8"/>
                                <w:jc w:val="right"/>
                                <w:rPr>
                                  <w:rFonts w:ascii="Times New Roman" w:hAnsi="Times New Roman" w:eastAsia="宋体"/>
                                  <w:sz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rPr>
                              <w:rFonts w:ascii="Times New Roman" w:hAnsi="Times New Roman" w:eastAsia="宋体"/>
                              <w:sz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sdt>
                    <w:sdtPr>
                      <w:id w:val="934936235"/>
                    </w:sdtPr>
                    <w:sdtEndPr>
                      <w:rPr>
                        <w:rFonts w:ascii="Times New Roman" w:hAnsi="Times New Roman" w:eastAsia="宋体"/>
                        <w:sz w:val="28"/>
                      </w:rPr>
                    </w:sdtEndPr>
                    <w:sdtContent>
                      <w:p>
                        <w:pPr>
                          <w:pStyle w:val="8"/>
                          <w:jc w:val="right"/>
                          <w:rPr>
                            <w:rFonts w:ascii="Times New Roman" w:hAnsi="Times New Roman" w:eastAsia="宋体"/>
                            <w:sz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rPr>
                        <w:rFonts w:ascii="Times New Roman" w:hAnsi="Times New Roman" w:eastAsia="宋体"/>
                        <w:sz w:val="28"/>
                      </w:rPr>
                    </w:pP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97"/>
    <w:rsid w:val="0000016D"/>
    <w:rsid w:val="0000092B"/>
    <w:rsid w:val="00001441"/>
    <w:rsid w:val="00001B58"/>
    <w:rsid w:val="00003615"/>
    <w:rsid w:val="00003859"/>
    <w:rsid w:val="00003A64"/>
    <w:rsid w:val="000061B4"/>
    <w:rsid w:val="00006379"/>
    <w:rsid w:val="000072F8"/>
    <w:rsid w:val="00007D3D"/>
    <w:rsid w:val="00010225"/>
    <w:rsid w:val="0001033F"/>
    <w:rsid w:val="00012124"/>
    <w:rsid w:val="00013804"/>
    <w:rsid w:val="00013AFC"/>
    <w:rsid w:val="00014C1D"/>
    <w:rsid w:val="000169B2"/>
    <w:rsid w:val="0001704B"/>
    <w:rsid w:val="0001725A"/>
    <w:rsid w:val="00017450"/>
    <w:rsid w:val="000202F2"/>
    <w:rsid w:val="00020C4D"/>
    <w:rsid w:val="000218F6"/>
    <w:rsid w:val="000223A7"/>
    <w:rsid w:val="0002279E"/>
    <w:rsid w:val="00023C6A"/>
    <w:rsid w:val="000247C6"/>
    <w:rsid w:val="000303B8"/>
    <w:rsid w:val="00033B97"/>
    <w:rsid w:val="00034079"/>
    <w:rsid w:val="0003412A"/>
    <w:rsid w:val="00034243"/>
    <w:rsid w:val="00034BF4"/>
    <w:rsid w:val="00036AA0"/>
    <w:rsid w:val="000402EA"/>
    <w:rsid w:val="0004279A"/>
    <w:rsid w:val="00042D28"/>
    <w:rsid w:val="000436AB"/>
    <w:rsid w:val="00043EBE"/>
    <w:rsid w:val="00043F5B"/>
    <w:rsid w:val="0004498F"/>
    <w:rsid w:val="00044C04"/>
    <w:rsid w:val="00050394"/>
    <w:rsid w:val="00051ADD"/>
    <w:rsid w:val="000537E7"/>
    <w:rsid w:val="0005452E"/>
    <w:rsid w:val="00054914"/>
    <w:rsid w:val="00056673"/>
    <w:rsid w:val="00056F95"/>
    <w:rsid w:val="00060AC0"/>
    <w:rsid w:val="00061033"/>
    <w:rsid w:val="00061E4B"/>
    <w:rsid w:val="000622FF"/>
    <w:rsid w:val="000623B4"/>
    <w:rsid w:val="00062718"/>
    <w:rsid w:val="00063AE9"/>
    <w:rsid w:val="000640C5"/>
    <w:rsid w:val="000643B1"/>
    <w:rsid w:val="000647A1"/>
    <w:rsid w:val="00064FA0"/>
    <w:rsid w:val="0006727E"/>
    <w:rsid w:val="0006760D"/>
    <w:rsid w:val="0006764D"/>
    <w:rsid w:val="00067ECE"/>
    <w:rsid w:val="00071C00"/>
    <w:rsid w:val="0007394E"/>
    <w:rsid w:val="00073A17"/>
    <w:rsid w:val="00073C2B"/>
    <w:rsid w:val="0007501B"/>
    <w:rsid w:val="00077B3A"/>
    <w:rsid w:val="00077F20"/>
    <w:rsid w:val="000816D3"/>
    <w:rsid w:val="000819B8"/>
    <w:rsid w:val="00081EE2"/>
    <w:rsid w:val="00082660"/>
    <w:rsid w:val="0008301D"/>
    <w:rsid w:val="00083209"/>
    <w:rsid w:val="000842F8"/>
    <w:rsid w:val="00085EE5"/>
    <w:rsid w:val="00087E86"/>
    <w:rsid w:val="00090F47"/>
    <w:rsid w:val="00091958"/>
    <w:rsid w:val="00091D68"/>
    <w:rsid w:val="0009296C"/>
    <w:rsid w:val="00092FD8"/>
    <w:rsid w:val="000939B5"/>
    <w:rsid w:val="00096449"/>
    <w:rsid w:val="00096871"/>
    <w:rsid w:val="000A05B6"/>
    <w:rsid w:val="000A0E98"/>
    <w:rsid w:val="000A1E84"/>
    <w:rsid w:val="000A1F1A"/>
    <w:rsid w:val="000A2576"/>
    <w:rsid w:val="000A3354"/>
    <w:rsid w:val="000A38CA"/>
    <w:rsid w:val="000A4A0E"/>
    <w:rsid w:val="000A4A1F"/>
    <w:rsid w:val="000A4B9E"/>
    <w:rsid w:val="000A5017"/>
    <w:rsid w:val="000A5197"/>
    <w:rsid w:val="000A5D8A"/>
    <w:rsid w:val="000A65E1"/>
    <w:rsid w:val="000A7000"/>
    <w:rsid w:val="000A71F6"/>
    <w:rsid w:val="000B0AC9"/>
    <w:rsid w:val="000B150D"/>
    <w:rsid w:val="000B174B"/>
    <w:rsid w:val="000B2042"/>
    <w:rsid w:val="000B26F9"/>
    <w:rsid w:val="000B3E9F"/>
    <w:rsid w:val="000B522D"/>
    <w:rsid w:val="000B5C37"/>
    <w:rsid w:val="000B69D6"/>
    <w:rsid w:val="000C0D8C"/>
    <w:rsid w:val="000C102A"/>
    <w:rsid w:val="000C10CE"/>
    <w:rsid w:val="000C1156"/>
    <w:rsid w:val="000C2A6E"/>
    <w:rsid w:val="000C3399"/>
    <w:rsid w:val="000C54FA"/>
    <w:rsid w:val="000C58F3"/>
    <w:rsid w:val="000C5BA7"/>
    <w:rsid w:val="000C6181"/>
    <w:rsid w:val="000C64E1"/>
    <w:rsid w:val="000C7AF9"/>
    <w:rsid w:val="000C7C3D"/>
    <w:rsid w:val="000D07B7"/>
    <w:rsid w:val="000D0E3C"/>
    <w:rsid w:val="000D2BD0"/>
    <w:rsid w:val="000D2E74"/>
    <w:rsid w:val="000D37FF"/>
    <w:rsid w:val="000D3DF9"/>
    <w:rsid w:val="000D5549"/>
    <w:rsid w:val="000D5702"/>
    <w:rsid w:val="000D66A7"/>
    <w:rsid w:val="000D68C1"/>
    <w:rsid w:val="000D6EB4"/>
    <w:rsid w:val="000D7997"/>
    <w:rsid w:val="000D7FC7"/>
    <w:rsid w:val="000E068F"/>
    <w:rsid w:val="000E0E13"/>
    <w:rsid w:val="000E2934"/>
    <w:rsid w:val="000E3659"/>
    <w:rsid w:val="000E3A61"/>
    <w:rsid w:val="000E5427"/>
    <w:rsid w:val="000E7594"/>
    <w:rsid w:val="000E7F2D"/>
    <w:rsid w:val="000F0EBB"/>
    <w:rsid w:val="000F2111"/>
    <w:rsid w:val="000F4310"/>
    <w:rsid w:val="000F499D"/>
    <w:rsid w:val="000F49B6"/>
    <w:rsid w:val="000F526D"/>
    <w:rsid w:val="000F5B1B"/>
    <w:rsid w:val="000F6158"/>
    <w:rsid w:val="000F69E5"/>
    <w:rsid w:val="000F79D8"/>
    <w:rsid w:val="00100531"/>
    <w:rsid w:val="00100FE3"/>
    <w:rsid w:val="0010273C"/>
    <w:rsid w:val="001032BD"/>
    <w:rsid w:val="0010369A"/>
    <w:rsid w:val="0010376E"/>
    <w:rsid w:val="00103CA1"/>
    <w:rsid w:val="001040B1"/>
    <w:rsid w:val="001040CB"/>
    <w:rsid w:val="0010522E"/>
    <w:rsid w:val="00105BBF"/>
    <w:rsid w:val="00107563"/>
    <w:rsid w:val="001079FF"/>
    <w:rsid w:val="001108DC"/>
    <w:rsid w:val="00111C11"/>
    <w:rsid w:val="001137A1"/>
    <w:rsid w:val="00114038"/>
    <w:rsid w:val="00115D02"/>
    <w:rsid w:val="00115EE3"/>
    <w:rsid w:val="00116DAB"/>
    <w:rsid w:val="00117034"/>
    <w:rsid w:val="001173BE"/>
    <w:rsid w:val="0011772D"/>
    <w:rsid w:val="00117794"/>
    <w:rsid w:val="0012165E"/>
    <w:rsid w:val="00121667"/>
    <w:rsid w:val="00122FEF"/>
    <w:rsid w:val="001238D7"/>
    <w:rsid w:val="00125996"/>
    <w:rsid w:val="00125B77"/>
    <w:rsid w:val="00126167"/>
    <w:rsid w:val="0012623F"/>
    <w:rsid w:val="001266AE"/>
    <w:rsid w:val="00127681"/>
    <w:rsid w:val="00130749"/>
    <w:rsid w:val="00131CA1"/>
    <w:rsid w:val="00131D2F"/>
    <w:rsid w:val="00132C09"/>
    <w:rsid w:val="00133E87"/>
    <w:rsid w:val="001346D0"/>
    <w:rsid w:val="001347FF"/>
    <w:rsid w:val="001348B6"/>
    <w:rsid w:val="001360B1"/>
    <w:rsid w:val="00136A60"/>
    <w:rsid w:val="00137033"/>
    <w:rsid w:val="0013764E"/>
    <w:rsid w:val="001377A4"/>
    <w:rsid w:val="00137B1D"/>
    <w:rsid w:val="001409E2"/>
    <w:rsid w:val="001422A9"/>
    <w:rsid w:val="00142D99"/>
    <w:rsid w:val="0014347A"/>
    <w:rsid w:val="00145208"/>
    <w:rsid w:val="00146C33"/>
    <w:rsid w:val="00146CAF"/>
    <w:rsid w:val="001472A5"/>
    <w:rsid w:val="001503E5"/>
    <w:rsid w:val="00151689"/>
    <w:rsid w:val="0015238C"/>
    <w:rsid w:val="001539CC"/>
    <w:rsid w:val="00153B59"/>
    <w:rsid w:val="00153D5A"/>
    <w:rsid w:val="00154CFF"/>
    <w:rsid w:val="001559BC"/>
    <w:rsid w:val="001608B8"/>
    <w:rsid w:val="001609F8"/>
    <w:rsid w:val="00161902"/>
    <w:rsid w:val="00161BDE"/>
    <w:rsid w:val="001640D2"/>
    <w:rsid w:val="001643BC"/>
    <w:rsid w:val="0016504D"/>
    <w:rsid w:val="00167C6D"/>
    <w:rsid w:val="00167CD8"/>
    <w:rsid w:val="0017446E"/>
    <w:rsid w:val="00174753"/>
    <w:rsid w:val="00175544"/>
    <w:rsid w:val="00175553"/>
    <w:rsid w:val="00175CE4"/>
    <w:rsid w:val="00175EA1"/>
    <w:rsid w:val="00175F29"/>
    <w:rsid w:val="001769C2"/>
    <w:rsid w:val="00176D47"/>
    <w:rsid w:val="00180100"/>
    <w:rsid w:val="00180FA5"/>
    <w:rsid w:val="001812E7"/>
    <w:rsid w:val="00181BB3"/>
    <w:rsid w:val="001833A7"/>
    <w:rsid w:val="00183AA2"/>
    <w:rsid w:val="00184E89"/>
    <w:rsid w:val="001860D2"/>
    <w:rsid w:val="001870E4"/>
    <w:rsid w:val="00187BBB"/>
    <w:rsid w:val="001908F6"/>
    <w:rsid w:val="00190C99"/>
    <w:rsid w:val="00192246"/>
    <w:rsid w:val="00192D46"/>
    <w:rsid w:val="00192F20"/>
    <w:rsid w:val="0019403A"/>
    <w:rsid w:val="0019705A"/>
    <w:rsid w:val="001A0088"/>
    <w:rsid w:val="001A0760"/>
    <w:rsid w:val="001A2098"/>
    <w:rsid w:val="001A44C7"/>
    <w:rsid w:val="001A4FE9"/>
    <w:rsid w:val="001A63AD"/>
    <w:rsid w:val="001A7FE4"/>
    <w:rsid w:val="001B0477"/>
    <w:rsid w:val="001B16EB"/>
    <w:rsid w:val="001B1750"/>
    <w:rsid w:val="001B1781"/>
    <w:rsid w:val="001B1799"/>
    <w:rsid w:val="001B2886"/>
    <w:rsid w:val="001B45D1"/>
    <w:rsid w:val="001B5D58"/>
    <w:rsid w:val="001B61C6"/>
    <w:rsid w:val="001B72DC"/>
    <w:rsid w:val="001B738F"/>
    <w:rsid w:val="001B7D42"/>
    <w:rsid w:val="001C0E05"/>
    <w:rsid w:val="001C1376"/>
    <w:rsid w:val="001C1E30"/>
    <w:rsid w:val="001C3940"/>
    <w:rsid w:val="001C3F4E"/>
    <w:rsid w:val="001C4290"/>
    <w:rsid w:val="001C48A2"/>
    <w:rsid w:val="001D06A3"/>
    <w:rsid w:val="001D0769"/>
    <w:rsid w:val="001D149B"/>
    <w:rsid w:val="001D2E3F"/>
    <w:rsid w:val="001D2FB3"/>
    <w:rsid w:val="001D4F80"/>
    <w:rsid w:val="001D5F47"/>
    <w:rsid w:val="001D74C4"/>
    <w:rsid w:val="001D7AD0"/>
    <w:rsid w:val="001E2E8E"/>
    <w:rsid w:val="001E2EEF"/>
    <w:rsid w:val="001E388F"/>
    <w:rsid w:val="001E42FA"/>
    <w:rsid w:val="001E56B9"/>
    <w:rsid w:val="001E7C6D"/>
    <w:rsid w:val="001F0D9B"/>
    <w:rsid w:val="001F1EA2"/>
    <w:rsid w:val="001F27AF"/>
    <w:rsid w:val="001F2C1B"/>
    <w:rsid w:val="001F30ED"/>
    <w:rsid w:val="001F3BA4"/>
    <w:rsid w:val="001F3E50"/>
    <w:rsid w:val="001F4019"/>
    <w:rsid w:val="001F43FE"/>
    <w:rsid w:val="001F53AD"/>
    <w:rsid w:val="001F543D"/>
    <w:rsid w:val="001F5804"/>
    <w:rsid w:val="001F5980"/>
    <w:rsid w:val="001F5AD2"/>
    <w:rsid w:val="001F7341"/>
    <w:rsid w:val="00200134"/>
    <w:rsid w:val="00200432"/>
    <w:rsid w:val="002024A6"/>
    <w:rsid w:val="00204022"/>
    <w:rsid w:val="002044FE"/>
    <w:rsid w:val="00204564"/>
    <w:rsid w:val="00204FB5"/>
    <w:rsid w:val="00205121"/>
    <w:rsid w:val="00207106"/>
    <w:rsid w:val="00207C92"/>
    <w:rsid w:val="00207FC8"/>
    <w:rsid w:val="002154F0"/>
    <w:rsid w:val="00215D73"/>
    <w:rsid w:val="002161CB"/>
    <w:rsid w:val="00217B88"/>
    <w:rsid w:val="0022010A"/>
    <w:rsid w:val="00222029"/>
    <w:rsid w:val="00222910"/>
    <w:rsid w:val="00222FD5"/>
    <w:rsid w:val="002231CA"/>
    <w:rsid w:val="0022495C"/>
    <w:rsid w:val="00224E94"/>
    <w:rsid w:val="00225EB5"/>
    <w:rsid w:val="002269E2"/>
    <w:rsid w:val="002272D6"/>
    <w:rsid w:val="00227751"/>
    <w:rsid w:val="0023040A"/>
    <w:rsid w:val="0023059E"/>
    <w:rsid w:val="002308DD"/>
    <w:rsid w:val="00231FBA"/>
    <w:rsid w:val="00232D65"/>
    <w:rsid w:val="002333FF"/>
    <w:rsid w:val="00233A66"/>
    <w:rsid w:val="00233F26"/>
    <w:rsid w:val="0023479B"/>
    <w:rsid w:val="00234D7D"/>
    <w:rsid w:val="00235754"/>
    <w:rsid w:val="0023629B"/>
    <w:rsid w:val="00237DC0"/>
    <w:rsid w:val="00240047"/>
    <w:rsid w:val="0024269A"/>
    <w:rsid w:val="00243F43"/>
    <w:rsid w:val="00244795"/>
    <w:rsid w:val="00244BEF"/>
    <w:rsid w:val="002457EB"/>
    <w:rsid w:val="00246E4B"/>
    <w:rsid w:val="00246FBD"/>
    <w:rsid w:val="00247F65"/>
    <w:rsid w:val="002507B1"/>
    <w:rsid w:val="002507E0"/>
    <w:rsid w:val="0025171F"/>
    <w:rsid w:val="0025391E"/>
    <w:rsid w:val="00253B0B"/>
    <w:rsid w:val="0025438E"/>
    <w:rsid w:val="00254B1D"/>
    <w:rsid w:val="00255500"/>
    <w:rsid w:val="00255C6D"/>
    <w:rsid w:val="00255FDC"/>
    <w:rsid w:val="0025706D"/>
    <w:rsid w:val="0025748D"/>
    <w:rsid w:val="00257AB0"/>
    <w:rsid w:val="00257CBE"/>
    <w:rsid w:val="00260021"/>
    <w:rsid w:val="00262175"/>
    <w:rsid w:val="00263A87"/>
    <w:rsid w:val="00264EBE"/>
    <w:rsid w:val="00267836"/>
    <w:rsid w:val="00271150"/>
    <w:rsid w:val="00272480"/>
    <w:rsid w:val="002727AA"/>
    <w:rsid w:val="00273F77"/>
    <w:rsid w:val="002753B9"/>
    <w:rsid w:val="002754D6"/>
    <w:rsid w:val="00275847"/>
    <w:rsid w:val="00275CBA"/>
    <w:rsid w:val="00276CBD"/>
    <w:rsid w:val="00276D6E"/>
    <w:rsid w:val="00280238"/>
    <w:rsid w:val="00280A38"/>
    <w:rsid w:val="00280B2E"/>
    <w:rsid w:val="002814A2"/>
    <w:rsid w:val="00281B82"/>
    <w:rsid w:val="0028205B"/>
    <w:rsid w:val="0028285F"/>
    <w:rsid w:val="00282E6B"/>
    <w:rsid w:val="002869DC"/>
    <w:rsid w:val="00286D22"/>
    <w:rsid w:val="00291EA3"/>
    <w:rsid w:val="002928BF"/>
    <w:rsid w:val="002935B7"/>
    <w:rsid w:val="00297180"/>
    <w:rsid w:val="00297884"/>
    <w:rsid w:val="002A0254"/>
    <w:rsid w:val="002A0294"/>
    <w:rsid w:val="002A1014"/>
    <w:rsid w:val="002A21F3"/>
    <w:rsid w:val="002A2B29"/>
    <w:rsid w:val="002A3D9A"/>
    <w:rsid w:val="002A42CC"/>
    <w:rsid w:val="002A4B6A"/>
    <w:rsid w:val="002A4F72"/>
    <w:rsid w:val="002A650F"/>
    <w:rsid w:val="002B0040"/>
    <w:rsid w:val="002B116C"/>
    <w:rsid w:val="002B39D6"/>
    <w:rsid w:val="002B3B8A"/>
    <w:rsid w:val="002B3C61"/>
    <w:rsid w:val="002B47E0"/>
    <w:rsid w:val="002B5DCA"/>
    <w:rsid w:val="002B7898"/>
    <w:rsid w:val="002B7CF3"/>
    <w:rsid w:val="002C1472"/>
    <w:rsid w:val="002C1AEC"/>
    <w:rsid w:val="002C1E79"/>
    <w:rsid w:val="002C2223"/>
    <w:rsid w:val="002C3AAA"/>
    <w:rsid w:val="002C6D32"/>
    <w:rsid w:val="002C767A"/>
    <w:rsid w:val="002C7CFB"/>
    <w:rsid w:val="002D0938"/>
    <w:rsid w:val="002D1417"/>
    <w:rsid w:val="002D1AC3"/>
    <w:rsid w:val="002D1F89"/>
    <w:rsid w:val="002D2B71"/>
    <w:rsid w:val="002D40C1"/>
    <w:rsid w:val="002D453D"/>
    <w:rsid w:val="002D5402"/>
    <w:rsid w:val="002D5846"/>
    <w:rsid w:val="002D6211"/>
    <w:rsid w:val="002D641E"/>
    <w:rsid w:val="002D66B9"/>
    <w:rsid w:val="002D68D7"/>
    <w:rsid w:val="002D699D"/>
    <w:rsid w:val="002D6EC3"/>
    <w:rsid w:val="002E00B4"/>
    <w:rsid w:val="002E024C"/>
    <w:rsid w:val="002E07A2"/>
    <w:rsid w:val="002E0E87"/>
    <w:rsid w:val="002E1264"/>
    <w:rsid w:val="002E15C6"/>
    <w:rsid w:val="002E2634"/>
    <w:rsid w:val="002E2F22"/>
    <w:rsid w:val="002E318E"/>
    <w:rsid w:val="002E5866"/>
    <w:rsid w:val="002E5EB9"/>
    <w:rsid w:val="002E66E0"/>
    <w:rsid w:val="002E726A"/>
    <w:rsid w:val="002E741D"/>
    <w:rsid w:val="002E788F"/>
    <w:rsid w:val="002E7F1B"/>
    <w:rsid w:val="002F10B5"/>
    <w:rsid w:val="002F20F0"/>
    <w:rsid w:val="002F2308"/>
    <w:rsid w:val="002F3BC0"/>
    <w:rsid w:val="002F4E49"/>
    <w:rsid w:val="002F53BC"/>
    <w:rsid w:val="002F5A9E"/>
    <w:rsid w:val="002F6771"/>
    <w:rsid w:val="002F7759"/>
    <w:rsid w:val="003001B3"/>
    <w:rsid w:val="003004D1"/>
    <w:rsid w:val="00300E07"/>
    <w:rsid w:val="00301392"/>
    <w:rsid w:val="00302C64"/>
    <w:rsid w:val="00302F34"/>
    <w:rsid w:val="00303EE2"/>
    <w:rsid w:val="00305958"/>
    <w:rsid w:val="003070F5"/>
    <w:rsid w:val="00307952"/>
    <w:rsid w:val="003105B2"/>
    <w:rsid w:val="0031201A"/>
    <w:rsid w:val="003124E4"/>
    <w:rsid w:val="00313E64"/>
    <w:rsid w:val="00315176"/>
    <w:rsid w:val="00315F7B"/>
    <w:rsid w:val="003174A4"/>
    <w:rsid w:val="0032071A"/>
    <w:rsid w:val="00322D30"/>
    <w:rsid w:val="0032503F"/>
    <w:rsid w:val="00325FBC"/>
    <w:rsid w:val="003260CC"/>
    <w:rsid w:val="00326F4A"/>
    <w:rsid w:val="00327C3A"/>
    <w:rsid w:val="00327F80"/>
    <w:rsid w:val="003302B6"/>
    <w:rsid w:val="003310A8"/>
    <w:rsid w:val="00331A1B"/>
    <w:rsid w:val="00332CD4"/>
    <w:rsid w:val="00334769"/>
    <w:rsid w:val="00334CD4"/>
    <w:rsid w:val="003351C9"/>
    <w:rsid w:val="0033679F"/>
    <w:rsid w:val="0033776C"/>
    <w:rsid w:val="0034065A"/>
    <w:rsid w:val="00340B9D"/>
    <w:rsid w:val="00341051"/>
    <w:rsid w:val="00341BC9"/>
    <w:rsid w:val="00342B73"/>
    <w:rsid w:val="00343E30"/>
    <w:rsid w:val="00344240"/>
    <w:rsid w:val="00344FB0"/>
    <w:rsid w:val="00347D1C"/>
    <w:rsid w:val="0035093A"/>
    <w:rsid w:val="00350C8C"/>
    <w:rsid w:val="00350D31"/>
    <w:rsid w:val="00351EAC"/>
    <w:rsid w:val="00356066"/>
    <w:rsid w:val="0035682C"/>
    <w:rsid w:val="00357AB2"/>
    <w:rsid w:val="00357B79"/>
    <w:rsid w:val="00360934"/>
    <w:rsid w:val="00360966"/>
    <w:rsid w:val="00361936"/>
    <w:rsid w:val="00361F0E"/>
    <w:rsid w:val="00364CF5"/>
    <w:rsid w:val="00366ACB"/>
    <w:rsid w:val="003671F6"/>
    <w:rsid w:val="00367390"/>
    <w:rsid w:val="003677A3"/>
    <w:rsid w:val="003678A5"/>
    <w:rsid w:val="003705CD"/>
    <w:rsid w:val="003726A3"/>
    <w:rsid w:val="003726CB"/>
    <w:rsid w:val="00373DFB"/>
    <w:rsid w:val="00374ED7"/>
    <w:rsid w:val="00374F2F"/>
    <w:rsid w:val="00376846"/>
    <w:rsid w:val="00380347"/>
    <w:rsid w:val="00380790"/>
    <w:rsid w:val="00381472"/>
    <w:rsid w:val="003843BE"/>
    <w:rsid w:val="00384517"/>
    <w:rsid w:val="00384ACD"/>
    <w:rsid w:val="003873D5"/>
    <w:rsid w:val="003921B8"/>
    <w:rsid w:val="003930E2"/>
    <w:rsid w:val="003931F7"/>
    <w:rsid w:val="00393296"/>
    <w:rsid w:val="003937C4"/>
    <w:rsid w:val="00394ECD"/>
    <w:rsid w:val="003964A4"/>
    <w:rsid w:val="0039717D"/>
    <w:rsid w:val="0039787D"/>
    <w:rsid w:val="0039794C"/>
    <w:rsid w:val="00397D0D"/>
    <w:rsid w:val="003A0018"/>
    <w:rsid w:val="003A03CD"/>
    <w:rsid w:val="003A102C"/>
    <w:rsid w:val="003A1325"/>
    <w:rsid w:val="003A1887"/>
    <w:rsid w:val="003A553F"/>
    <w:rsid w:val="003A5D88"/>
    <w:rsid w:val="003A72D9"/>
    <w:rsid w:val="003B00A0"/>
    <w:rsid w:val="003B16E9"/>
    <w:rsid w:val="003B219A"/>
    <w:rsid w:val="003B3299"/>
    <w:rsid w:val="003B33CC"/>
    <w:rsid w:val="003B3737"/>
    <w:rsid w:val="003B389A"/>
    <w:rsid w:val="003B4059"/>
    <w:rsid w:val="003B5B3C"/>
    <w:rsid w:val="003B61C0"/>
    <w:rsid w:val="003B73FC"/>
    <w:rsid w:val="003B76AB"/>
    <w:rsid w:val="003B772D"/>
    <w:rsid w:val="003B7D31"/>
    <w:rsid w:val="003C0C6A"/>
    <w:rsid w:val="003C2558"/>
    <w:rsid w:val="003C2942"/>
    <w:rsid w:val="003C2F7A"/>
    <w:rsid w:val="003C3E0A"/>
    <w:rsid w:val="003C43B6"/>
    <w:rsid w:val="003C55CE"/>
    <w:rsid w:val="003C59C2"/>
    <w:rsid w:val="003C6655"/>
    <w:rsid w:val="003C7B95"/>
    <w:rsid w:val="003D0851"/>
    <w:rsid w:val="003D117F"/>
    <w:rsid w:val="003D1189"/>
    <w:rsid w:val="003D20DA"/>
    <w:rsid w:val="003D25AF"/>
    <w:rsid w:val="003D2DDB"/>
    <w:rsid w:val="003D4C3A"/>
    <w:rsid w:val="003D5FCC"/>
    <w:rsid w:val="003D610D"/>
    <w:rsid w:val="003D61B8"/>
    <w:rsid w:val="003D6DEF"/>
    <w:rsid w:val="003D6F2E"/>
    <w:rsid w:val="003E00ED"/>
    <w:rsid w:val="003E20A4"/>
    <w:rsid w:val="003E290A"/>
    <w:rsid w:val="003E3346"/>
    <w:rsid w:val="003E4EF6"/>
    <w:rsid w:val="003E54C8"/>
    <w:rsid w:val="003E786B"/>
    <w:rsid w:val="003E7887"/>
    <w:rsid w:val="003F0D11"/>
    <w:rsid w:val="003F1FDE"/>
    <w:rsid w:val="003F2C5C"/>
    <w:rsid w:val="003F2F4A"/>
    <w:rsid w:val="003F65D4"/>
    <w:rsid w:val="003F7EB0"/>
    <w:rsid w:val="00401A45"/>
    <w:rsid w:val="0040247B"/>
    <w:rsid w:val="00402F4C"/>
    <w:rsid w:val="004030A5"/>
    <w:rsid w:val="00403D1C"/>
    <w:rsid w:val="004044B2"/>
    <w:rsid w:val="004045B9"/>
    <w:rsid w:val="00405278"/>
    <w:rsid w:val="00405CFC"/>
    <w:rsid w:val="00405DC6"/>
    <w:rsid w:val="00405E1B"/>
    <w:rsid w:val="00405E60"/>
    <w:rsid w:val="00405EC0"/>
    <w:rsid w:val="004062A2"/>
    <w:rsid w:val="004062F9"/>
    <w:rsid w:val="00406570"/>
    <w:rsid w:val="00407CD7"/>
    <w:rsid w:val="004100F4"/>
    <w:rsid w:val="00411350"/>
    <w:rsid w:val="004114D2"/>
    <w:rsid w:val="00411D3E"/>
    <w:rsid w:val="00413085"/>
    <w:rsid w:val="004143C8"/>
    <w:rsid w:val="00414D36"/>
    <w:rsid w:val="00414E26"/>
    <w:rsid w:val="004150F5"/>
    <w:rsid w:val="004163DA"/>
    <w:rsid w:val="00417B87"/>
    <w:rsid w:val="004203C9"/>
    <w:rsid w:val="00421C05"/>
    <w:rsid w:val="004233A0"/>
    <w:rsid w:val="0042350B"/>
    <w:rsid w:val="00423C9E"/>
    <w:rsid w:val="00423DEB"/>
    <w:rsid w:val="0042494A"/>
    <w:rsid w:val="00425218"/>
    <w:rsid w:val="00425DE1"/>
    <w:rsid w:val="004268AF"/>
    <w:rsid w:val="004279D7"/>
    <w:rsid w:val="00431F91"/>
    <w:rsid w:val="00432E49"/>
    <w:rsid w:val="00433049"/>
    <w:rsid w:val="00433453"/>
    <w:rsid w:val="00433D3E"/>
    <w:rsid w:val="00434B94"/>
    <w:rsid w:val="004351B5"/>
    <w:rsid w:val="0043548C"/>
    <w:rsid w:val="00435712"/>
    <w:rsid w:val="00435D4D"/>
    <w:rsid w:val="00435DBC"/>
    <w:rsid w:val="00435F57"/>
    <w:rsid w:val="004363EA"/>
    <w:rsid w:val="004407EC"/>
    <w:rsid w:val="00441490"/>
    <w:rsid w:val="0044255D"/>
    <w:rsid w:val="00442570"/>
    <w:rsid w:val="004429E1"/>
    <w:rsid w:val="00442B76"/>
    <w:rsid w:val="00442D91"/>
    <w:rsid w:val="004431FA"/>
    <w:rsid w:val="00443813"/>
    <w:rsid w:val="0044558E"/>
    <w:rsid w:val="00445C48"/>
    <w:rsid w:val="00445FE5"/>
    <w:rsid w:val="004463A7"/>
    <w:rsid w:val="004463F8"/>
    <w:rsid w:val="00447D04"/>
    <w:rsid w:val="00447E37"/>
    <w:rsid w:val="00447ECF"/>
    <w:rsid w:val="0045012D"/>
    <w:rsid w:val="00451E3D"/>
    <w:rsid w:val="00452AA9"/>
    <w:rsid w:val="00452BBC"/>
    <w:rsid w:val="00453227"/>
    <w:rsid w:val="00453CC6"/>
    <w:rsid w:val="00457752"/>
    <w:rsid w:val="0046169A"/>
    <w:rsid w:val="00462AC5"/>
    <w:rsid w:val="004632D1"/>
    <w:rsid w:val="00463F3B"/>
    <w:rsid w:val="00465A5B"/>
    <w:rsid w:val="004672C9"/>
    <w:rsid w:val="00470DD4"/>
    <w:rsid w:val="00470E93"/>
    <w:rsid w:val="00472EDA"/>
    <w:rsid w:val="00473BB8"/>
    <w:rsid w:val="004755CD"/>
    <w:rsid w:val="0047618B"/>
    <w:rsid w:val="004770F0"/>
    <w:rsid w:val="00477754"/>
    <w:rsid w:val="00480588"/>
    <w:rsid w:val="004817D9"/>
    <w:rsid w:val="00482722"/>
    <w:rsid w:val="00482DC6"/>
    <w:rsid w:val="00483E0A"/>
    <w:rsid w:val="004840DA"/>
    <w:rsid w:val="0048491F"/>
    <w:rsid w:val="004857F0"/>
    <w:rsid w:val="00486281"/>
    <w:rsid w:val="004866A1"/>
    <w:rsid w:val="00490893"/>
    <w:rsid w:val="00490F95"/>
    <w:rsid w:val="004913F2"/>
    <w:rsid w:val="00492959"/>
    <w:rsid w:val="0049307F"/>
    <w:rsid w:val="00493D86"/>
    <w:rsid w:val="00497417"/>
    <w:rsid w:val="0049744D"/>
    <w:rsid w:val="0049747A"/>
    <w:rsid w:val="004A0382"/>
    <w:rsid w:val="004A072E"/>
    <w:rsid w:val="004A1E70"/>
    <w:rsid w:val="004A22CC"/>
    <w:rsid w:val="004A4778"/>
    <w:rsid w:val="004A6E21"/>
    <w:rsid w:val="004A710F"/>
    <w:rsid w:val="004B11C6"/>
    <w:rsid w:val="004B2FAC"/>
    <w:rsid w:val="004B32D2"/>
    <w:rsid w:val="004B580C"/>
    <w:rsid w:val="004B6272"/>
    <w:rsid w:val="004B64F5"/>
    <w:rsid w:val="004C0655"/>
    <w:rsid w:val="004C16C9"/>
    <w:rsid w:val="004C3487"/>
    <w:rsid w:val="004C48EE"/>
    <w:rsid w:val="004C4E7E"/>
    <w:rsid w:val="004C690D"/>
    <w:rsid w:val="004C69F1"/>
    <w:rsid w:val="004C76E8"/>
    <w:rsid w:val="004D0846"/>
    <w:rsid w:val="004D08A8"/>
    <w:rsid w:val="004D2925"/>
    <w:rsid w:val="004D30CB"/>
    <w:rsid w:val="004D3C58"/>
    <w:rsid w:val="004D42D7"/>
    <w:rsid w:val="004D5595"/>
    <w:rsid w:val="004D63D7"/>
    <w:rsid w:val="004D680E"/>
    <w:rsid w:val="004D7C8B"/>
    <w:rsid w:val="004E00B2"/>
    <w:rsid w:val="004E1291"/>
    <w:rsid w:val="004E304F"/>
    <w:rsid w:val="004E45EA"/>
    <w:rsid w:val="004E505C"/>
    <w:rsid w:val="004E51A5"/>
    <w:rsid w:val="004E5CC6"/>
    <w:rsid w:val="004E6B56"/>
    <w:rsid w:val="004F0755"/>
    <w:rsid w:val="004F0BE1"/>
    <w:rsid w:val="004F1E2A"/>
    <w:rsid w:val="004F24B4"/>
    <w:rsid w:val="004F416A"/>
    <w:rsid w:val="004F5584"/>
    <w:rsid w:val="004F6876"/>
    <w:rsid w:val="004F7910"/>
    <w:rsid w:val="00500F7A"/>
    <w:rsid w:val="0050124C"/>
    <w:rsid w:val="00504FBF"/>
    <w:rsid w:val="005052AC"/>
    <w:rsid w:val="0050546A"/>
    <w:rsid w:val="005070FC"/>
    <w:rsid w:val="00510C9C"/>
    <w:rsid w:val="005118ED"/>
    <w:rsid w:val="00512A37"/>
    <w:rsid w:val="0051335C"/>
    <w:rsid w:val="0051384B"/>
    <w:rsid w:val="005143F4"/>
    <w:rsid w:val="00514A36"/>
    <w:rsid w:val="00514BC7"/>
    <w:rsid w:val="005170CF"/>
    <w:rsid w:val="00517762"/>
    <w:rsid w:val="00517B90"/>
    <w:rsid w:val="00517EC6"/>
    <w:rsid w:val="00521882"/>
    <w:rsid w:val="00521CC5"/>
    <w:rsid w:val="005227F3"/>
    <w:rsid w:val="0052283D"/>
    <w:rsid w:val="005230E0"/>
    <w:rsid w:val="00524470"/>
    <w:rsid w:val="00524AC9"/>
    <w:rsid w:val="00524F3C"/>
    <w:rsid w:val="0052560B"/>
    <w:rsid w:val="005256A9"/>
    <w:rsid w:val="00527073"/>
    <w:rsid w:val="005305EF"/>
    <w:rsid w:val="00530A6E"/>
    <w:rsid w:val="00532DBD"/>
    <w:rsid w:val="005331EB"/>
    <w:rsid w:val="005335C1"/>
    <w:rsid w:val="00533A87"/>
    <w:rsid w:val="00533B84"/>
    <w:rsid w:val="00534676"/>
    <w:rsid w:val="00534BF1"/>
    <w:rsid w:val="00534E73"/>
    <w:rsid w:val="00536673"/>
    <w:rsid w:val="00536C37"/>
    <w:rsid w:val="00536C5C"/>
    <w:rsid w:val="00536CF8"/>
    <w:rsid w:val="005374FC"/>
    <w:rsid w:val="00537A53"/>
    <w:rsid w:val="00542AD2"/>
    <w:rsid w:val="00544633"/>
    <w:rsid w:val="00547022"/>
    <w:rsid w:val="0055085D"/>
    <w:rsid w:val="00550CC6"/>
    <w:rsid w:val="00553458"/>
    <w:rsid w:val="00553F3D"/>
    <w:rsid w:val="00553F77"/>
    <w:rsid w:val="005541C5"/>
    <w:rsid w:val="00554A63"/>
    <w:rsid w:val="00554F88"/>
    <w:rsid w:val="005557A4"/>
    <w:rsid w:val="00555E3D"/>
    <w:rsid w:val="00557B3F"/>
    <w:rsid w:val="00560102"/>
    <w:rsid w:val="00560CD2"/>
    <w:rsid w:val="005629A0"/>
    <w:rsid w:val="00563C1D"/>
    <w:rsid w:val="005650B0"/>
    <w:rsid w:val="00565721"/>
    <w:rsid w:val="00566839"/>
    <w:rsid w:val="00571172"/>
    <w:rsid w:val="00571840"/>
    <w:rsid w:val="00572905"/>
    <w:rsid w:val="00573D93"/>
    <w:rsid w:val="00573E68"/>
    <w:rsid w:val="00574AEE"/>
    <w:rsid w:val="00575427"/>
    <w:rsid w:val="00575727"/>
    <w:rsid w:val="00575B92"/>
    <w:rsid w:val="00576B45"/>
    <w:rsid w:val="00577A46"/>
    <w:rsid w:val="00577C05"/>
    <w:rsid w:val="00580447"/>
    <w:rsid w:val="005806D3"/>
    <w:rsid w:val="0058293A"/>
    <w:rsid w:val="0058365F"/>
    <w:rsid w:val="005842B0"/>
    <w:rsid w:val="00584CEF"/>
    <w:rsid w:val="00585979"/>
    <w:rsid w:val="00585C43"/>
    <w:rsid w:val="00585F05"/>
    <w:rsid w:val="00590583"/>
    <w:rsid w:val="0059137C"/>
    <w:rsid w:val="00591A74"/>
    <w:rsid w:val="00592537"/>
    <w:rsid w:val="005930A5"/>
    <w:rsid w:val="00593EEC"/>
    <w:rsid w:val="00594183"/>
    <w:rsid w:val="005944F5"/>
    <w:rsid w:val="00594941"/>
    <w:rsid w:val="005952A1"/>
    <w:rsid w:val="00596733"/>
    <w:rsid w:val="00596865"/>
    <w:rsid w:val="00596F12"/>
    <w:rsid w:val="00597349"/>
    <w:rsid w:val="00597AF4"/>
    <w:rsid w:val="005A0809"/>
    <w:rsid w:val="005A0BCF"/>
    <w:rsid w:val="005A16D1"/>
    <w:rsid w:val="005A17E9"/>
    <w:rsid w:val="005A23DF"/>
    <w:rsid w:val="005A2C46"/>
    <w:rsid w:val="005A3F12"/>
    <w:rsid w:val="005A4F9A"/>
    <w:rsid w:val="005A505C"/>
    <w:rsid w:val="005A51F1"/>
    <w:rsid w:val="005A578B"/>
    <w:rsid w:val="005A71F4"/>
    <w:rsid w:val="005A765C"/>
    <w:rsid w:val="005A7D29"/>
    <w:rsid w:val="005B134B"/>
    <w:rsid w:val="005B1921"/>
    <w:rsid w:val="005B3383"/>
    <w:rsid w:val="005B3479"/>
    <w:rsid w:val="005B497E"/>
    <w:rsid w:val="005B52D8"/>
    <w:rsid w:val="005B5B8E"/>
    <w:rsid w:val="005B7146"/>
    <w:rsid w:val="005B71AA"/>
    <w:rsid w:val="005B7666"/>
    <w:rsid w:val="005B7AFE"/>
    <w:rsid w:val="005B7BC4"/>
    <w:rsid w:val="005C21F0"/>
    <w:rsid w:val="005C22B9"/>
    <w:rsid w:val="005C5CED"/>
    <w:rsid w:val="005C62A4"/>
    <w:rsid w:val="005C6DDC"/>
    <w:rsid w:val="005C73C1"/>
    <w:rsid w:val="005D020C"/>
    <w:rsid w:val="005D15EC"/>
    <w:rsid w:val="005D18B0"/>
    <w:rsid w:val="005D2D0B"/>
    <w:rsid w:val="005D3738"/>
    <w:rsid w:val="005D3C75"/>
    <w:rsid w:val="005D5664"/>
    <w:rsid w:val="005D65E3"/>
    <w:rsid w:val="005D76FD"/>
    <w:rsid w:val="005D7A86"/>
    <w:rsid w:val="005E02A0"/>
    <w:rsid w:val="005E0F8A"/>
    <w:rsid w:val="005E2256"/>
    <w:rsid w:val="005E238E"/>
    <w:rsid w:val="005E2DB9"/>
    <w:rsid w:val="005E2F72"/>
    <w:rsid w:val="005E3517"/>
    <w:rsid w:val="005E4578"/>
    <w:rsid w:val="005E4ABA"/>
    <w:rsid w:val="005E4ACC"/>
    <w:rsid w:val="005E6751"/>
    <w:rsid w:val="005E6991"/>
    <w:rsid w:val="005F1426"/>
    <w:rsid w:val="005F2530"/>
    <w:rsid w:val="005F292E"/>
    <w:rsid w:val="005F6467"/>
    <w:rsid w:val="005F7933"/>
    <w:rsid w:val="005F7BC5"/>
    <w:rsid w:val="0060023A"/>
    <w:rsid w:val="00601C66"/>
    <w:rsid w:val="00602809"/>
    <w:rsid w:val="006036C3"/>
    <w:rsid w:val="00604965"/>
    <w:rsid w:val="00604F8D"/>
    <w:rsid w:val="0060509F"/>
    <w:rsid w:val="00605835"/>
    <w:rsid w:val="00606395"/>
    <w:rsid w:val="006063AD"/>
    <w:rsid w:val="0061238D"/>
    <w:rsid w:val="00613266"/>
    <w:rsid w:val="006143AD"/>
    <w:rsid w:val="00614448"/>
    <w:rsid w:val="006144A9"/>
    <w:rsid w:val="006156FB"/>
    <w:rsid w:val="00615AE9"/>
    <w:rsid w:val="00616808"/>
    <w:rsid w:val="00616B4A"/>
    <w:rsid w:val="00616C1B"/>
    <w:rsid w:val="006217DC"/>
    <w:rsid w:val="00621C4F"/>
    <w:rsid w:val="00622C77"/>
    <w:rsid w:val="00624C3B"/>
    <w:rsid w:val="00624FD5"/>
    <w:rsid w:val="0062534B"/>
    <w:rsid w:val="006253DA"/>
    <w:rsid w:val="006259DA"/>
    <w:rsid w:val="00625E72"/>
    <w:rsid w:val="00626091"/>
    <w:rsid w:val="006262A5"/>
    <w:rsid w:val="00626511"/>
    <w:rsid w:val="00626560"/>
    <w:rsid w:val="00627A9E"/>
    <w:rsid w:val="006301F7"/>
    <w:rsid w:val="00630490"/>
    <w:rsid w:val="00630D9D"/>
    <w:rsid w:val="00631B63"/>
    <w:rsid w:val="00631DD5"/>
    <w:rsid w:val="00633F36"/>
    <w:rsid w:val="006344CB"/>
    <w:rsid w:val="00634EBB"/>
    <w:rsid w:val="006400E4"/>
    <w:rsid w:val="00640EB7"/>
    <w:rsid w:val="006414A4"/>
    <w:rsid w:val="006435C9"/>
    <w:rsid w:val="00644829"/>
    <w:rsid w:val="006503AE"/>
    <w:rsid w:val="00651578"/>
    <w:rsid w:val="0065320C"/>
    <w:rsid w:val="00657961"/>
    <w:rsid w:val="00660229"/>
    <w:rsid w:val="00662531"/>
    <w:rsid w:val="006642F8"/>
    <w:rsid w:val="006644EA"/>
    <w:rsid w:val="0066526F"/>
    <w:rsid w:val="00665785"/>
    <w:rsid w:val="00665CD6"/>
    <w:rsid w:val="006673FB"/>
    <w:rsid w:val="00670BDC"/>
    <w:rsid w:val="006711E0"/>
    <w:rsid w:val="0067189F"/>
    <w:rsid w:val="00671945"/>
    <w:rsid w:val="0067543C"/>
    <w:rsid w:val="00675548"/>
    <w:rsid w:val="006763BA"/>
    <w:rsid w:val="0067782B"/>
    <w:rsid w:val="00677A0F"/>
    <w:rsid w:val="006802F8"/>
    <w:rsid w:val="00680ADB"/>
    <w:rsid w:val="00683418"/>
    <w:rsid w:val="00683DC9"/>
    <w:rsid w:val="00686815"/>
    <w:rsid w:val="00686A82"/>
    <w:rsid w:val="00686D63"/>
    <w:rsid w:val="006879FD"/>
    <w:rsid w:val="0069114E"/>
    <w:rsid w:val="0069217A"/>
    <w:rsid w:val="00692E78"/>
    <w:rsid w:val="00695D2D"/>
    <w:rsid w:val="00696E2F"/>
    <w:rsid w:val="006974D9"/>
    <w:rsid w:val="006A0855"/>
    <w:rsid w:val="006A159B"/>
    <w:rsid w:val="006A1EC6"/>
    <w:rsid w:val="006A3351"/>
    <w:rsid w:val="006A4D9A"/>
    <w:rsid w:val="006A50DE"/>
    <w:rsid w:val="006A5D6D"/>
    <w:rsid w:val="006B07F2"/>
    <w:rsid w:val="006B0943"/>
    <w:rsid w:val="006B0D05"/>
    <w:rsid w:val="006B2048"/>
    <w:rsid w:val="006B2E6B"/>
    <w:rsid w:val="006B3084"/>
    <w:rsid w:val="006B4952"/>
    <w:rsid w:val="006B72E8"/>
    <w:rsid w:val="006B7ECC"/>
    <w:rsid w:val="006C0378"/>
    <w:rsid w:val="006C0611"/>
    <w:rsid w:val="006C0AA9"/>
    <w:rsid w:val="006C0D8C"/>
    <w:rsid w:val="006C2EB3"/>
    <w:rsid w:val="006C41CE"/>
    <w:rsid w:val="006C438D"/>
    <w:rsid w:val="006C4992"/>
    <w:rsid w:val="006C49DD"/>
    <w:rsid w:val="006C538E"/>
    <w:rsid w:val="006C5E09"/>
    <w:rsid w:val="006C62B4"/>
    <w:rsid w:val="006C75DC"/>
    <w:rsid w:val="006C7779"/>
    <w:rsid w:val="006D033F"/>
    <w:rsid w:val="006D3C35"/>
    <w:rsid w:val="006D3FB0"/>
    <w:rsid w:val="006D59BF"/>
    <w:rsid w:val="006D5E23"/>
    <w:rsid w:val="006D5F5E"/>
    <w:rsid w:val="006D7673"/>
    <w:rsid w:val="006D7F1C"/>
    <w:rsid w:val="006E0F54"/>
    <w:rsid w:val="006E1065"/>
    <w:rsid w:val="006E1345"/>
    <w:rsid w:val="006E1D53"/>
    <w:rsid w:val="006E290F"/>
    <w:rsid w:val="006E3CA3"/>
    <w:rsid w:val="006E4F48"/>
    <w:rsid w:val="006E501A"/>
    <w:rsid w:val="006E73CF"/>
    <w:rsid w:val="006E7429"/>
    <w:rsid w:val="006E7A07"/>
    <w:rsid w:val="006F2C3D"/>
    <w:rsid w:val="006F3767"/>
    <w:rsid w:val="006F441A"/>
    <w:rsid w:val="006F4B3A"/>
    <w:rsid w:val="006F539C"/>
    <w:rsid w:val="006F6383"/>
    <w:rsid w:val="006F6D54"/>
    <w:rsid w:val="006F79CE"/>
    <w:rsid w:val="007005A7"/>
    <w:rsid w:val="00701712"/>
    <w:rsid w:val="0070279A"/>
    <w:rsid w:val="00702F60"/>
    <w:rsid w:val="00703BCB"/>
    <w:rsid w:val="00705934"/>
    <w:rsid w:val="00705DD4"/>
    <w:rsid w:val="007061F4"/>
    <w:rsid w:val="00706975"/>
    <w:rsid w:val="007078EF"/>
    <w:rsid w:val="0071086A"/>
    <w:rsid w:val="00711CA6"/>
    <w:rsid w:val="00712E5A"/>
    <w:rsid w:val="00712F69"/>
    <w:rsid w:val="007150D3"/>
    <w:rsid w:val="00715107"/>
    <w:rsid w:val="007153CF"/>
    <w:rsid w:val="00715507"/>
    <w:rsid w:val="00716832"/>
    <w:rsid w:val="00717AA7"/>
    <w:rsid w:val="00722999"/>
    <w:rsid w:val="00722CD7"/>
    <w:rsid w:val="00724FBA"/>
    <w:rsid w:val="00725DEA"/>
    <w:rsid w:val="007265BC"/>
    <w:rsid w:val="00726694"/>
    <w:rsid w:val="00727902"/>
    <w:rsid w:val="00727D9F"/>
    <w:rsid w:val="0073083B"/>
    <w:rsid w:val="007309BA"/>
    <w:rsid w:val="00731E00"/>
    <w:rsid w:val="00733DDB"/>
    <w:rsid w:val="00735148"/>
    <w:rsid w:val="007367A8"/>
    <w:rsid w:val="00736920"/>
    <w:rsid w:val="007373CF"/>
    <w:rsid w:val="00740BC5"/>
    <w:rsid w:val="00740E6D"/>
    <w:rsid w:val="007411F1"/>
    <w:rsid w:val="007414D2"/>
    <w:rsid w:val="00742222"/>
    <w:rsid w:val="00742E58"/>
    <w:rsid w:val="00743B50"/>
    <w:rsid w:val="00745996"/>
    <w:rsid w:val="00745C27"/>
    <w:rsid w:val="007461B5"/>
    <w:rsid w:val="007462FD"/>
    <w:rsid w:val="00746FFF"/>
    <w:rsid w:val="007471B6"/>
    <w:rsid w:val="00750888"/>
    <w:rsid w:val="00753965"/>
    <w:rsid w:val="00754169"/>
    <w:rsid w:val="007549CF"/>
    <w:rsid w:val="007559A1"/>
    <w:rsid w:val="00760BD7"/>
    <w:rsid w:val="007617E0"/>
    <w:rsid w:val="007624B2"/>
    <w:rsid w:val="00763CD4"/>
    <w:rsid w:val="00763EA1"/>
    <w:rsid w:val="007652FF"/>
    <w:rsid w:val="00765470"/>
    <w:rsid w:val="00765707"/>
    <w:rsid w:val="00765BCE"/>
    <w:rsid w:val="007668A8"/>
    <w:rsid w:val="00766B0B"/>
    <w:rsid w:val="00766D75"/>
    <w:rsid w:val="00767258"/>
    <w:rsid w:val="00767998"/>
    <w:rsid w:val="007716BD"/>
    <w:rsid w:val="00771D99"/>
    <w:rsid w:val="007725BF"/>
    <w:rsid w:val="007738E3"/>
    <w:rsid w:val="0077785A"/>
    <w:rsid w:val="0078092C"/>
    <w:rsid w:val="007815B3"/>
    <w:rsid w:val="00782441"/>
    <w:rsid w:val="00782556"/>
    <w:rsid w:val="007825FB"/>
    <w:rsid w:val="00782707"/>
    <w:rsid w:val="00783687"/>
    <w:rsid w:val="007836A0"/>
    <w:rsid w:val="00784B86"/>
    <w:rsid w:val="00785EE2"/>
    <w:rsid w:val="00793C0E"/>
    <w:rsid w:val="00794A5F"/>
    <w:rsid w:val="00794E45"/>
    <w:rsid w:val="0079651C"/>
    <w:rsid w:val="00796F9C"/>
    <w:rsid w:val="007A003E"/>
    <w:rsid w:val="007A0DAC"/>
    <w:rsid w:val="007A12DF"/>
    <w:rsid w:val="007A2BFF"/>
    <w:rsid w:val="007A77CC"/>
    <w:rsid w:val="007A7AD3"/>
    <w:rsid w:val="007B04B4"/>
    <w:rsid w:val="007B3966"/>
    <w:rsid w:val="007B3981"/>
    <w:rsid w:val="007B4D73"/>
    <w:rsid w:val="007B519A"/>
    <w:rsid w:val="007B56C4"/>
    <w:rsid w:val="007B5A3A"/>
    <w:rsid w:val="007B5C29"/>
    <w:rsid w:val="007B5E32"/>
    <w:rsid w:val="007B6AF0"/>
    <w:rsid w:val="007B7EF9"/>
    <w:rsid w:val="007C08DB"/>
    <w:rsid w:val="007C1A95"/>
    <w:rsid w:val="007C1C40"/>
    <w:rsid w:val="007C1CDF"/>
    <w:rsid w:val="007C20CA"/>
    <w:rsid w:val="007C2677"/>
    <w:rsid w:val="007C31E6"/>
    <w:rsid w:val="007C3684"/>
    <w:rsid w:val="007C6384"/>
    <w:rsid w:val="007C6D30"/>
    <w:rsid w:val="007C7623"/>
    <w:rsid w:val="007C7C26"/>
    <w:rsid w:val="007D0158"/>
    <w:rsid w:val="007D05B1"/>
    <w:rsid w:val="007D07EF"/>
    <w:rsid w:val="007D1B2E"/>
    <w:rsid w:val="007D1FD7"/>
    <w:rsid w:val="007D2EBD"/>
    <w:rsid w:val="007D338D"/>
    <w:rsid w:val="007D3B93"/>
    <w:rsid w:val="007D4B00"/>
    <w:rsid w:val="007D4C63"/>
    <w:rsid w:val="007D5BD9"/>
    <w:rsid w:val="007D68E7"/>
    <w:rsid w:val="007E09E9"/>
    <w:rsid w:val="007E1011"/>
    <w:rsid w:val="007E1B4F"/>
    <w:rsid w:val="007E25DE"/>
    <w:rsid w:val="007E26E1"/>
    <w:rsid w:val="007E34AD"/>
    <w:rsid w:val="007E35A2"/>
    <w:rsid w:val="007E4A6C"/>
    <w:rsid w:val="007E605C"/>
    <w:rsid w:val="007E7A54"/>
    <w:rsid w:val="007F4C45"/>
    <w:rsid w:val="007F628C"/>
    <w:rsid w:val="007F6764"/>
    <w:rsid w:val="007F6D03"/>
    <w:rsid w:val="007F6EB8"/>
    <w:rsid w:val="008013AB"/>
    <w:rsid w:val="00801F06"/>
    <w:rsid w:val="0080430E"/>
    <w:rsid w:val="00805690"/>
    <w:rsid w:val="00805AC2"/>
    <w:rsid w:val="00805E6E"/>
    <w:rsid w:val="008062C4"/>
    <w:rsid w:val="008064FC"/>
    <w:rsid w:val="00806A48"/>
    <w:rsid w:val="00806C83"/>
    <w:rsid w:val="008100BC"/>
    <w:rsid w:val="00811A41"/>
    <w:rsid w:val="00811E61"/>
    <w:rsid w:val="008125F5"/>
    <w:rsid w:val="00812A64"/>
    <w:rsid w:val="00812BD5"/>
    <w:rsid w:val="008134BA"/>
    <w:rsid w:val="008142FA"/>
    <w:rsid w:val="00814DD5"/>
    <w:rsid w:val="00815D3B"/>
    <w:rsid w:val="00816160"/>
    <w:rsid w:val="00816205"/>
    <w:rsid w:val="00816C63"/>
    <w:rsid w:val="00817BAF"/>
    <w:rsid w:val="00817E34"/>
    <w:rsid w:val="00821EE7"/>
    <w:rsid w:val="0082235A"/>
    <w:rsid w:val="00822D99"/>
    <w:rsid w:val="00823E49"/>
    <w:rsid w:val="00825159"/>
    <w:rsid w:val="008262FD"/>
    <w:rsid w:val="00826708"/>
    <w:rsid w:val="00830499"/>
    <w:rsid w:val="00831474"/>
    <w:rsid w:val="0083224D"/>
    <w:rsid w:val="00833301"/>
    <w:rsid w:val="00833E5C"/>
    <w:rsid w:val="00833F9D"/>
    <w:rsid w:val="00834E6F"/>
    <w:rsid w:val="00837900"/>
    <w:rsid w:val="0084095D"/>
    <w:rsid w:val="0084120C"/>
    <w:rsid w:val="00842131"/>
    <w:rsid w:val="00842571"/>
    <w:rsid w:val="00843752"/>
    <w:rsid w:val="00843DE4"/>
    <w:rsid w:val="00843ECB"/>
    <w:rsid w:val="00843F34"/>
    <w:rsid w:val="00844D58"/>
    <w:rsid w:val="00844F3C"/>
    <w:rsid w:val="008461A0"/>
    <w:rsid w:val="00846372"/>
    <w:rsid w:val="0084649C"/>
    <w:rsid w:val="00851841"/>
    <w:rsid w:val="0085189D"/>
    <w:rsid w:val="0085204A"/>
    <w:rsid w:val="0085211D"/>
    <w:rsid w:val="008523DC"/>
    <w:rsid w:val="00852484"/>
    <w:rsid w:val="00853130"/>
    <w:rsid w:val="00855818"/>
    <w:rsid w:val="0085582D"/>
    <w:rsid w:val="00856374"/>
    <w:rsid w:val="00856C03"/>
    <w:rsid w:val="008570D7"/>
    <w:rsid w:val="00860FE4"/>
    <w:rsid w:val="00862A10"/>
    <w:rsid w:val="00865DE4"/>
    <w:rsid w:val="008678DD"/>
    <w:rsid w:val="00870089"/>
    <w:rsid w:val="0087045B"/>
    <w:rsid w:val="008704C6"/>
    <w:rsid w:val="00870513"/>
    <w:rsid w:val="0087117E"/>
    <w:rsid w:val="008723DC"/>
    <w:rsid w:val="0087314D"/>
    <w:rsid w:val="00874116"/>
    <w:rsid w:val="00874FA7"/>
    <w:rsid w:val="0087563C"/>
    <w:rsid w:val="00877448"/>
    <w:rsid w:val="0087779C"/>
    <w:rsid w:val="008801D3"/>
    <w:rsid w:val="0088071D"/>
    <w:rsid w:val="008807B6"/>
    <w:rsid w:val="008831FC"/>
    <w:rsid w:val="00885E41"/>
    <w:rsid w:val="00886D22"/>
    <w:rsid w:val="008901E7"/>
    <w:rsid w:val="008908FA"/>
    <w:rsid w:val="00893B78"/>
    <w:rsid w:val="0089410C"/>
    <w:rsid w:val="00895E99"/>
    <w:rsid w:val="00896D74"/>
    <w:rsid w:val="008A11F8"/>
    <w:rsid w:val="008A3EA8"/>
    <w:rsid w:val="008A45DB"/>
    <w:rsid w:val="008A4768"/>
    <w:rsid w:val="008A4CE1"/>
    <w:rsid w:val="008A66D4"/>
    <w:rsid w:val="008B03C9"/>
    <w:rsid w:val="008B0BAD"/>
    <w:rsid w:val="008B2264"/>
    <w:rsid w:val="008B3B77"/>
    <w:rsid w:val="008B480C"/>
    <w:rsid w:val="008B4F2E"/>
    <w:rsid w:val="008B5634"/>
    <w:rsid w:val="008B5E18"/>
    <w:rsid w:val="008B610A"/>
    <w:rsid w:val="008B6789"/>
    <w:rsid w:val="008B68D5"/>
    <w:rsid w:val="008B7AAA"/>
    <w:rsid w:val="008C1F8F"/>
    <w:rsid w:val="008C2D20"/>
    <w:rsid w:val="008C3876"/>
    <w:rsid w:val="008C5EA9"/>
    <w:rsid w:val="008C62FC"/>
    <w:rsid w:val="008C635B"/>
    <w:rsid w:val="008D02BF"/>
    <w:rsid w:val="008D0699"/>
    <w:rsid w:val="008D448B"/>
    <w:rsid w:val="008D4899"/>
    <w:rsid w:val="008D5F31"/>
    <w:rsid w:val="008D6FFB"/>
    <w:rsid w:val="008D743B"/>
    <w:rsid w:val="008D7777"/>
    <w:rsid w:val="008E28B2"/>
    <w:rsid w:val="008E362F"/>
    <w:rsid w:val="008E5807"/>
    <w:rsid w:val="008E5E05"/>
    <w:rsid w:val="008E64BD"/>
    <w:rsid w:val="008E698E"/>
    <w:rsid w:val="008E6B47"/>
    <w:rsid w:val="008E709E"/>
    <w:rsid w:val="008F0A88"/>
    <w:rsid w:val="008F209C"/>
    <w:rsid w:val="008F2807"/>
    <w:rsid w:val="008F2830"/>
    <w:rsid w:val="008F3459"/>
    <w:rsid w:val="008F3F81"/>
    <w:rsid w:val="008F508F"/>
    <w:rsid w:val="008F6FA9"/>
    <w:rsid w:val="008F7527"/>
    <w:rsid w:val="009004FE"/>
    <w:rsid w:val="00900A4F"/>
    <w:rsid w:val="00901920"/>
    <w:rsid w:val="009030BB"/>
    <w:rsid w:val="00903D3E"/>
    <w:rsid w:val="0090532D"/>
    <w:rsid w:val="00905678"/>
    <w:rsid w:val="00905825"/>
    <w:rsid w:val="0090600D"/>
    <w:rsid w:val="009061C6"/>
    <w:rsid w:val="00906A2B"/>
    <w:rsid w:val="009071E4"/>
    <w:rsid w:val="00907899"/>
    <w:rsid w:val="009078FD"/>
    <w:rsid w:val="00911505"/>
    <w:rsid w:val="00911EA1"/>
    <w:rsid w:val="00911FFC"/>
    <w:rsid w:val="00912BA7"/>
    <w:rsid w:val="00913044"/>
    <w:rsid w:val="00915A01"/>
    <w:rsid w:val="00916574"/>
    <w:rsid w:val="009168F1"/>
    <w:rsid w:val="00916A61"/>
    <w:rsid w:val="00916B9F"/>
    <w:rsid w:val="00920C29"/>
    <w:rsid w:val="009240A5"/>
    <w:rsid w:val="00924DE6"/>
    <w:rsid w:val="00924E50"/>
    <w:rsid w:val="009251B3"/>
    <w:rsid w:val="0092608E"/>
    <w:rsid w:val="00926762"/>
    <w:rsid w:val="00927864"/>
    <w:rsid w:val="009325DA"/>
    <w:rsid w:val="0093325B"/>
    <w:rsid w:val="0093379C"/>
    <w:rsid w:val="00933A68"/>
    <w:rsid w:val="0093629F"/>
    <w:rsid w:val="00937534"/>
    <w:rsid w:val="00937B57"/>
    <w:rsid w:val="00940C51"/>
    <w:rsid w:val="00941BBF"/>
    <w:rsid w:val="009431A9"/>
    <w:rsid w:val="0094446F"/>
    <w:rsid w:val="009458FD"/>
    <w:rsid w:val="009460B8"/>
    <w:rsid w:val="00950759"/>
    <w:rsid w:val="00950EE1"/>
    <w:rsid w:val="00951B85"/>
    <w:rsid w:val="009534E2"/>
    <w:rsid w:val="00953FEA"/>
    <w:rsid w:val="00954C95"/>
    <w:rsid w:val="0095513C"/>
    <w:rsid w:val="00956BE4"/>
    <w:rsid w:val="00956DD0"/>
    <w:rsid w:val="00957C91"/>
    <w:rsid w:val="00957D5F"/>
    <w:rsid w:val="00957F4F"/>
    <w:rsid w:val="00961304"/>
    <w:rsid w:val="00961A63"/>
    <w:rsid w:val="0096365A"/>
    <w:rsid w:val="00963689"/>
    <w:rsid w:val="00963AC9"/>
    <w:rsid w:val="00964844"/>
    <w:rsid w:val="0096491E"/>
    <w:rsid w:val="00964F49"/>
    <w:rsid w:val="00965591"/>
    <w:rsid w:val="0096623A"/>
    <w:rsid w:val="009669B3"/>
    <w:rsid w:val="00970E0F"/>
    <w:rsid w:val="00971075"/>
    <w:rsid w:val="009718D1"/>
    <w:rsid w:val="009719A4"/>
    <w:rsid w:val="00974714"/>
    <w:rsid w:val="00974F02"/>
    <w:rsid w:val="0097600A"/>
    <w:rsid w:val="00976DED"/>
    <w:rsid w:val="00977BDA"/>
    <w:rsid w:val="0098007D"/>
    <w:rsid w:val="0098123C"/>
    <w:rsid w:val="00982186"/>
    <w:rsid w:val="009823E3"/>
    <w:rsid w:val="009827A8"/>
    <w:rsid w:val="009837B9"/>
    <w:rsid w:val="00986517"/>
    <w:rsid w:val="00986CFB"/>
    <w:rsid w:val="00987FD5"/>
    <w:rsid w:val="00990D65"/>
    <w:rsid w:val="00994137"/>
    <w:rsid w:val="00994171"/>
    <w:rsid w:val="00995AFC"/>
    <w:rsid w:val="009963CF"/>
    <w:rsid w:val="00997287"/>
    <w:rsid w:val="009A023A"/>
    <w:rsid w:val="009A0907"/>
    <w:rsid w:val="009A12A1"/>
    <w:rsid w:val="009A166A"/>
    <w:rsid w:val="009A336C"/>
    <w:rsid w:val="009A3735"/>
    <w:rsid w:val="009A419E"/>
    <w:rsid w:val="009A4462"/>
    <w:rsid w:val="009A48D9"/>
    <w:rsid w:val="009A4DB2"/>
    <w:rsid w:val="009A72C8"/>
    <w:rsid w:val="009B00C4"/>
    <w:rsid w:val="009B0573"/>
    <w:rsid w:val="009B12D6"/>
    <w:rsid w:val="009B20EC"/>
    <w:rsid w:val="009B28F1"/>
    <w:rsid w:val="009B2D0E"/>
    <w:rsid w:val="009B35E4"/>
    <w:rsid w:val="009B6A3A"/>
    <w:rsid w:val="009C0524"/>
    <w:rsid w:val="009C09B8"/>
    <w:rsid w:val="009C0CBB"/>
    <w:rsid w:val="009C160E"/>
    <w:rsid w:val="009C1BF5"/>
    <w:rsid w:val="009C2554"/>
    <w:rsid w:val="009C3960"/>
    <w:rsid w:val="009C407E"/>
    <w:rsid w:val="009C49A9"/>
    <w:rsid w:val="009C521F"/>
    <w:rsid w:val="009C6AA0"/>
    <w:rsid w:val="009D021D"/>
    <w:rsid w:val="009D0888"/>
    <w:rsid w:val="009D1208"/>
    <w:rsid w:val="009D1870"/>
    <w:rsid w:val="009D1E36"/>
    <w:rsid w:val="009D20C1"/>
    <w:rsid w:val="009D22FD"/>
    <w:rsid w:val="009D28FD"/>
    <w:rsid w:val="009D346B"/>
    <w:rsid w:val="009D3BF6"/>
    <w:rsid w:val="009E051B"/>
    <w:rsid w:val="009E0753"/>
    <w:rsid w:val="009E1280"/>
    <w:rsid w:val="009E1435"/>
    <w:rsid w:val="009E2B50"/>
    <w:rsid w:val="009E2D02"/>
    <w:rsid w:val="009E4500"/>
    <w:rsid w:val="009E4BD9"/>
    <w:rsid w:val="009E5AF0"/>
    <w:rsid w:val="009E6965"/>
    <w:rsid w:val="009E75CA"/>
    <w:rsid w:val="009E79E1"/>
    <w:rsid w:val="009E7C1B"/>
    <w:rsid w:val="009F1C2E"/>
    <w:rsid w:val="009F2EAA"/>
    <w:rsid w:val="009F32D3"/>
    <w:rsid w:val="009F3F7E"/>
    <w:rsid w:val="009F42ED"/>
    <w:rsid w:val="009F5374"/>
    <w:rsid w:val="009F77D1"/>
    <w:rsid w:val="00A003FC"/>
    <w:rsid w:val="00A01649"/>
    <w:rsid w:val="00A01748"/>
    <w:rsid w:val="00A030E2"/>
    <w:rsid w:val="00A03680"/>
    <w:rsid w:val="00A03B44"/>
    <w:rsid w:val="00A03F75"/>
    <w:rsid w:val="00A049AC"/>
    <w:rsid w:val="00A06240"/>
    <w:rsid w:val="00A06437"/>
    <w:rsid w:val="00A0745B"/>
    <w:rsid w:val="00A07F51"/>
    <w:rsid w:val="00A107DA"/>
    <w:rsid w:val="00A10FB3"/>
    <w:rsid w:val="00A1126E"/>
    <w:rsid w:val="00A11294"/>
    <w:rsid w:val="00A116D1"/>
    <w:rsid w:val="00A13ECE"/>
    <w:rsid w:val="00A14081"/>
    <w:rsid w:val="00A15A81"/>
    <w:rsid w:val="00A15B94"/>
    <w:rsid w:val="00A16958"/>
    <w:rsid w:val="00A205AC"/>
    <w:rsid w:val="00A20D0D"/>
    <w:rsid w:val="00A2127A"/>
    <w:rsid w:val="00A212DD"/>
    <w:rsid w:val="00A22FA5"/>
    <w:rsid w:val="00A24AF8"/>
    <w:rsid w:val="00A250B1"/>
    <w:rsid w:val="00A261F4"/>
    <w:rsid w:val="00A26225"/>
    <w:rsid w:val="00A302ED"/>
    <w:rsid w:val="00A3030E"/>
    <w:rsid w:val="00A303B8"/>
    <w:rsid w:val="00A3055A"/>
    <w:rsid w:val="00A30947"/>
    <w:rsid w:val="00A30E35"/>
    <w:rsid w:val="00A31421"/>
    <w:rsid w:val="00A328A3"/>
    <w:rsid w:val="00A328A7"/>
    <w:rsid w:val="00A330A7"/>
    <w:rsid w:val="00A33196"/>
    <w:rsid w:val="00A33227"/>
    <w:rsid w:val="00A33DEB"/>
    <w:rsid w:val="00A34AA1"/>
    <w:rsid w:val="00A354AD"/>
    <w:rsid w:val="00A379B5"/>
    <w:rsid w:val="00A37E99"/>
    <w:rsid w:val="00A42B23"/>
    <w:rsid w:val="00A42E96"/>
    <w:rsid w:val="00A435C1"/>
    <w:rsid w:val="00A43BCA"/>
    <w:rsid w:val="00A43EA9"/>
    <w:rsid w:val="00A44165"/>
    <w:rsid w:val="00A4503B"/>
    <w:rsid w:val="00A479F2"/>
    <w:rsid w:val="00A50E25"/>
    <w:rsid w:val="00A51F04"/>
    <w:rsid w:val="00A5286B"/>
    <w:rsid w:val="00A52A53"/>
    <w:rsid w:val="00A54270"/>
    <w:rsid w:val="00A54E33"/>
    <w:rsid w:val="00A552D2"/>
    <w:rsid w:val="00A55E16"/>
    <w:rsid w:val="00A57080"/>
    <w:rsid w:val="00A5732B"/>
    <w:rsid w:val="00A574BF"/>
    <w:rsid w:val="00A57A5D"/>
    <w:rsid w:val="00A57E76"/>
    <w:rsid w:val="00A60374"/>
    <w:rsid w:val="00A60B75"/>
    <w:rsid w:val="00A60E9C"/>
    <w:rsid w:val="00A626BD"/>
    <w:rsid w:val="00A63094"/>
    <w:rsid w:val="00A6375A"/>
    <w:rsid w:val="00A63A20"/>
    <w:rsid w:val="00A64349"/>
    <w:rsid w:val="00A648BE"/>
    <w:rsid w:val="00A65618"/>
    <w:rsid w:val="00A6625A"/>
    <w:rsid w:val="00A67589"/>
    <w:rsid w:val="00A715AC"/>
    <w:rsid w:val="00A71ADE"/>
    <w:rsid w:val="00A7204B"/>
    <w:rsid w:val="00A73267"/>
    <w:rsid w:val="00A74504"/>
    <w:rsid w:val="00A76495"/>
    <w:rsid w:val="00A7722A"/>
    <w:rsid w:val="00A77368"/>
    <w:rsid w:val="00A77C42"/>
    <w:rsid w:val="00A81CFE"/>
    <w:rsid w:val="00A82687"/>
    <w:rsid w:val="00A82FF8"/>
    <w:rsid w:val="00A8313D"/>
    <w:rsid w:val="00A83730"/>
    <w:rsid w:val="00A847FC"/>
    <w:rsid w:val="00A850A6"/>
    <w:rsid w:val="00A852CD"/>
    <w:rsid w:val="00A855AF"/>
    <w:rsid w:val="00A8623C"/>
    <w:rsid w:val="00A8630B"/>
    <w:rsid w:val="00A86B4B"/>
    <w:rsid w:val="00A86C50"/>
    <w:rsid w:val="00A87345"/>
    <w:rsid w:val="00A90F71"/>
    <w:rsid w:val="00A9115C"/>
    <w:rsid w:val="00A91C62"/>
    <w:rsid w:val="00A9228B"/>
    <w:rsid w:val="00A92313"/>
    <w:rsid w:val="00A92F49"/>
    <w:rsid w:val="00A93EFE"/>
    <w:rsid w:val="00A9494A"/>
    <w:rsid w:val="00A94C22"/>
    <w:rsid w:val="00A94E30"/>
    <w:rsid w:val="00A97D33"/>
    <w:rsid w:val="00AA0747"/>
    <w:rsid w:val="00AA21A3"/>
    <w:rsid w:val="00AA331B"/>
    <w:rsid w:val="00AA49E1"/>
    <w:rsid w:val="00AA4CFE"/>
    <w:rsid w:val="00AA51AE"/>
    <w:rsid w:val="00AA5BC1"/>
    <w:rsid w:val="00AA68BD"/>
    <w:rsid w:val="00AA7756"/>
    <w:rsid w:val="00AB0FCC"/>
    <w:rsid w:val="00AB19BE"/>
    <w:rsid w:val="00AB1B6F"/>
    <w:rsid w:val="00AB34C8"/>
    <w:rsid w:val="00AB4020"/>
    <w:rsid w:val="00AB4B49"/>
    <w:rsid w:val="00AB571A"/>
    <w:rsid w:val="00AB7329"/>
    <w:rsid w:val="00AB77E9"/>
    <w:rsid w:val="00AC07FB"/>
    <w:rsid w:val="00AC0B4D"/>
    <w:rsid w:val="00AC1718"/>
    <w:rsid w:val="00AC344D"/>
    <w:rsid w:val="00AC3A6A"/>
    <w:rsid w:val="00AC4725"/>
    <w:rsid w:val="00AC4DDB"/>
    <w:rsid w:val="00AC5428"/>
    <w:rsid w:val="00AC6E11"/>
    <w:rsid w:val="00AC73CE"/>
    <w:rsid w:val="00AC7724"/>
    <w:rsid w:val="00AD0000"/>
    <w:rsid w:val="00AD0CA7"/>
    <w:rsid w:val="00AD1341"/>
    <w:rsid w:val="00AD23CD"/>
    <w:rsid w:val="00AD384E"/>
    <w:rsid w:val="00AD584F"/>
    <w:rsid w:val="00AD5DF1"/>
    <w:rsid w:val="00AD6F7F"/>
    <w:rsid w:val="00AD7F25"/>
    <w:rsid w:val="00AE0865"/>
    <w:rsid w:val="00AE1555"/>
    <w:rsid w:val="00AE23B2"/>
    <w:rsid w:val="00AE24B4"/>
    <w:rsid w:val="00AE25B4"/>
    <w:rsid w:val="00AE2A4D"/>
    <w:rsid w:val="00AE5DD5"/>
    <w:rsid w:val="00AE6648"/>
    <w:rsid w:val="00AE6765"/>
    <w:rsid w:val="00AE6EFF"/>
    <w:rsid w:val="00AE70AF"/>
    <w:rsid w:val="00AF12B3"/>
    <w:rsid w:val="00AF162D"/>
    <w:rsid w:val="00AF1F22"/>
    <w:rsid w:val="00AF203F"/>
    <w:rsid w:val="00AF3E91"/>
    <w:rsid w:val="00AF41D0"/>
    <w:rsid w:val="00AF4D67"/>
    <w:rsid w:val="00AF5CE6"/>
    <w:rsid w:val="00AF62B3"/>
    <w:rsid w:val="00AF62DE"/>
    <w:rsid w:val="00AF6CDC"/>
    <w:rsid w:val="00AF7E08"/>
    <w:rsid w:val="00B00876"/>
    <w:rsid w:val="00B00FA9"/>
    <w:rsid w:val="00B0141F"/>
    <w:rsid w:val="00B017B9"/>
    <w:rsid w:val="00B01A4D"/>
    <w:rsid w:val="00B02410"/>
    <w:rsid w:val="00B02EDC"/>
    <w:rsid w:val="00B03156"/>
    <w:rsid w:val="00B04BBA"/>
    <w:rsid w:val="00B067B3"/>
    <w:rsid w:val="00B072DE"/>
    <w:rsid w:val="00B112F6"/>
    <w:rsid w:val="00B114FC"/>
    <w:rsid w:val="00B12740"/>
    <w:rsid w:val="00B139BC"/>
    <w:rsid w:val="00B16691"/>
    <w:rsid w:val="00B16933"/>
    <w:rsid w:val="00B16F60"/>
    <w:rsid w:val="00B17C24"/>
    <w:rsid w:val="00B202D9"/>
    <w:rsid w:val="00B20CD8"/>
    <w:rsid w:val="00B22797"/>
    <w:rsid w:val="00B22C28"/>
    <w:rsid w:val="00B23335"/>
    <w:rsid w:val="00B2351D"/>
    <w:rsid w:val="00B248B8"/>
    <w:rsid w:val="00B255D9"/>
    <w:rsid w:val="00B26660"/>
    <w:rsid w:val="00B27068"/>
    <w:rsid w:val="00B270E2"/>
    <w:rsid w:val="00B27648"/>
    <w:rsid w:val="00B276CB"/>
    <w:rsid w:val="00B279BE"/>
    <w:rsid w:val="00B30DD0"/>
    <w:rsid w:val="00B312F9"/>
    <w:rsid w:val="00B32B28"/>
    <w:rsid w:val="00B33B5B"/>
    <w:rsid w:val="00B34139"/>
    <w:rsid w:val="00B34CDD"/>
    <w:rsid w:val="00B359DB"/>
    <w:rsid w:val="00B35C2F"/>
    <w:rsid w:val="00B360E3"/>
    <w:rsid w:val="00B363AC"/>
    <w:rsid w:val="00B4029D"/>
    <w:rsid w:val="00B404B8"/>
    <w:rsid w:val="00B42710"/>
    <w:rsid w:val="00B42E11"/>
    <w:rsid w:val="00B4311A"/>
    <w:rsid w:val="00B450C3"/>
    <w:rsid w:val="00B451B3"/>
    <w:rsid w:val="00B452BB"/>
    <w:rsid w:val="00B45938"/>
    <w:rsid w:val="00B45C60"/>
    <w:rsid w:val="00B470FF"/>
    <w:rsid w:val="00B50DAD"/>
    <w:rsid w:val="00B5125E"/>
    <w:rsid w:val="00B53090"/>
    <w:rsid w:val="00B5358C"/>
    <w:rsid w:val="00B53999"/>
    <w:rsid w:val="00B54212"/>
    <w:rsid w:val="00B5621C"/>
    <w:rsid w:val="00B5658B"/>
    <w:rsid w:val="00B611CB"/>
    <w:rsid w:val="00B61A31"/>
    <w:rsid w:val="00B63895"/>
    <w:rsid w:val="00B650EA"/>
    <w:rsid w:val="00B66D67"/>
    <w:rsid w:val="00B6711F"/>
    <w:rsid w:val="00B673E9"/>
    <w:rsid w:val="00B67A96"/>
    <w:rsid w:val="00B67BA1"/>
    <w:rsid w:val="00B705A4"/>
    <w:rsid w:val="00B71CA5"/>
    <w:rsid w:val="00B71D3F"/>
    <w:rsid w:val="00B72CC4"/>
    <w:rsid w:val="00B72EC5"/>
    <w:rsid w:val="00B73388"/>
    <w:rsid w:val="00B73FF2"/>
    <w:rsid w:val="00B7430F"/>
    <w:rsid w:val="00B74700"/>
    <w:rsid w:val="00B76BE1"/>
    <w:rsid w:val="00B771CA"/>
    <w:rsid w:val="00B803AB"/>
    <w:rsid w:val="00B80EB4"/>
    <w:rsid w:val="00B817DC"/>
    <w:rsid w:val="00B81A70"/>
    <w:rsid w:val="00B81F4D"/>
    <w:rsid w:val="00B8318E"/>
    <w:rsid w:val="00B83B73"/>
    <w:rsid w:val="00B846FC"/>
    <w:rsid w:val="00B84AB7"/>
    <w:rsid w:val="00B84E03"/>
    <w:rsid w:val="00B855B7"/>
    <w:rsid w:val="00B86A34"/>
    <w:rsid w:val="00B87500"/>
    <w:rsid w:val="00B9143D"/>
    <w:rsid w:val="00B93EC9"/>
    <w:rsid w:val="00B9422B"/>
    <w:rsid w:val="00B94E47"/>
    <w:rsid w:val="00B9773E"/>
    <w:rsid w:val="00B97826"/>
    <w:rsid w:val="00B97AA6"/>
    <w:rsid w:val="00BA0214"/>
    <w:rsid w:val="00BA1462"/>
    <w:rsid w:val="00BA2BCD"/>
    <w:rsid w:val="00BA2D68"/>
    <w:rsid w:val="00BA3789"/>
    <w:rsid w:val="00BA41A0"/>
    <w:rsid w:val="00BA4331"/>
    <w:rsid w:val="00BA5C05"/>
    <w:rsid w:val="00BA6702"/>
    <w:rsid w:val="00BA7DE8"/>
    <w:rsid w:val="00BB032E"/>
    <w:rsid w:val="00BB03E5"/>
    <w:rsid w:val="00BB0A3C"/>
    <w:rsid w:val="00BB1A22"/>
    <w:rsid w:val="00BB1A6B"/>
    <w:rsid w:val="00BB3631"/>
    <w:rsid w:val="00BB3954"/>
    <w:rsid w:val="00BB49D1"/>
    <w:rsid w:val="00BB5762"/>
    <w:rsid w:val="00BB5EE5"/>
    <w:rsid w:val="00BB6259"/>
    <w:rsid w:val="00BB7507"/>
    <w:rsid w:val="00BB7A91"/>
    <w:rsid w:val="00BC04B6"/>
    <w:rsid w:val="00BC0862"/>
    <w:rsid w:val="00BC1199"/>
    <w:rsid w:val="00BC168B"/>
    <w:rsid w:val="00BC1BC0"/>
    <w:rsid w:val="00BC271D"/>
    <w:rsid w:val="00BC5151"/>
    <w:rsid w:val="00BC5B95"/>
    <w:rsid w:val="00BC6B92"/>
    <w:rsid w:val="00BC6ECC"/>
    <w:rsid w:val="00BD003F"/>
    <w:rsid w:val="00BD0A20"/>
    <w:rsid w:val="00BD120B"/>
    <w:rsid w:val="00BD2540"/>
    <w:rsid w:val="00BD2653"/>
    <w:rsid w:val="00BD2AE5"/>
    <w:rsid w:val="00BD2B41"/>
    <w:rsid w:val="00BD4471"/>
    <w:rsid w:val="00BD4C80"/>
    <w:rsid w:val="00BD55FE"/>
    <w:rsid w:val="00BD5643"/>
    <w:rsid w:val="00BD6E27"/>
    <w:rsid w:val="00BE0749"/>
    <w:rsid w:val="00BE2C23"/>
    <w:rsid w:val="00BE39BA"/>
    <w:rsid w:val="00BE50A2"/>
    <w:rsid w:val="00BE6DF5"/>
    <w:rsid w:val="00BE7430"/>
    <w:rsid w:val="00BF0713"/>
    <w:rsid w:val="00BF0861"/>
    <w:rsid w:val="00BF10F0"/>
    <w:rsid w:val="00BF3214"/>
    <w:rsid w:val="00BF3383"/>
    <w:rsid w:val="00BF36FB"/>
    <w:rsid w:val="00BF411C"/>
    <w:rsid w:val="00BF421A"/>
    <w:rsid w:val="00BF78C9"/>
    <w:rsid w:val="00BF7D1B"/>
    <w:rsid w:val="00C00AD3"/>
    <w:rsid w:val="00C01B0B"/>
    <w:rsid w:val="00C02A47"/>
    <w:rsid w:val="00C02C51"/>
    <w:rsid w:val="00C03E16"/>
    <w:rsid w:val="00C065E7"/>
    <w:rsid w:val="00C067A7"/>
    <w:rsid w:val="00C1056C"/>
    <w:rsid w:val="00C121F4"/>
    <w:rsid w:val="00C12643"/>
    <w:rsid w:val="00C13174"/>
    <w:rsid w:val="00C14261"/>
    <w:rsid w:val="00C14DD2"/>
    <w:rsid w:val="00C15B85"/>
    <w:rsid w:val="00C20D4D"/>
    <w:rsid w:val="00C20F6B"/>
    <w:rsid w:val="00C2187F"/>
    <w:rsid w:val="00C2246B"/>
    <w:rsid w:val="00C228A7"/>
    <w:rsid w:val="00C22AFC"/>
    <w:rsid w:val="00C24BA5"/>
    <w:rsid w:val="00C24CDB"/>
    <w:rsid w:val="00C2541B"/>
    <w:rsid w:val="00C27155"/>
    <w:rsid w:val="00C27567"/>
    <w:rsid w:val="00C2763A"/>
    <w:rsid w:val="00C27AAC"/>
    <w:rsid w:val="00C3029C"/>
    <w:rsid w:val="00C30EA1"/>
    <w:rsid w:val="00C31372"/>
    <w:rsid w:val="00C31848"/>
    <w:rsid w:val="00C33360"/>
    <w:rsid w:val="00C3385C"/>
    <w:rsid w:val="00C34297"/>
    <w:rsid w:val="00C3547E"/>
    <w:rsid w:val="00C35AE6"/>
    <w:rsid w:val="00C35CF4"/>
    <w:rsid w:val="00C35E01"/>
    <w:rsid w:val="00C35FC7"/>
    <w:rsid w:val="00C372B8"/>
    <w:rsid w:val="00C4084F"/>
    <w:rsid w:val="00C42A6F"/>
    <w:rsid w:val="00C43100"/>
    <w:rsid w:val="00C435BE"/>
    <w:rsid w:val="00C437B0"/>
    <w:rsid w:val="00C4450C"/>
    <w:rsid w:val="00C45782"/>
    <w:rsid w:val="00C46212"/>
    <w:rsid w:val="00C505BE"/>
    <w:rsid w:val="00C51084"/>
    <w:rsid w:val="00C526FB"/>
    <w:rsid w:val="00C52F32"/>
    <w:rsid w:val="00C537F7"/>
    <w:rsid w:val="00C541F3"/>
    <w:rsid w:val="00C5607C"/>
    <w:rsid w:val="00C560A0"/>
    <w:rsid w:val="00C56A8E"/>
    <w:rsid w:val="00C56B8D"/>
    <w:rsid w:val="00C57959"/>
    <w:rsid w:val="00C57F88"/>
    <w:rsid w:val="00C62223"/>
    <w:rsid w:val="00C62490"/>
    <w:rsid w:val="00C6327E"/>
    <w:rsid w:val="00C6517F"/>
    <w:rsid w:val="00C65F55"/>
    <w:rsid w:val="00C662BA"/>
    <w:rsid w:val="00C67D8B"/>
    <w:rsid w:val="00C70FD9"/>
    <w:rsid w:val="00C71034"/>
    <w:rsid w:val="00C71BCF"/>
    <w:rsid w:val="00C73BD3"/>
    <w:rsid w:val="00C745F4"/>
    <w:rsid w:val="00C74ABE"/>
    <w:rsid w:val="00C75223"/>
    <w:rsid w:val="00C7555C"/>
    <w:rsid w:val="00C7602B"/>
    <w:rsid w:val="00C760C5"/>
    <w:rsid w:val="00C764F0"/>
    <w:rsid w:val="00C81955"/>
    <w:rsid w:val="00C81AB9"/>
    <w:rsid w:val="00C82681"/>
    <w:rsid w:val="00C82901"/>
    <w:rsid w:val="00C8353E"/>
    <w:rsid w:val="00C838D1"/>
    <w:rsid w:val="00C858AA"/>
    <w:rsid w:val="00C85F34"/>
    <w:rsid w:val="00C86284"/>
    <w:rsid w:val="00C8638D"/>
    <w:rsid w:val="00C86F69"/>
    <w:rsid w:val="00C900C3"/>
    <w:rsid w:val="00C90FE9"/>
    <w:rsid w:val="00C912C0"/>
    <w:rsid w:val="00C9175C"/>
    <w:rsid w:val="00C9215E"/>
    <w:rsid w:val="00C934B6"/>
    <w:rsid w:val="00C95F78"/>
    <w:rsid w:val="00C96334"/>
    <w:rsid w:val="00C9748A"/>
    <w:rsid w:val="00CA07AE"/>
    <w:rsid w:val="00CA123B"/>
    <w:rsid w:val="00CA32E8"/>
    <w:rsid w:val="00CA37C9"/>
    <w:rsid w:val="00CA4B57"/>
    <w:rsid w:val="00CA4C3B"/>
    <w:rsid w:val="00CA4D5D"/>
    <w:rsid w:val="00CA5137"/>
    <w:rsid w:val="00CA5BCB"/>
    <w:rsid w:val="00CA7C6F"/>
    <w:rsid w:val="00CB12A0"/>
    <w:rsid w:val="00CB12D1"/>
    <w:rsid w:val="00CB33AB"/>
    <w:rsid w:val="00CB35E0"/>
    <w:rsid w:val="00CB5882"/>
    <w:rsid w:val="00CB5FDD"/>
    <w:rsid w:val="00CB6EDD"/>
    <w:rsid w:val="00CC0587"/>
    <w:rsid w:val="00CC07A6"/>
    <w:rsid w:val="00CC0A29"/>
    <w:rsid w:val="00CC14CA"/>
    <w:rsid w:val="00CC21C1"/>
    <w:rsid w:val="00CC3965"/>
    <w:rsid w:val="00CC3B5A"/>
    <w:rsid w:val="00CC41B9"/>
    <w:rsid w:val="00CC555E"/>
    <w:rsid w:val="00CC5F28"/>
    <w:rsid w:val="00CC6CF7"/>
    <w:rsid w:val="00CC7FE7"/>
    <w:rsid w:val="00CD18A4"/>
    <w:rsid w:val="00CD2D37"/>
    <w:rsid w:val="00CD3150"/>
    <w:rsid w:val="00CD3379"/>
    <w:rsid w:val="00CD49FC"/>
    <w:rsid w:val="00CD4EFF"/>
    <w:rsid w:val="00CD5DB9"/>
    <w:rsid w:val="00CD7295"/>
    <w:rsid w:val="00CE11AD"/>
    <w:rsid w:val="00CE1398"/>
    <w:rsid w:val="00CE1B9B"/>
    <w:rsid w:val="00CE3D4D"/>
    <w:rsid w:val="00CE4BA2"/>
    <w:rsid w:val="00CE4FB6"/>
    <w:rsid w:val="00CE54C4"/>
    <w:rsid w:val="00CE62DA"/>
    <w:rsid w:val="00CE63BD"/>
    <w:rsid w:val="00CE7593"/>
    <w:rsid w:val="00CE786C"/>
    <w:rsid w:val="00CF3224"/>
    <w:rsid w:val="00CF57A8"/>
    <w:rsid w:val="00CF7000"/>
    <w:rsid w:val="00CF77CD"/>
    <w:rsid w:val="00CF7FCF"/>
    <w:rsid w:val="00D02CCD"/>
    <w:rsid w:val="00D0315D"/>
    <w:rsid w:val="00D03883"/>
    <w:rsid w:val="00D050D1"/>
    <w:rsid w:val="00D07582"/>
    <w:rsid w:val="00D11348"/>
    <w:rsid w:val="00D12077"/>
    <w:rsid w:val="00D12796"/>
    <w:rsid w:val="00D14DEA"/>
    <w:rsid w:val="00D14E77"/>
    <w:rsid w:val="00D16252"/>
    <w:rsid w:val="00D17609"/>
    <w:rsid w:val="00D20456"/>
    <w:rsid w:val="00D2059D"/>
    <w:rsid w:val="00D21388"/>
    <w:rsid w:val="00D23646"/>
    <w:rsid w:val="00D238F5"/>
    <w:rsid w:val="00D23B05"/>
    <w:rsid w:val="00D24E65"/>
    <w:rsid w:val="00D24EB7"/>
    <w:rsid w:val="00D2671D"/>
    <w:rsid w:val="00D2769D"/>
    <w:rsid w:val="00D3015B"/>
    <w:rsid w:val="00D30FD7"/>
    <w:rsid w:val="00D31291"/>
    <w:rsid w:val="00D31E28"/>
    <w:rsid w:val="00D3258C"/>
    <w:rsid w:val="00D328B6"/>
    <w:rsid w:val="00D34583"/>
    <w:rsid w:val="00D347CB"/>
    <w:rsid w:val="00D34E2E"/>
    <w:rsid w:val="00D34F00"/>
    <w:rsid w:val="00D34F14"/>
    <w:rsid w:val="00D3589A"/>
    <w:rsid w:val="00D35CE8"/>
    <w:rsid w:val="00D36094"/>
    <w:rsid w:val="00D3730D"/>
    <w:rsid w:val="00D37778"/>
    <w:rsid w:val="00D37D87"/>
    <w:rsid w:val="00D403B6"/>
    <w:rsid w:val="00D40F7C"/>
    <w:rsid w:val="00D418DD"/>
    <w:rsid w:val="00D42C23"/>
    <w:rsid w:val="00D44F55"/>
    <w:rsid w:val="00D451A6"/>
    <w:rsid w:val="00D45899"/>
    <w:rsid w:val="00D45C4A"/>
    <w:rsid w:val="00D46BA0"/>
    <w:rsid w:val="00D47E6F"/>
    <w:rsid w:val="00D50BC3"/>
    <w:rsid w:val="00D52DC9"/>
    <w:rsid w:val="00D53B0F"/>
    <w:rsid w:val="00D54436"/>
    <w:rsid w:val="00D55D56"/>
    <w:rsid w:val="00D560F4"/>
    <w:rsid w:val="00D56405"/>
    <w:rsid w:val="00D57254"/>
    <w:rsid w:val="00D57BCC"/>
    <w:rsid w:val="00D57DBB"/>
    <w:rsid w:val="00D61193"/>
    <w:rsid w:val="00D612DB"/>
    <w:rsid w:val="00D61F22"/>
    <w:rsid w:val="00D62691"/>
    <w:rsid w:val="00D627C5"/>
    <w:rsid w:val="00D62CD4"/>
    <w:rsid w:val="00D6398A"/>
    <w:rsid w:val="00D63BAD"/>
    <w:rsid w:val="00D644DF"/>
    <w:rsid w:val="00D64EA3"/>
    <w:rsid w:val="00D70855"/>
    <w:rsid w:val="00D70D0D"/>
    <w:rsid w:val="00D73236"/>
    <w:rsid w:val="00D73423"/>
    <w:rsid w:val="00D73E5C"/>
    <w:rsid w:val="00D74D81"/>
    <w:rsid w:val="00D76153"/>
    <w:rsid w:val="00D76842"/>
    <w:rsid w:val="00D770BC"/>
    <w:rsid w:val="00D771B6"/>
    <w:rsid w:val="00D80487"/>
    <w:rsid w:val="00D80A3E"/>
    <w:rsid w:val="00D80FF0"/>
    <w:rsid w:val="00D81252"/>
    <w:rsid w:val="00D82542"/>
    <w:rsid w:val="00D8280E"/>
    <w:rsid w:val="00D83A42"/>
    <w:rsid w:val="00D83CA5"/>
    <w:rsid w:val="00D845C4"/>
    <w:rsid w:val="00D86792"/>
    <w:rsid w:val="00D86D98"/>
    <w:rsid w:val="00D90399"/>
    <w:rsid w:val="00D90AD1"/>
    <w:rsid w:val="00D90EC7"/>
    <w:rsid w:val="00D91543"/>
    <w:rsid w:val="00D91A62"/>
    <w:rsid w:val="00D92116"/>
    <w:rsid w:val="00D92396"/>
    <w:rsid w:val="00D92487"/>
    <w:rsid w:val="00D92E7D"/>
    <w:rsid w:val="00D95CE2"/>
    <w:rsid w:val="00D97359"/>
    <w:rsid w:val="00D9738C"/>
    <w:rsid w:val="00D974EE"/>
    <w:rsid w:val="00DA08C4"/>
    <w:rsid w:val="00DA22EF"/>
    <w:rsid w:val="00DA2530"/>
    <w:rsid w:val="00DA3875"/>
    <w:rsid w:val="00DA39FD"/>
    <w:rsid w:val="00DA45BF"/>
    <w:rsid w:val="00DA4CBF"/>
    <w:rsid w:val="00DA7AF4"/>
    <w:rsid w:val="00DB0A93"/>
    <w:rsid w:val="00DB27FC"/>
    <w:rsid w:val="00DB332F"/>
    <w:rsid w:val="00DB365F"/>
    <w:rsid w:val="00DB3D8E"/>
    <w:rsid w:val="00DB3F88"/>
    <w:rsid w:val="00DB596D"/>
    <w:rsid w:val="00DB5A0C"/>
    <w:rsid w:val="00DB5E0A"/>
    <w:rsid w:val="00DB68AA"/>
    <w:rsid w:val="00DB75BE"/>
    <w:rsid w:val="00DC0511"/>
    <w:rsid w:val="00DC0D7B"/>
    <w:rsid w:val="00DC0E84"/>
    <w:rsid w:val="00DC1236"/>
    <w:rsid w:val="00DC1DEF"/>
    <w:rsid w:val="00DC22D6"/>
    <w:rsid w:val="00DC2395"/>
    <w:rsid w:val="00DC4C78"/>
    <w:rsid w:val="00DC4DD7"/>
    <w:rsid w:val="00DC5941"/>
    <w:rsid w:val="00DC69B8"/>
    <w:rsid w:val="00DC79E9"/>
    <w:rsid w:val="00DD006A"/>
    <w:rsid w:val="00DD037A"/>
    <w:rsid w:val="00DD1328"/>
    <w:rsid w:val="00DD1F06"/>
    <w:rsid w:val="00DD2F54"/>
    <w:rsid w:val="00DD3B2E"/>
    <w:rsid w:val="00DD4038"/>
    <w:rsid w:val="00DD4295"/>
    <w:rsid w:val="00DD7161"/>
    <w:rsid w:val="00DE0925"/>
    <w:rsid w:val="00DE1461"/>
    <w:rsid w:val="00DE1ACE"/>
    <w:rsid w:val="00DE26B8"/>
    <w:rsid w:val="00DE27EF"/>
    <w:rsid w:val="00DE2C65"/>
    <w:rsid w:val="00DE41E8"/>
    <w:rsid w:val="00DE445E"/>
    <w:rsid w:val="00DE4D45"/>
    <w:rsid w:val="00DE4E32"/>
    <w:rsid w:val="00DE6B02"/>
    <w:rsid w:val="00DF2217"/>
    <w:rsid w:val="00DF7056"/>
    <w:rsid w:val="00DF79D4"/>
    <w:rsid w:val="00DF7BB2"/>
    <w:rsid w:val="00E00AE3"/>
    <w:rsid w:val="00E00C80"/>
    <w:rsid w:val="00E00F0B"/>
    <w:rsid w:val="00E01025"/>
    <w:rsid w:val="00E012FE"/>
    <w:rsid w:val="00E01410"/>
    <w:rsid w:val="00E03A09"/>
    <w:rsid w:val="00E04A9B"/>
    <w:rsid w:val="00E04AA0"/>
    <w:rsid w:val="00E110C0"/>
    <w:rsid w:val="00E11742"/>
    <w:rsid w:val="00E119B8"/>
    <w:rsid w:val="00E11B3D"/>
    <w:rsid w:val="00E150B3"/>
    <w:rsid w:val="00E15132"/>
    <w:rsid w:val="00E16501"/>
    <w:rsid w:val="00E16BAB"/>
    <w:rsid w:val="00E16CD4"/>
    <w:rsid w:val="00E17CF4"/>
    <w:rsid w:val="00E207D3"/>
    <w:rsid w:val="00E21AAE"/>
    <w:rsid w:val="00E221E1"/>
    <w:rsid w:val="00E22F8C"/>
    <w:rsid w:val="00E23A5C"/>
    <w:rsid w:val="00E24DF6"/>
    <w:rsid w:val="00E254B0"/>
    <w:rsid w:val="00E260AA"/>
    <w:rsid w:val="00E26B32"/>
    <w:rsid w:val="00E2710D"/>
    <w:rsid w:val="00E30A5E"/>
    <w:rsid w:val="00E32390"/>
    <w:rsid w:val="00E32FCF"/>
    <w:rsid w:val="00E3320C"/>
    <w:rsid w:val="00E33AC9"/>
    <w:rsid w:val="00E341B6"/>
    <w:rsid w:val="00E35C09"/>
    <w:rsid w:val="00E363C2"/>
    <w:rsid w:val="00E4000D"/>
    <w:rsid w:val="00E4002A"/>
    <w:rsid w:val="00E41D89"/>
    <w:rsid w:val="00E43928"/>
    <w:rsid w:val="00E446A7"/>
    <w:rsid w:val="00E4568A"/>
    <w:rsid w:val="00E461A7"/>
    <w:rsid w:val="00E466F1"/>
    <w:rsid w:val="00E479E9"/>
    <w:rsid w:val="00E47E14"/>
    <w:rsid w:val="00E50AAF"/>
    <w:rsid w:val="00E50AFC"/>
    <w:rsid w:val="00E51251"/>
    <w:rsid w:val="00E51C20"/>
    <w:rsid w:val="00E51D61"/>
    <w:rsid w:val="00E5230A"/>
    <w:rsid w:val="00E5339E"/>
    <w:rsid w:val="00E5372F"/>
    <w:rsid w:val="00E55862"/>
    <w:rsid w:val="00E55FED"/>
    <w:rsid w:val="00E56055"/>
    <w:rsid w:val="00E5621A"/>
    <w:rsid w:val="00E61620"/>
    <w:rsid w:val="00E61C52"/>
    <w:rsid w:val="00E62646"/>
    <w:rsid w:val="00E65090"/>
    <w:rsid w:val="00E6544B"/>
    <w:rsid w:val="00E65912"/>
    <w:rsid w:val="00E65F2A"/>
    <w:rsid w:val="00E66C47"/>
    <w:rsid w:val="00E67415"/>
    <w:rsid w:val="00E67624"/>
    <w:rsid w:val="00E70B2C"/>
    <w:rsid w:val="00E70B2F"/>
    <w:rsid w:val="00E712D1"/>
    <w:rsid w:val="00E71409"/>
    <w:rsid w:val="00E71FA1"/>
    <w:rsid w:val="00E7286E"/>
    <w:rsid w:val="00E73C67"/>
    <w:rsid w:val="00E73FDA"/>
    <w:rsid w:val="00E7410F"/>
    <w:rsid w:val="00E758CD"/>
    <w:rsid w:val="00E7646F"/>
    <w:rsid w:val="00E7651E"/>
    <w:rsid w:val="00E77798"/>
    <w:rsid w:val="00E77F10"/>
    <w:rsid w:val="00E77F9E"/>
    <w:rsid w:val="00E80473"/>
    <w:rsid w:val="00E8319A"/>
    <w:rsid w:val="00E833A5"/>
    <w:rsid w:val="00E837DD"/>
    <w:rsid w:val="00E83C29"/>
    <w:rsid w:val="00E858B7"/>
    <w:rsid w:val="00E86934"/>
    <w:rsid w:val="00E872A6"/>
    <w:rsid w:val="00E905EF"/>
    <w:rsid w:val="00E9285E"/>
    <w:rsid w:val="00E9479C"/>
    <w:rsid w:val="00E967BB"/>
    <w:rsid w:val="00E96F88"/>
    <w:rsid w:val="00E9708D"/>
    <w:rsid w:val="00EA12B0"/>
    <w:rsid w:val="00EA136D"/>
    <w:rsid w:val="00EA346A"/>
    <w:rsid w:val="00EA36B7"/>
    <w:rsid w:val="00EA3E68"/>
    <w:rsid w:val="00EA597B"/>
    <w:rsid w:val="00EA598A"/>
    <w:rsid w:val="00EA5AB2"/>
    <w:rsid w:val="00EA5D95"/>
    <w:rsid w:val="00EA6917"/>
    <w:rsid w:val="00EA6FB9"/>
    <w:rsid w:val="00EA7008"/>
    <w:rsid w:val="00EB1114"/>
    <w:rsid w:val="00EB2F08"/>
    <w:rsid w:val="00EB3254"/>
    <w:rsid w:val="00EB3D8C"/>
    <w:rsid w:val="00EB3E25"/>
    <w:rsid w:val="00EB40B0"/>
    <w:rsid w:val="00EB4647"/>
    <w:rsid w:val="00EB5CBF"/>
    <w:rsid w:val="00EB6D76"/>
    <w:rsid w:val="00EB782B"/>
    <w:rsid w:val="00EB7C6E"/>
    <w:rsid w:val="00EC274D"/>
    <w:rsid w:val="00EC351E"/>
    <w:rsid w:val="00EC41A4"/>
    <w:rsid w:val="00EC4F4A"/>
    <w:rsid w:val="00EC5904"/>
    <w:rsid w:val="00EC672E"/>
    <w:rsid w:val="00EC69B7"/>
    <w:rsid w:val="00EC77B4"/>
    <w:rsid w:val="00EC7A99"/>
    <w:rsid w:val="00ED00E1"/>
    <w:rsid w:val="00ED092B"/>
    <w:rsid w:val="00ED0B0F"/>
    <w:rsid w:val="00ED28A3"/>
    <w:rsid w:val="00ED31B7"/>
    <w:rsid w:val="00ED34DD"/>
    <w:rsid w:val="00ED5451"/>
    <w:rsid w:val="00ED5532"/>
    <w:rsid w:val="00ED557A"/>
    <w:rsid w:val="00ED5638"/>
    <w:rsid w:val="00ED6362"/>
    <w:rsid w:val="00ED6792"/>
    <w:rsid w:val="00ED6C3B"/>
    <w:rsid w:val="00ED704C"/>
    <w:rsid w:val="00ED709E"/>
    <w:rsid w:val="00ED76C0"/>
    <w:rsid w:val="00ED7EBB"/>
    <w:rsid w:val="00EE054D"/>
    <w:rsid w:val="00EE0FFF"/>
    <w:rsid w:val="00EE1B35"/>
    <w:rsid w:val="00EE47A6"/>
    <w:rsid w:val="00EE48C8"/>
    <w:rsid w:val="00EE4C61"/>
    <w:rsid w:val="00EE5976"/>
    <w:rsid w:val="00EE5F7E"/>
    <w:rsid w:val="00EE6A53"/>
    <w:rsid w:val="00EF270F"/>
    <w:rsid w:val="00EF294C"/>
    <w:rsid w:val="00EF5639"/>
    <w:rsid w:val="00EF5873"/>
    <w:rsid w:val="00EF5A34"/>
    <w:rsid w:val="00EF5C05"/>
    <w:rsid w:val="00F00397"/>
    <w:rsid w:val="00F009D0"/>
    <w:rsid w:val="00F0115D"/>
    <w:rsid w:val="00F022E1"/>
    <w:rsid w:val="00F026AC"/>
    <w:rsid w:val="00F06771"/>
    <w:rsid w:val="00F06DDA"/>
    <w:rsid w:val="00F07256"/>
    <w:rsid w:val="00F10474"/>
    <w:rsid w:val="00F119BF"/>
    <w:rsid w:val="00F12024"/>
    <w:rsid w:val="00F1212E"/>
    <w:rsid w:val="00F12D26"/>
    <w:rsid w:val="00F12D67"/>
    <w:rsid w:val="00F12FED"/>
    <w:rsid w:val="00F131E4"/>
    <w:rsid w:val="00F140CC"/>
    <w:rsid w:val="00F15B08"/>
    <w:rsid w:val="00F16E72"/>
    <w:rsid w:val="00F20A01"/>
    <w:rsid w:val="00F20D93"/>
    <w:rsid w:val="00F21C93"/>
    <w:rsid w:val="00F22DF8"/>
    <w:rsid w:val="00F23383"/>
    <w:rsid w:val="00F2506F"/>
    <w:rsid w:val="00F273F5"/>
    <w:rsid w:val="00F27764"/>
    <w:rsid w:val="00F317F5"/>
    <w:rsid w:val="00F31B27"/>
    <w:rsid w:val="00F33662"/>
    <w:rsid w:val="00F351CB"/>
    <w:rsid w:val="00F3689E"/>
    <w:rsid w:val="00F4004C"/>
    <w:rsid w:val="00F402C3"/>
    <w:rsid w:val="00F40ACC"/>
    <w:rsid w:val="00F41496"/>
    <w:rsid w:val="00F428DF"/>
    <w:rsid w:val="00F43251"/>
    <w:rsid w:val="00F44D9C"/>
    <w:rsid w:val="00F45026"/>
    <w:rsid w:val="00F46F47"/>
    <w:rsid w:val="00F508D3"/>
    <w:rsid w:val="00F51E50"/>
    <w:rsid w:val="00F5210A"/>
    <w:rsid w:val="00F52B3A"/>
    <w:rsid w:val="00F533A5"/>
    <w:rsid w:val="00F53CDA"/>
    <w:rsid w:val="00F54173"/>
    <w:rsid w:val="00F548EC"/>
    <w:rsid w:val="00F549B6"/>
    <w:rsid w:val="00F5589B"/>
    <w:rsid w:val="00F55D68"/>
    <w:rsid w:val="00F5694F"/>
    <w:rsid w:val="00F56E09"/>
    <w:rsid w:val="00F60DCE"/>
    <w:rsid w:val="00F60E66"/>
    <w:rsid w:val="00F60FA2"/>
    <w:rsid w:val="00F614D7"/>
    <w:rsid w:val="00F61970"/>
    <w:rsid w:val="00F6250D"/>
    <w:rsid w:val="00F63100"/>
    <w:rsid w:val="00F639B7"/>
    <w:rsid w:val="00F63CD9"/>
    <w:rsid w:val="00F655AA"/>
    <w:rsid w:val="00F67824"/>
    <w:rsid w:val="00F67832"/>
    <w:rsid w:val="00F701EF"/>
    <w:rsid w:val="00F75997"/>
    <w:rsid w:val="00F7623B"/>
    <w:rsid w:val="00F77C7A"/>
    <w:rsid w:val="00F77E5F"/>
    <w:rsid w:val="00F8013D"/>
    <w:rsid w:val="00F80C0C"/>
    <w:rsid w:val="00F81C14"/>
    <w:rsid w:val="00F82C14"/>
    <w:rsid w:val="00F83F8C"/>
    <w:rsid w:val="00F8402B"/>
    <w:rsid w:val="00F8563C"/>
    <w:rsid w:val="00F8701A"/>
    <w:rsid w:val="00F8748C"/>
    <w:rsid w:val="00F87E9D"/>
    <w:rsid w:val="00F90DCF"/>
    <w:rsid w:val="00F91680"/>
    <w:rsid w:val="00F91DBF"/>
    <w:rsid w:val="00F92074"/>
    <w:rsid w:val="00F946E6"/>
    <w:rsid w:val="00F957AE"/>
    <w:rsid w:val="00F95AED"/>
    <w:rsid w:val="00F96154"/>
    <w:rsid w:val="00F964BB"/>
    <w:rsid w:val="00F97C53"/>
    <w:rsid w:val="00FA4595"/>
    <w:rsid w:val="00FA46D7"/>
    <w:rsid w:val="00FA493E"/>
    <w:rsid w:val="00FA5D59"/>
    <w:rsid w:val="00FA5E23"/>
    <w:rsid w:val="00FA79F3"/>
    <w:rsid w:val="00FA7DA8"/>
    <w:rsid w:val="00FB0C66"/>
    <w:rsid w:val="00FB1824"/>
    <w:rsid w:val="00FB2594"/>
    <w:rsid w:val="00FB2EB3"/>
    <w:rsid w:val="00FB350C"/>
    <w:rsid w:val="00FB6730"/>
    <w:rsid w:val="00FB6BB8"/>
    <w:rsid w:val="00FB6D36"/>
    <w:rsid w:val="00FB7263"/>
    <w:rsid w:val="00FB7298"/>
    <w:rsid w:val="00FC02B6"/>
    <w:rsid w:val="00FC0440"/>
    <w:rsid w:val="00FC1299"/>
    <w:rsid w:val="00FC1E37"/>
    <w:rsid w:val="00FC3630"/>
    <w:rsid w:val="00FC3A5B"/>
    <w:rsid w:val="00FC534C"/>
    <w:rsid w:val="00FC5E47"/>
    <w:rsid w:val="00FC68EE"/>
    <w:rsid w:val="00FC72EC"/>
    <w:rsid w:val="00FC7D30"/>
    <w:rsid w:val="00FD1758"/>
    <w:rsid w:val="00FD37B4"/>
    <w:rsid w:val="00FD3C3B"/>
    <w:rsid w:val="00FD4966"/>
    <w:rsid w:val="00FD5920"/>
    <w:rsid w:val="00FD5960"/>
    <w:rsid w:val="00FD70A0"/>
    <w:rsid w:val="00FD7483"/>
    <w:rsid w:val="00FD79EE"/>
    <w:rsid w:val="00FE0523"/>
    <w:rsid w:val="00FE075B"/>
    <w:rsid w:val="00FE3A02"/>
    <w:rsid w:val="00FE3E74"/>
    <w:rsid w:val="00FE3EA4"/>
    <w:rsid w:val="00FE4CB8"/>
    <w:rsid w:val="00FE50EA"/>
    <w:rsid w:val="00FE5E8D"/>
    <w:rsid w:val="00FE6021"/>
    <w:rsid w:val="00FF2958"/>
    <w:rsid w:val="00FF3692"/>
    <w:rsid w:val="00FF3ED6"/>
    <w:rsid w:val="00FF4151"/>
    <w:rsid w:val="00FF4B2F"/>
    <w:rsid w:val="00FF5911"/>
    <w:rsid w:val="00FF5E1D"/>
    <w:rsid w:val="00FF5FF5"/>
    <w:rsid w:val="00FF61A1"/>
    <w:rsid w:val="02B04328"/>
    <w:rsid w:val="03B63306"/>
    <w:rsid w:val="0E25080F"/>
    <w:rsid w:val="0FF134F5"/>
    <w:rsid w:val="17A42D88"/>
    <w:rsid w:val="1A052BDB"/>
    <w:rsid w:val="2F3D234A"/>
    <w:rsid w:val="51F4671B"/>
    <w:rsid w:val="602F2FC3"/>
    <w:rsid w:val="77122EEE"/>
    <w:rsid w:val="7FD2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4">
    <w:name w:val="annotation subject"/>
    <w:basedOn w:val="5"/>
    <w:next w:val="5"/>
    <w:link w:val="24"/>
    <w:semiHidden/>
    <w:unhideWhenUsed/>
    <w:qFormat/>
    <w:uiPriority w:val="99"/>
    <w:rPr>
      <w:b/>
      <w:bCs/>
    </w:rPr>
  </w:style>
  <w:style w:type="paragraph" w:styleId="5">
    <w:name w:val="annotation text"/>
    <w:basedOn w:val="1"/>
    <w:link w:val="23"/>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5"/>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947"/>
      </w:tabs>
    </w:pPr>
    <w:rPr>
      <w:rFonts w:ascii="Times New Roman" w:hAnsi="Times New Roman" w:eastAsia="宋体" w:cs="Times New Roman"/>
      <w:b/>
      <w:sz w:val="28"/>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fontstyle01"/>
    <w:basedOn w:val="11"/>
    <w:qFormat/>
    <w:uiPriority w:val="0"/>
    <w:rPr>
      <w:rFonts w:hint="eastAsia" w:ascii="仿宋_GB2312" w:eastAsia="仿宋_GB2312"/>
      <w:color w:val="000000"/>
      <w:sz w:val="32"/>
      <w:szCs w:val="32"/>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4"/>
      <w:lang w:val="en-US" w:eastAsia="zh-CN" w:bidi="ar-SA"/>
    </w:rPr>
  </w:style>
  <w:style w:type="character" w:customStyle="1" w:styleId="18">
    <w:name w:val="页眉 字符"/>
    <w:basedOn w:val="11"/>
    <w:link w:val="9"/>
    <w:qFormat/>
    <w:uiPriority w:val="99"/>
    <w:rPr>
      <w:sz w:val="18"/>
      <w:szCs w:val="18"/>
    </w:rPr>
  </w:style>
  <w:style w:type="character" w:customStyle="1" w:styleId="19">
    <w:name w:val="页脚 字符"/>
    <w:basedOn w:val="11"/>
    <w:link w:val="8"/>
    <w:qFormat/>
    <w:uiPriority w:val="99"/>
    <w:rPr>
      <w:sz w:val="18"/>
      <w:szCs w:val="18"/>
    </w:rPr>
  </w:style>
  <w:style w:type="character" w:customStyle="1" w:styleId="20">
    <w:name w:val="标题 1 字符"/>
    <w:basedOn w:val="11"/>
    <w:link w:val="3"/>
    <w:qFormat/>
    <w:uiPriority w:val="9"/>
    <w:rPr>
      <w:b/>
      <w:bCs/>
      <w:kern w:val="44"/>
      <w:sz w:val="44"/>
      <w:szCs w:val="44"/>
    </w:rPr>
  </w:style>
  <w:style w:type="paragraph" w:customStyle="1" w:styleId="2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2">
    <w:name w:val="p0"/>
    <w:basedOn w:val="1"/>
    <w:qFormat/>
    <w:uiPriority w:val="0"/>
    <w:pPr>
      <w:widowControl/>
      <w:jc w:val="left"/>
    </w:pPr>
    <w:rPr>
      <w:rFonts w:ascii="Times New Roman" w:hAnsi="Times New Roman" w:eastAsia="宋体" w:cs="Times New Roman"/>
      <w:kern w:val="0"/>
      <w:szCs w:val="21"/>
    </w:rPr>
  </w:style>
  <w:style w:type="character" w:customStyle="1" w:styleId="23">
    <w:name w:val="批注文字 字符"/>
    <w:basedOn w:val="11"/>
    <w:link w:val="5"/>
    <w:semiHidden/>
    <w:qFormat/>
    <w:uiPriority w:val="99"/>
    <w:rPr>
      <w:rFonts w:asciiTheme="minorHAnsi" w:hAnsiTheme="minorHAnsi" w:eastAsiaTheme="minorEastAsia" w:cstheme="minorBidi"/>
      <w:kern w:val="2"/>
      <w:sz w:val="21"/>
      <w:szCs w:val="22"/>
    </w:rPr>
  </w:style>
  <w:style w:type="character" w:customStyle="1" w:styleId="24">
    <w:name w:val="批注主题 字符"/>
    <w:basedOn w:val="23"/>
    <w:link w:val="4"/>
    <w:semiHidden/>
    <w:qFormat/>
    <w:uiPriority w:val="99"/>
    <w:rPr>
      <w:rFonts w:asciiTheme="minorHAnsi" w:hAnsiTheme="minorHAnsi" w:eastAsiaTheme="minorEastAsia" w:cstheme="minorBidi"/>
      <w:b/>
      <w:bCs/>
      <w:kern w:val="2"/>
      <w:sz w:val="21"/>
      <w:szCs w:val="22"/>
    </w:rPr>
  </w:style>
  <w:style w:type="character" w:customStyle="1" w:styleId="25">
    <w:name w:val="批注框文本 字符"/>
    <w:basedOn w:val="11"/>
    <w:link w:val="7"/>
    <w:semiHidden/>
    <w:qFormat/>
    <w:uiPriority w:val="99"/>
    <w:rPr>
      <w:rFonts w:asciiTheme="minorHAnsi" w:hAnsiTheme="minorHAnsi" w:eastAsiaTheme="minorEastAsia" w:cstheme="minorBidi"/>
      <w:kern w:val="2"/>
      <w:sz w:val="18"/>
      <w:szCs w:val="18"/>
    </w:rPr>
  </w:style>
  <w:style w:type="paragraph" w:customStyle="1" w:styleId="26">
    <w:name w:val="目录 1 New"/>
    <w:basedOn w:val="27"/>
    <w:next w:val="27"/>
    <w:qFormat/>
    <w:uiPriority w:val="0"/>
  </w:style>
  <w:style w:type="paragraph" w:customStyle="1" w:styleId="27">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6A2B7-98FF-4DC2-A0C4-C3BD88F6455E}">
  <ds:schemaRefs/>
</ds:datastoreItem>
</file>

<file path=docProps/app.xml><?xml version="1.0" encoding="utf-8"?>
<Properties xmlns="http://schemas.openxmlformats.org/officeDocument/2006/extended-properties" xmlns:vt="http://schemas.openxmlformats.org/officeDocument/2006/docPropsVTypes">
  <Template>Normal.dotm</Template>
  <Pages>41</Pages>
  <Words>4132</Words>
  <Characters>23558</Characters>
  <Lines>196</Lines>
  <Paragraphs>55</Paragraphs>
  <TotalTime>43</TotalTime>
  <ScaleCrop>false</ScaleCrop>
  <LinksUpToDate>false</LinksUpToDate>
  <CharactersWithSpaces>27635</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2022-11-25T08:16:00Z</dcterms:created>
  <dc:creator>MP</dc:creator>
  <cp:lastModifiedBy>胡雨</cp:lastModifiedBy>
  <dcterms:modified xsi:type="dcterms:W3CDTF">2022-12-27T06:58:21Z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