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firstLineChars="0"/>
        <w:jc w:val="both"/>
        <w:rPr>
          <w:rFonts w:eastAsia="方正小标宋_GBK" w:cs="Times New Roman"/>
          <w:kern w:val="2"/>
          <w:sz w:val="32"/>
          <w:szCs w:val="32"/>
        </w:rPr>
      </w:pPr>
      <w:bookmarkStart w:id="0" w:name="_Hlk49861393"/>
      <w:bookmarkEnd w:id="0"/>
      <w:bookmarkStart w:id="1" w:name="_Hlk116047901"/>
      <w:bookmarkEnd w:id="1"/>
      <w:bookmarkStart w:id="183" w:name="_GoBack"/>
      <w:bookmarkEnd w:id="183"/>
      <w:r>
        <w:rPr>
          <w:rFonts w:hint="eastAsia" w:eastAsia="方正小标宋_GBK" w:cs="Times New Roman"/>
          <w:kern w:val="2"/>
          <w:sz w:val="32"/>
          <w:szCs w:val="32"/>
        </w:rPr>
        <w:t>附件</w:t>
      </w:r>
    </w:p>
    <w:p>
      <w:pPr>
        <w:widowControl w:val="0"/>
        <w:spacing w:line="240" w:lineRule="auto"/>
        <w:ind w:firstLine="0" w:firstLineChars="0"/>
        <w:jc w:val="center"/>
        <w:rPr>
          <w:rFonts w:eastAsia="方正小标宋_GBK" w:cs="Times New Roman"/>
          <w:kern w:val="2"/>
          <w:sz w:val="52"/>
          <w:szCs w:val="52"/>
        </w:rPr>
      </w:pPr>
    </w:p>
    <w:p>
      <w:pPr>
        <w:widowControl w:val="0"/>
        <w:spacing w:line="240" w:lineRule="auto"/>
        <w:ind w:firstLine="0" w:firstLineChars="0"/>
        <w:jc w:val="center"/>
        <w:rPr>
          <w:rFonts w:eastAsia="方正小标宋_GBK" w:cs="Times New Roman"/>
          <w:kern w:val="2"/>
          <w:sz w:val="52"/>
          <w:szCs w:val="52"/>
        </w:rPr>
      </w:pPr>
    </w:p>
    <w:p>
      <w:pPr>
        <w:widowControl w:val="0"/>
        <w:spacing w:line="240" w:lineRule="auto"/>
        <w:ind w:firstLine="0" w:firstLineChars="0"/>
        <w:jc w:val="center"/>
        <w:rPr>
          <w:rFonts w:eastAsia="方正小标宋_GBK" w:cs="Times New Roman"/>
          <w:kern w:val="2"/>
          <w:sz w:val="52"/>
          <w:szCs w:val="52"/>
        </w:rPr>
      </w:pPr>
    </w:p>
    <w:p>
      <w:pPr>
        <w:widowControl w:val="0"/>
        <w:spacing w:line="240" w:lineRule="auto"/>
        <w:ind w:firstLine="0" w:firstLineChars="0"/>
        <w:jc w:val="center"/>
        <w:rPr>
          <w:rFonts w:eastAsia="方正小标宋_GBK" w:cs="Times New Roman"/>
          <w:kern w:val="2"/>
          <w:sz w:val="52"/>
          <w:szCs w:val="52"/>
        </w:rPr>
      </w:pPr>
    </w:p>
    <w:p>
      <w:pPr>
        <w:widowControl w:val="0"/>
        <w:spacing w:line="240" w:lineRule="auto"/>
        <w:ind w:firstLine="0" w:firstLineChars="0"/>
        <w:jc w:val="center"/>
        <w:rPr>
          <w:rFonts w:eastAsia="方正小标宋_GBK" w:cs="Times New Roman"/>
          <w:kern w:val="2"/>
          <w:sz w:val="52"/>
          <w:szCs w:val="52"/>
        </w:rPr>
      </w:pPr>
    </w:p>
    <w:p>
      <w:pPr>
        <w:adjustRightInd w:val="0"/>
        <w:snapToGrid w:val="0"/>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韶关市社会科学联合会2021年度</w:t>
      </w:r>
    </w:p>
    <w:p>
      <w:pPr>
        <w:adjustRightInd w:val="0"/>
        <w:snapToGrid w:val="0"/>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部门整体支出第三方绩效评价报告</w:t>
      </w:r>
    </w:p>
    <w:p>
      <w:pPr>
        <w:snapToGrid w:val="0"/>
        <w:spacing w:line="540" w:lineRule="exact"/>
        <w:ind w:firstLine="0" w:firstLineChars="0"/>
        <w:rPr>
          <w:rFonts w:cs="Times New Roman" w:eastAsiaTheme="majorEastAsia"/>
          <w:color w:val="000000"/>
          <w:kern w:val="2"/>
          <w:sz w:val="32"/>
          <w:szCs w:val="32"/>
        </w:rPr>
      </w:pPr>
    </w:p>
    <w:p>
      <w:pPr>
        <w:snapToGrid w:val="0"/>
        <w:spacing w:line="540" w:lineRule="exact"/>
        <w:ind w:firstLine="0" w:firstLineChars="0"/>
        <w:rPr>
          <w:rFonts w:cs="Times New Roman" w:eastAsiaTheme="majorEastAsia"/>
          <w:color w:val="000000"/>
          <w:kern w:val="2"/>
          <w:sz w:val="32"/>
          <w:szCs w:val="32"/>
        </w:rPr>
      </w:pPr>
    </w:p>
    <w:p>
      <w:pPr>
        <w:pStyle w:val="2"/>
        <w:rPr>
          <w:rFonts w:ascii="Times New Roman" w:hAnsi="Times New Roman" w:eastAsiaTheme="majorEastAsia"/>
          <w:color w:val="000000"/>
          <w:kern w:val="2"/>
          <w:sz w:val="32"/>
          <w:szCs w:val="32"/>
        </w:rPr>
      </w:pPr>
    </w:p>
    <w:p>
      <w:pPr>
        <w:ind w:firstLine="640"/>
        <w:rPr>
          <w:rFonts w:cs="Times New Roman" w:eastAsiaTheme="majorEastAsia"/>
          <w:color w:val="000000"/>
          <w:kern w:val="2"/>
          <w:sz w:val="32"/>
          <w:szCs w:val="32"/>
        </w:rPr>
      </w:pPr>
    </w:p>
    <w:p>
      <w:pPr>
        <w:pStyle w:val="2"/>
      </w:pPr>
    </w:p>
    <w:p>
      <w:pPr>
        <w:pStyle w:val="2"/>
        <w:rPr>
          <w:rFonts w:ascii="Times New Roman" w:hAnsi="Times New Roman" w:eastAsiaTheme="majorEastAsia"/>
          <w:color w:val="000000"/>
          <w:kern w:val="2"/>
          <w:sz w:val="32"/>
          <w:szCs w:val="32"/>
        </w:rPr>
      </w:pPr>
    </w:p>
    <w:p>
      <w:pPr>
        <w:ind w:firstLine="640"/>
        <w:rPr>
          <w:rFonts w:cs="Times New Roman" w:eastAsiaTheme="majorEastAsia"/>
          <w:color w:val="000000"/>
          <w:kern w:val="2"/>
          <w:sz w:val="32"/>
          <w:szCs w:val="32"/>
        </w:rPr>
      </w:pPr>
    </w:p>
    <w:p>
      <w:pPr>
        <w:pStyle w:val="2"/>
      </w:pPr>
    </w:p>
    <w:p>
      <w:pPr>
        <w:ind w:firstLine="0" w:firstLineChars="0"/>
        <w:rPr>
          <w:rFonts w:cs="Times New Roman"/>
        </w:rPr>
      </w:pPr>
    </w:p>
    <w:p>
      <w:pPr>
        <w:snapToGrid w:val="0"/>
        <w:ind w:firstLine="640"/>
        <w:rPr>
          <w:rFonts w:eastAsia="宋体" w:cs="Times New Roman"/>
          <w:bCs/>
          <w:sz w:val="32"/>
          <w:szCs w:val="32"/>
        </w:rPr>
      </w:pPr>
      <w:r>
        <w:rPr>
          <w:rFonts w:eastAsia="宋体" w:cs="Times New Roman"/>
          <w:bCs/>
          <w:sz w:val="32"/>
          <w:szCs w:val="32"/>
        </w:rPr>
        <w:t>评价机构：</w:t>
      </w:r>
      <w:bookmarkStart w:id="2" w:name="_Hlk45031114"/>
      <w:r>
        <w:rPr>
          <w:rFonts w:eastAsia="宋体" w:cs="Times New Roman"/>
          <w:bCs/>
          <w:sz w:val="32"/>
          <w:szCs w:val="32"/>
        </w:rPr>
        <w:t>广东中大管理咨询集团股份有限公司</w:t>
      </w:r>
      <w:bookmarkEnd w:id="2"/>
    </w:p>
    <w:p>
      <w:pPr>
        <w:snapToGrid w:val="0"/>
        <w:ind w:firstLine="640"/>
        <w:rPr>
          <w:rFonts w:eastAsia="宋体" w:cs="Times New Roman"/>
          <w:bCs/>
          <w:sz w:val="32"/>
          <w:szCs w:val="32"/>
        </w:rPr>
      </w:pPr>
      <w:r>
        <w:rPr>
          <w:rFonts w:eastAsia="宋体" w:cs="Times New Roman"/>
          <w:bCs/>
          <w:sz w:val="32"/>
          <w:szCs w:val="32"/>
        </w:rPr>
        <w:t>机构负责人：吴少华</w:t>
      </w:r>
    </w:p>
    <w:p>
      <w:pPr>
        <w:snapToGrid w:val="0"/>
        <w:ind w:firstLine="640"/>
        <w:rPr>
          <w:rFonts w:eastAsia="宋体" w:cs="Times New Roman"/>
          <w:bCs/>
          <w:sz w:val="32"/>
          <w:szCs w:val="32"/>
        </w:rPr>
      </w:pPr>
      <w:r>
        <w:rPr>
          <w:rFonts w:eastAsia="宋体" w:cs="Times New Roman"/>
          <w:bCs/>
          <w:sz w:val="32"/>
          <w:szCs w:val="32"/>
        </w:rPr>
        <w:t>项目负责人：李秋娴</w:t>
      </w:r>
    </w:p>
    <w:p>
      <w:pPr>
        <w:snapToGrid w:val="0"/>
        <w:ind w:firstLine="640"/>
        <w:rPr>
          <w:rFonts w:eastAsia="宋体" w:cs="Times New Roman"/>
          <w:bCs/>
          <w:sz w:val="32"/>
          <w:szCs w:val="32"/>
        </w:rPr>
      </w:pPr>
      <w:r>
        <w:rPr>
          <w:rFonts w:eastAsia="宋体" w:cs="Times New Roman"/>
          <w:bCs/>
          <w:sz w:val="32"/>
          <w:szCs w:val="32"/>
        </w:rPr>
        <w:t>日</w:t>
      </w:r>
      <w:r>
        <w:rPr>
          <w:rFonts w:hint="eastAsia" w:eastAsia="宋体" w:cs="Times New Roman"/>
          <w:bCs/>
          <w:sz w:val="32"/>
          <w:szCs w:val="32"/>
        </w:rPr>
        <w:t xml:space="preserve">            </w:t>
      </w:r>
      <w:r>
        <w:rPr>
          <w:rFonts w:eastAsia="宋体" w:cs="Times New Roman"/>
          <w:bCs/>
          <w:sz w:val="32"/>
          <w:szCs w:val="32"/>
        </w:rPr>
        <w:t>期：2022年</w:t>
      </w:r>
      <w:r>
        <w:rPr>
          <w:rFonts w:hint="eastAsia" w:eastAsia="宋体" w:cs="Times New Roman"/>
          <w:bCs/>
          <w:sz w:val="32"/>
          <w:szCs w:val="32"/>
        </w:rPr>
        <w:t>12</w:t>
      </w:r>
      <w:r>
        <w:rPr>
          <w:rFonts w:eastAsia="宋体" w:cs="Times New Roman"/>
          <w:bCs/>
          <w:sz w:val="32"/>
          <w:szCs w:val="32"/>
        </w:rPr>
        <w:t>月</w:t>
      </w:r>
    </w:p>
    <w:p>
      <w:pPr>
        <w:snapToGrid w:val="0"/>
        <w:spacing w:line="540" w:lineRule="exact"/>
        <w:ind w:firstLine="0" w:firstLineChars="0"/>
        <w:jc w:val="center"/>
        <w:rPr>
          <w:rFonts w:cs="Times New Roman"/>
          <w:b/>
          <w:sz w:val="44"/>
          <w:szCs w:val="44"/>
        </w:rPr>
      </w:pPr>
    </w:p>
    <w:p>
      <w:pPr>
        <w:spacing w:line="720" w:lineRule="auto"/>
        <w:ind w:firstLine="0" w:firstLineChars="0"/>
        <w:jc w:val="center"/>
        <w:rPr>
          <w:rFonts w:cs="Times New Roman"/>
          <w:b/>
          <w:bCs/>
          <w:sz w:val="36"/>
          <w:szCs w:val="36"/>
        </w:rPr>
        <w:sectPr>
          <w:headerReference r:id="rId4" w:type="default"/>
          <w:footerReference r:id="rId5" w:type="default"/>
          <w:pgSz w:w="11907" w:h="16839"/>
          <w:pgMar w:top="1440" w:right="1800" w:bottom="1440" w:left="1800" w:header="720" w:footer="720" w:gutter="0"/>
          <w:pgNumType w:fmt="numberInDash" w:start="1"/>
          <w:cols w:space="720" w:num="1"/>
          <w:docGrid w:linePitch="360" w:charSpace="0"/>
        </w:sectPr>
      </w:pPr>
    </w:p>
    <w:p>
      <w:pPr>
        <w:pStyle w:val="4"/>
        <w:ind w:firstLine="0" w:firstLineChars="0"/>
        <w:jc w:val="center"/>
        <w:rPr>
          <w:rFonts w:ascii="宋体" w:hAnsi="宋体" w:eastAsia="宋体" w:cs="宋体"/>
          <w:b/>
          <w:bCs w:val="0"/>
          <w:sz w:val="44"/>
          <w:szCs w:val="44"/>
        </w:rPr>
      </w:pPr>
      <w:bookmarkStart w:id="3" w:name="_Toc118109077"/>
      <w:bookmarkStart w:id="4" w:name="_Toc121175945"/>
      <w:bookmarkStart w:id="5" w:name="_Toc118108927"/>
      <w:bookmarkStart w:id="6" w:name="_Toc118726822"/>
      <w:bookmarkStart w:id="7" w:name="_Toc118109025"/>
      <w:bookmarkStart w:id="8" w:name="_Toc118109146"/>
      <w:bookmarkStart w:id="9" w:name="_Toc120053619"/>
      <w:bookmarkStart w:id="10" w:name="_Toc119070276"/>
      <w:bookmarkStart w:id="11" w:name="_Toc14916"/>
      <w:bookmarkStart w:id="12" w:name="_Toc118110057"/>
      <w:bookmarkStart w:id="13" w:name="_Toc117872262"/>
      <w:bookmarkStart w:id="14" w:name="_Toc119944506"/>
      <w:bookmarkStart w:id="15" w:name="_Toc510902979"/>
      <w:bookmarkStart w:id="16" w:name="_Toc20470106"/>
      <w:bookmarkStart w:id="17" w:name="_Toc82786344"/>
      <w:bookmarkStart w:id="18" w:name="_Toc111625687"/>
      <w:r>
        <w:rPr>
          <w:rFonts w:hint="eastAsia" w:ascii="宋体" w:hAnsi="宋体" w:eastAsia="宋体" w:cs="宋体"/>
          <w:b/>
          <w:bCs w:val="0"/>
          <w:sz w:val="44"/>
          <w:szCs w:val="44"/>
        </w:rPr>
        <w:t>摘　要</w:t>
      </w:r>
      <w:bookmarkEnd w:id="3"/>
      <w:bookmarkEnd w:id="4"/>
      <w:bookmarkEnd w:id="5"/>
      <w:bookmarkEnd w:id="6"/>
      <w:bookmarkEnd w:id="7"/>
      <w:bookmarkEnd w:id="8"/>
      <w:bookmarkEnd w:id="9"/>
      <w:bookmarkEnd w:id="10"/>
      <w:bookmarkEnd w:id="11"/>
      <w:bookmarkEnd w:id="12"/>
      <w:bookmarkEnd w:id="13"/>
      <w:bookmarkEnd w:id="14"/>
    </w:p>
    <w:p>
      <w:pPr>
        <w:ind w:firstLine="640"/>
        <w:jc w:val="both"/>
        <w:rPr>
          <w:rFonts w:cs="Times New Roman"/>
          <w:kern w:val="2"/>
          <w:sz w:val="32"/>
        </w:rPr>
      </w:pPr>
      <w:r>
        <w:rPr>
          <w:rFonts w:cs="Times New Roman"/>
          <w:kern w:val="2"/>
          <w:sz w:val="32"/>
        </w:rPr>
        <w:t>受韶关市财政局委托，广东中大管理咨询集团股份有限公司于2022年5月至8月，按照“绩效目标导向，兼顾过程与结果， 定量为主定性为辅，坚持客观性与公正性”的原则，组织专业力量，制定了绩效评价指标体系，并通过对自评材料审核、座谈交流、实地核查和现场评价等方式，对韶关市社会科学联合会（以下简称“市社科联”）2021年度</w:t>
      </w:r>
      <w:r>
        <w:rPr>
          <w:rFonts w:hint="eastAsia" w:cs="Times New Roman"/>
          <w:kern w:val="2"/>
          <w:sz w:val="32"/>
        </w:rPr>
        <w:t>部门</w:t>
      </w:r>
      <w:r>
        <w:rPr>
          <w:rFonts w:cs="Times New Roman"/>
          <w:kern w:val="2"/>
          <w:sz w:val="32"/>
        </w:rPr>
        <w:t>整体支出的预算绩效管理情况进行绩效评价。市社科联2021年度部门整体支出绩效评价得分为83.39分。</w:t>
      </w:r>
    </w:p>
    <w:p>
      <w:pPr>
        <w:widowControl w:val="0"/>
        <w:ind w:firstLine="640"/>
        <w:jc w:val="both"/>
        <w:rPr>
          <w:rFonts w:cs="Times New Roman"/>
          <w:kern w:val="2"/>
          <w:sz w:val="32"/>
        </w:rPr>
      </w:pPr>
      <w:r>
        <w:rPr>
          <w:rFonts w:cs="Times New Roman"/>
          <w:kern w:val="2"/>
          <w:sz w:val="32"/>
        </w:rPr>
        <w:t>市社科联2021年度部门整体支出总体绩效目标为：</w:t>
      </w:r>
      <w:r>
        <w:rPr>
          <w:rFonts w:cs="Times New Roman"/>
          <w:sz w:val="32"/>
          <w:szCs w:val="32"/>
        </w:rPr>
        <w:t>做好年度社科规划课题研究工作、扶持社科普及基地开展活动、开展“尚善尚美”社科知识基层行系列活动、资助社科学会开展社科普及活动</w:t>
      </w:r>
      <w:r>
        <w:rPr>
          <w:rFonts w:cs="Times New Roman"/>
          <w:kern w:val="2"/>
          <w:sz w:val="32"/>
        </w:rPr>
        <w:t>。经评价，部门工作完成情况符合预期，4项重点工作均按计划完成。2021年度部门整体支出决算合共343.93万元，包括基本支出决算169.43万元，项目支出决算174.50万元。</w:t>
      </w:r>
    </w:p>
    <w:p>
      <w:pPr>
        <w:ind w:firstLine="640"/>
        <w:rPr>
          <w:rFonts w:cs="Times New Roman"/>
        </w:rPr>
      </w:pPr>
      <w:r>
        <w:rPr>
          <w:rFonts w:cs="Times New Roman"/>
          <w:kern w:val="2"/>
          <w:sz w:val="32"/>
        </w:rPr>
        <w:t>2021年度市社科联工作主要绩效为：社科研究与社科评价工作基本按计划完成，</w:t>
      </w:r>
      <w:r>
        <w:rPr>
          <w:rFonts w:cs="Times New Roman"/>
          <w:color w:val="000000"/>
          <w:sz w:val="32"/>
          <w:szCs w:val="32"/>
        </w:rPr>
        <w:t>积极开展了重点研究项目成果转化工作</w:t>
      </w:r>
      <w:r>
        <w:rPr>
          <w:rFonts w:cs="Times New Roman"/>
        </w:rPr>
        <w:t>，</w:t>
      </w:r>
      <w:r>
        <w:rPr>
          <w:rFonts w:cs="Times New Roman"/>
          <w:smallCaps/>
          <w:color w:val="000000"/>
          <w:sz w:val="32"/>
          <w:szCs w:val="32"/>
        </w:rPr>
        <w:t>社科普及工作基本按计划完成。</w:t>
      </w:r>
    </w:p>
    <w:p>
      <w:pPr>
        <w:ind w:firstLine="640"/>
        <w:jc w:val="both"/>
        <w:rPr>
          <w:rFonts w:cs="Times New Roman"/>
        </w:rPr>
      </w:pPr>
      <w:r>
        <w:rPr>
          <w:rFonts w:cs="Times New Roman"/>
          <w:kern w:val="2"/>
          <w:sz w:val="32"/>
        </w:rPr>
        <w:t>2021年度部门整体存在以下问题：第一，社科规划方面</w:t>
      </w:r>
      <w:r>
        <w:rPr>
          <w:rFonts w:cs="Times New Roman"/>
          <w:sz w:val="32"/>
          <w:szCs w:val="32"/>
        </w:rPr>
        <w:t>缺乏高水平期刊著作，</w:t>
      </w:r>
      <w:r>
        <w:rPr>
          <w:rFonts w:cs="Times New Roman"/>
          <w:smallCaps/>
          <w:sz w:val="32"/>
          <w:szCs w:val="32"/>
        </w:rPr>
        <w:t>社科规划及文化建设课题优良率有待</w:t>
      </w:r>
      <w:r>
        <w:rPr>
          <w:rFonts w:cs="Times New Roman"/>
          <w:sz w:val="32"/>
          <w:szCs w:val="32"/>
        </w:rPr>
        <w:t>提升，韶文化特色书籍宣传力度不足。第二，社科普及方面，活动主题不够聚焦，科普知识普及率有待提升。第三，项目管理方面，业务审核手续不完整，</w:t>
      </w:r>
      <w:r>
        <w:rPr>
          <w:rFonts w:cs="Times New Roman"/>
          <w:kern w:val="2"/>
          <w:sz w:val="32"/>
        </w:rPr>
        <w:t>项目监管机制不够具体</w:t>
      </w:r>
      <w:r>
        <w:rPr>
          <w:rFonts w:cs="Times New Roman"/>
        </w:rPr>
        <w:t>，</w:t>
      </w:r>
      <w:r>
        <w:rPr>
          <w:rFonts w:cs="Times New Roman"/>
          <w:kern w:val="2"/>
          <w:sz w:val="32"/>
        </w:rPr>
        <w:t>部分项目合同资金支付条款不合理。</w:t>
      </w:r>
      <w:r>
        <w:rPr>
          <w:rFonts w:cs="Times New Roman"/>
          <w:sz w:val="32"/>
          <w:szCs w:val="32"/>
        </w:rPr>
        <w:t>第四，评审工作方面，未提前制定评审标准，评审主观性较强。第五，绩效目标设置方面，部分工作缺少可研与论证，部门设置的绩效指标未能全面体现包含部门履职的效果和效益。</w:t>
      </w:r>
    </w:p>
    <w:p>
      <w:pPr>
        <w:ind w:firstLine="640"/>
        <w:jc w:val="both"/>
        <w:rPr>
          <w:rFonts w:cs="Times New Roman"/>
          <w:kern w:val="2"/>
          <w:sz w:val="32"/>
        </w:rPr>
      </w:pPr>
      <w:r>
        <w:rPr>
          <w:rFonts w:cs="Times New Roman"/>
          <w:kern w:val="2"/>
          <w:sz w:val="32"/>
        </w:rPr>
        <w:t>针对以上问题，本机构给出如下改进建议：第一，社科规划方面，适当调整社科课题资助重点及资助方案，对高质量成果给予一定奖励。第二，社科普及方面，聚焦韶文化开展社科普及活动，重视活动受众群体对社科知识的掌握程度。第三，项目管理方面，优化合同付款条款，完善业务相关审核手续</w:t>
      </w:r>
      <w:r>
        <w:rPr>
          <w:rFonts w:cs="Times New Roman"/>
        </w:rPr>
        <w:t>，</w:t>
      </w:r>
      <w:r>
        <w:rPr>
          <w:rFonts w:cs="Times New Roman"/>
          <w:kern w:val="2"/>
          <w:sz w:val="32"/>
        </w:rPr>
        <w:t>建立完善的项目监管机制。第四，评审工作方面，提早规划好需要扶持的学会类型，建立完善的评审标准。第五，绩效目标设置方面，在申报项目前进行全面调研，提升绩效目标设置的全面性和科学合理性。</w:t>
      </w:r>
    </w:p>
    <w:p>
      <w:pPr>
        <w:pStyle w:val="2"/>
        <w:rPr>
          <w:kern w:val="2"/>
          <w:sz w:val="32"/>
        </w:rPr>
      </w:pPr>
    </w:p>
    <w:p>
      <w:pPr>
        <w:ind w:firstLine="560"/>
        <w:sectPr>
          <w:footerReference r:id="rId6" w:type="default"/>
          <w:pgSz w:w="11907" w:h="16839"/>
          <w:pgMar w:top="1440" w:right="1418" w:bottom="1440" w:left="1531" w:header="720" w:footer="720" w:gutter="0"/>
          <w:pgNumType w:fmt="numberInDash" w:start="1"/>
          <w:cols w:space="720" w:num="1"/>
          <w:docGrid w:linePitch="381" w:charSpace="0"/>
        </w:sectPr>
      </w:pPr>
    </w:p>
    <w:p>
      <w:pPr>
        <w:spacing w:line="240" w:lineRule="auto"/>
        <w:ind w:firstLine="0" w:firstLineChars="0"/>
        <w:jc w:val="center"/>
        <w:rPr>
          <w:rFonts w:eastAsia="宋体" w:cs="Times New Roman"/>
          <w:b/>
          <w:bCs/>
          <w:sz w:val="44"/>
          <w:szCs w:val="44"/>
        </w:rPr>
      </w:pPr>
      <w:r>
        <w:rPr>
          <w:rFonts w:eastAsia="宋体" w:cs="Times New Roman"/>
          <w:b/>
          <w:bCs/>
          <w:sz w:val="44"/>
          <w:szCs w:val="44"/>
        </w:rPr>
        <w:t>目　录</w:t>
      </w:r>
    </w:p>
    <w:p>
      <w:pPr>
        <w:pStyle w:val="2"/>
        <w:spacing w:line="440" w:lineRule="exact"/>
        <w:jc w:val="both"/>
        <w:rPr>
          <w:rFonts w:ascii="Times New Roman" w:hAnsi="Times New Roman" w:eastAsiaTheme="minorEastAsia"/>
          <w:smallCaps w:val="0"/>
          <w:kern w:val="2"/>
          <w:sz w:val="21"/>
          <w:szCs w:val="22"/>
        </w:rPr>
      </w:pPr>
      <w:r>
        <w:rPr>
          <w:rFonts w:ascii="Times New Roman" w:hAnsi="Times New Roman"/>
          <w:b/>
          <w:bCs/>
          <w:szCs w:val="28"/>
        </w:rPr>
        <w:fldChar w:fldCharType="begin"/>
      </w:r>
      <w:r>
        <w:rPr>
          <w:rFonts w:ascii="Times New Roman" w:hAnsi="Times New Roman"/>
          <w:b/>
          <w:bCs/>
          <w:szCs w:val="28"/>
        </w:rPr>
        <w:instrText xml:space="preserve"> TOC \o "1-2" \h \z \u </w:instrText>
      </w:r>
      <w:r>
        <w:rPr>
          <w:rFonts w:ascii="Times New Roman" w:hAnsi="Times New Roman"/>
          <w:b/>
          <w:bCs/>
          <w:szCs w:val="28"/>
        </w:rPr>
        <w:fldChar w:fldCharType="separate"/>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"_Toc121175946" </w:instrText>
      </w:r>
      <w:r>
        <w:fldChar w:fldCharType="separate"/>
      </w:r>
      <w:r>
        <w:rPr>
          <w:rStyle w:val="29"/>
          <w:rFonts w:ascii="Times New Roman" w:hAnsi="Times New Roman" w:cs="Times New Roman"/>
        </w:rPr>
        <w:t>一、部门基本情况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_Toc121175946 \h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r>
        <w:rPr>
          <w:rFonts w:ascii="Times New Roman" w:hAnsi="Times New Roman" w:cs="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"_Toc121175947" </w:instrText>
      </w:r>
      <w:r>
        <w:fldChar w:fldCharType="separate"/>
      </w:r>
      <w:r>
        <w:rPr>
          <w:rStyle w:val="29"/>
          <w:rFonts w:ascii="Times New Roman" w:hAnsi="Times New Roman"/>
        </w:rPr>
        <w:t>（一）部门概要。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_Toc121175947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"_Toc121175948" </w:instrText>
      </w:r>
      <w:r>
        <w:fldChar w:fldCharType="separate"/>
      </w:r>
      <w:r>
        <w:rPr>
          <w:rStyle w:val="29"/>
          <w:rFonts w:ascii="Times New Roman" w:hAnsi="Times New Roman"/>
        </w:rPr>
        <w:t>（二）年度总体工作及重点工作任务。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_Toc121175948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"_Toc121175949" </w:instrText>
      </w:r>
      <w:r>
        <w:fldChar w:fldCharType="separate"/>
      </w:r>
      <w:r>
        <w:rPr>
          <w:rStyle w:val="29"/>
          <w:rFonts w:ascii="Times New Roman" w:hAnsi="Times New Roman"/>
        </w:rPr>
        <w:t>（三）部门整体支出绩效目标。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_Toc121175949 \h </w:instrText>
      </w:r>
      <w:r>
        <w:rPr>
          <w:rFonts w:ascii="Times New Roman" w:hAnsi="Times New Roman"/>
        </w:rPr>
        <w:fldChar w:fldCharType="separate"/>
      </w:r>
      <w:r>
        <w:rPr>
          <w:rFonts w:ascii="Times New Roman" w:hAnsi="Times New Roman"/>
        </w:rPr>
        <w:t>- 2 -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"_Toc121175950" </w:instrText>
      </w:r>
      <w:r>
        <w:fldChar w:fldCharType="separate"/>
      </w:r>
      <w:r>
        <w:rPr>
          <w:rStyle w:val="29"/>
          <w:rFonts w:ascii="Times New Roman" w:hAnsi="Times New Roman"/>
        </w:rPr>
        <w:t>（四）部门整体收支情况。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_Toc121175950 \h </w:instrText>
      </w:r>
      <w:r>
        <w:rPr>
          <w:rFonts w:ascii="Times New Roman" w:hAnsi="Times New Roman"/>
        </w:rPr>
        <w:fldChar w:fldCharType="separate"/>
      </w:r>
      <w:r>
        <w:rPr>
          <w:rFonts w:ascii="Times New Roman" w:hAnsi="Times New Roman"/>
        </w:rPr>
        <w:t>- 3 -</w:t>
      </w:r>
      <w:r>
        <w:rPr>
          <w:rFonts w:ascii="Times New Roman" w:hAnsi="Times New Roman"/>
        </w:rPr>
        <w:fldChar w:fldCharType="end"/>
      </w:r>
      <w:r>
        <w:rPr>
          <w:rFonts w:ascii="Times New Roman" w:hAnsi="Times New Roman"/>
        </w:rPr>
        <w:fldChar w:fldCharType="end"/>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"_Toc121175951" </w:instrText>
      </w:r>
      <w:r>
        <w:fldChar w:fldCharType="separate"/>
      </w:r>
      <w:r>
        <w:rPr>
          <w:rStyle w:val="29"/>
          <w:rFonts w:ascii="Times New Roman" w:hAnsi="Times New Roman" w:cs="Times New Roman"/>
        </w:rPr>
        <w:t>二、指标分析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_Toc121175951 \h </w:instrText>
      </w:r>
      <w:r>
        <w:rPr>
          <w:rFonts w:ascii="Times New Roman" w:hAnsi="Times New Roman" w:cs="Times New Roman"/>
        </w:rPr>
        <w:fldChar w:fldCharType="separate"/>
      </w:r>
      <w:r>
        <w:rPr>
          <w:rFonts w:ascii="Times New Roman" w:hAnsi="Times New Roman" w:cs="Times New Roman"/>
        </w:rPr>
        <w:t>- 4 -</w:t>
      </w:r>
      <w:r>
        <w:rPr>
          <w:rFonts w:ascii="Times New Roman" w:hAnsi="Times New Roman" w:cs="Times New Roman"/>
        </w:rPr>
        <w:fldChar w:fldCharType="end"/>
      </w:r>
      <w:r>
        <w:rPr>
          <w:rFonts w:ascii="Times New Roman" w:hAnsi="Times New Roman" w:cs="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"_Toc121175952" </w:instrText>
      </w:r>
      <w:r>
        <w:fldChar w:fldCharType="separate"/>
      </w:r>
      <w:r>
        <w:rPr>
          <w:rStyle w:val="29"/>
          <w:rFonts w:ascii="Times New Roman" w:hAnsi="Times New Roman" w:eastAsiaTheme="minorEastAsia"/>
        </w:rPr>
        <w:t>（一）年度工作任务及绩效目标完成情况。</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_Toc121175952 \h </w:instrText>
      </w:r>
      <w:r>
        <w:rPr>
          <w:rFonts w:ascii="Times New Roman" w:hAnsi="Times New Roman" w:eastAsiaTheme="minorEastAsia"/>
        </w:rPr>
        <w:fldChar w:fldCharType="separate"/>
      </w:r>
      <w:r>
        <w:rPr>
          <w:rFonts w:ascii="Times New Roman" w:hAnsi="Times New Roman" w:eastAsiaTheme="minorEastAsia"/>
        </w:rPr>
        <w:t>- 4 -</w:t>
      </w:r>
      <w:r>
        <w:rPr>
          <w:rFonts w:ascii="Times New Roman" w:hAnsi="Times New Roman" w:eastAsiaTheme="minorEastAsia"/>
        </w:rPr>
        <w:fldChar w:fldCharType="end"/>
      </w:r>
      <w:r>
        <w:rPr>
          <w:rFonts w:ascii="Times New Roman" w:hAnsi="Times New Roman" w:eastAsiaTheme="minorEastAsia"/>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"_Toc121175953" </w:instrText>
      </w:r>
      <w:r>
        <w:fldChar w:fldCharType="separate"/>
      </w:r>
      <w:r>
        <w:rPr>
          <w:rStyle w:val="29"/>
          <w:rFonts w:ascii="Times New Roman" w:hAnsi="Times New Roman" w:eastAsiaTheme="minorEastAsia"/>
        </w:rPr>
        <w:t>（二）指标分析。</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_Toc121175953 \h </w:instrText>
      </w:r>
      <w:r>
        <w:rPr>
          <w:rFonts w:ascii="Times New Roman" w:hAnsi="Times New Roman" w:eastAsiaTheme="minorEastAsia"/>
        </w:rPr>
        <w:fldChar w:fldCharType="separate"/>
      </w:r>
      <w:r>
        <w:rPr>
          <w:rFonts w:ascii="Times New Roman" w:hAnsi="Times New Roman" w:eastAsiaTheme="minorEastAsia"/>
        </w:rPr>
        <w:t>- 5 -</w:t>
      </w:r>
      <w:r>
        <w:rPr>
          <w:rFonts w:ascii="Times New Roman" w:hAnsi="Times New Roman" w:eastAsiaTheme="minorEastAsia"/>
        </w:rPr>
        <w:fldChar w:fldCharType="end"/>
      </w:r>
      <w:r>
        <w:rPr>
          <w:rFonts w:ascii="Times New Roman" w:hAnsi="Times New Roman" w:eastAsiaTheme="minorEastAsia"/>
        </w:rPr>
        <w:fldChar w:fldCharType="end"/>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"_Toc121175954" </w:instrText>
      </w:r>
      <w:r>
        <w:fldChar w:fldCharType="separate"/>
      </w:r>
      <w:r>
        <w:rPr>
          <w:rStyle w:val="29"/>
          <w:rFonts w:ascii="Times New Roman" w:hAnsi="Times New Roman" w:cs="Times New Roman"/>
        </w:rPr>
        <w:t>三、评价结论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_Toc121175954 \h </w:instrText>
      </w:r>
      <w:r>
        <w:rPr>
          <w:rFonts w:ascii="Times New Roman" w:hAnsi="Times New Roman" w:cs="Times New Roman"/>
        </w:rPr>
        <w:fldChar w:fldCharType="separate"/>
      </w:r>
      <w:r>
        <w:rPr>
          <w:rFonts w:ascii="Times New Roman" w:hAnsi="Times New Roman" w:cs="Times New Roman"/>
        </w:rPr>
        <w:t>- 16 -</w:t>
      </w:r>
      <w:r>
        <w:rPr>
          <w:rFonts w:ascii="Times New Roman" w:hAnsi="Times New Roman" w:cs="Times New Roman"/>
        </w:rPr>
        <w:fldChar w:fldCharType="end"/>
      </w:r>
      <w:r>
        <w:rPr>
          <w:rFonts w:ascii="Times New Roman" w:hAnsi="Times New Roman" w:cs="Times New Roman"/>
        </w:rPr>
        <w:fldChar w:fldCharType="end"/>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"_Toc121175955" </w:instrText>
      </w:r>
      <w:r>
        <w:fldChar w:fldCharType="separate"/>
      </w:r>
      <w:r>
        <w:rPr>
          <w:rStyle w:val="29"/>
          <w:rFonts w:ascii="Times New Roman" w:hAnsi="Times New Roman" w:cs="Times New Roman"/>
        </w:rPr>
        <w:t>四、主要绩效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_Toc121175955 \h </w:instrText>
      </w:r>
      <w:r>
        <w:rPr>
          <w:rFonts w:ascii="Times New Roman" w:hAnsi="Times New Roman" w:cs="Times New Roman"/>
        </w:rPr>
        <w:fldChar w:fldCharType="separate"/>
      </w:r>
      <w:r>
        <w:rPr>
          <w:rFonts w:ascii="Times New Roman" w:hAnsi="Times New Roman" w:cs="Times New Roman"/>
        </w:rPr>
        <w:t>- 17 -</w:t>
      </w:r>
      <w:r>
        <w:rPr>
          <w:rFonts w:ascii="Times New Roman" w:hAnsi="Times New Roman" w:cs="Times New Roman"/>
        </w:rPr>
        <w:fldChar w:fldCharType="end"/>
      </w:r>
      <w:r>
        <w:rPr>
          <w:rFonts w:ascii="Times New Roman" w:hAnsi="Times New Roman" w:cs="Times New Roman"/>
        </w:rPr>
        <w:fldChar w:fldCharType="end"/>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"_Toc121175956" </w:instrText>
      </w:r>
      <w:r>
        <w:fldChar w:fldCharType="separate"/>
      </w:r>
      <w:r>
        <w:rPr>
          <w:rStyle w:val="29"/>
          <w:rFonts w:ascii="Times New Roman" w:hAnsi="Times New Roman" w:cs="Times New Roman"/>
        </w:rPr>
        <w:t>五、存在问题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_Toc121175956 \h </w:instrText>
      </w:r>
      <w:r>
        <w:rPr>
          <w:rFonts w:ascii="Times New Roman" w:hAnsi="Times New Roman" w:cs="Times New Roman"/>
        </w:rPr>
        <w:fldChar w:fldCharType="separate"/>
      </w:r>
      <w:r>
        <w:rPr>
          <w:rFonts w:ascii="Times New Roman" w:hAnsi="Times New Roman" w:cs="Times New Roman"/>
        </w:rPr>
        <w:t>- 18 -</w:t>
      </w:r>
      <w:r>
        <w:rPr>
          <w:rFonts w:ascii="Times New Roman" w:hAnsi="Times New Roman" w:cs="Times New Roman"/>
        </w:rPr>
        <w:fldChar w:fldCharType="end"/>
      </w:r>
      <w:r>
        <w:rPr>
          <w:rFonts w:ascii="Times New Roman" w:hAnsi="Times New Roman" w:cs="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"_Toc121175957" </w:instrText>
      </w:r>
      <w:r>
        <w:fldChar w:fldCharType="separate"/>
      </w:r>
      <w:r>
        <w:rPr>
          <w:rStyle w:val="29"/>
          <w:rFonts w:ascii="Times New Roman" w:hAnsi="Times New Roman"/>
        </w:rPr>
        <w:t>（一）课题产出质量有待提高，，项目效益未能完全发挥。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_Toc121175957 \h </w:instrText>
      </w:r>
      <w:r>
        <w:rPr>
          <w:rFonts w:ascii="Times New Roman" w:hAnsi="Times New Roman"/>
        </w:rPr>
        <w:fldChar w:fldCharType="separate"/>
      </w:r>
      <w:r>
        <w:rPr>
          <w:rFonts w:ascii="Times New Roman" w:hAnsi="Times New Roman"/>
        </w:rPr>
        <w:t>- 18 -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"_Toc121175958" </w:instrText>
      </w:r>
      <w:r>
        <w:fldChar w:fldCharType="separate"/>
      </w:r>
      <w:r>
        <w:rPr>
          <w:rStyle w:val="29"/>
          <w:rFonts w:ascii="Times New Roman" w:hAnsi="Times New Roman"/>
        </w:rPr>
        <w:t>（二）科普活动主题不够聚焦，社科知识普及效果不理想。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_Toc121175958 \h </w:instrText>
      </w:r>
      <w:r>
        <w:rPr>
          <w:rFonts w:ascii="Times New Roman" w:hAnsi="Times New Roman"/>
        </w:rPr>
        <w:fldChar w:fldCharType="separate"/>
      </w:r>
      <w:r>
        <w:rPr>
          <w:rFonts w:ascii="Times New Roman" w:hAnsi="Times New Roman"/>
        </w:rPr>
        <w:t>- 18 -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"_Toc121175959" </w:instrText>
      </w:r>
      <w:r>
        <w:fldChar w:fldCharType="separate"/>
      </w:r>
      <w:r>
        <w:rPr>
          <w:rStyle w:val="29"/>
          <w:rFonts w:ascii="Times New Roman" w:hAnsi="Times New Roman"/>
        </w:rPr>
        <w:t>（三）项目监管水平有待提升，项目实施质量可能受影响。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_Toc121175959 \h </w:instrText>
      </w:r>
      <w:r>
        <w:rPr>
          <w:rFonts w:ascii="Times New Roman" w:hAnsi="Times New Roman"/>
        </w:rPr>
        <w:fldChar w:fldCharType="separate"/>
      </w:r>
      <w:r>
        <w:rPr>
          <w:rFonts w:ascii="Times New Roman" w:hAnsi="Times New Roman"/>
        </w:rPr>
        <w:t>- 19 -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"_Toc121175960" </w:instrText>
      </w:r>
      <w:r>
        <w:fldChar w:fldCharType="separate"/>
      </w:r>
      <w:r>
        <w:rPr>
          <w:rStyle w:val="29"/>
          <w:rFonts w:ascii="Times New Roman" w:hAnsi="Times New Roman"/>
        </w:rPr>
        <w:t>（四）</w:t>
      </w:r>
      <w:r>
        <w:t>部分</w:t>
      </w:r>
      <w:r>
        <w:rPr>
          <w:rFonts w:hint="eastAsia"/>
        </w:rPr>
        <w:t>项目未进行深入调研</w:t>
      </w:r>
      <w:r>
        <w:t>，项目</w:t>
      </w:r>
      <w:r>
        <w:rPr>
          <w:rFonts w:hint="eastAsia"/>
        </w:rPr>
        <w:t>评审标准较为主观</w:t>
      </w:r>
      <w:r>
        <w:rPr>
          <w:rStyle w:val="29"/>
          <w:rFonts w:ascii="Times New Roman" w:hAnsi="Times New Roman"/>
        </w:rPr>
        <w: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_Toc121175960 \h </w:instrText>
      </w:r>
      <w:r>
        <w:rPr>
          <w:rFonts w:ascii="Times New Roman" w:hAnsi="Times New Roman"/>
        </w:rPr>
        <w:fldChar w:fldCharType="separate"/>
      </w:r>
      <w:r>
        <w:rPr>
          <w:rFonts w:ascii="Times New Roman" w:hAnsi="Times New Roman"/>
        </w:rPr>
        <w:t>- 20 -</w:t>
      </w:r>
      <w:r>
        <w:rPr>
          <w:rFonts w:ascii="Times New Roman" w:hAnsi="Times New Roman"/>
        </w:rPr>
        <w:fldChar w:fldCharType="end"/>
      </w:r>
      <w:r>
        <w:rPr>
          <w:rFonts w:ascii="Times New Roman" w:hAnsi="Times New Roman"/>
        </w:rPr>
        <w:fldChar w:fldCharType="end"/>
      </w:r>
    </w:p>
    <w:p>
      <w:pPr>
        <w:pStyle w:val="2"/>
        <w:spacing w:line="440" w:lineRule="exact"/>
        <w:jc w:val="distribute"/>
        <w:rPr>
          <w:rFonts w:ascii="Times New Roman" w:hAnsi="Times New Roman" w:eastAsiaTheme="minorEastAsia"/>
          <w:smallCaps w:val="0"/>
          <w:kern w:val="2"/>
          <w:sz w:val="21"/>
          <w:szCs w:val="22"/>
        </w:rPr>
      </w:pPr>
      <w:r>
        <w:fldChar w:fldCharType="begin"/>
      </w:r>
      <w:r>
        <w:instrText xml:space="preserve"> HYPERLINK \l "_Toc121175961" </w:instrText>
      </w:r>
      <w:r>
        <w:fldChar w:fldCharType="separate"/>
      </w:r>
      <w:r>
        <w:rPr>
          <w:rStyle w:val="29"/>
          <w:rFonts w:ascii="Times New Roman" w:hAnsi="Times New Roman"/>
        </w:rPr>
        <w:t>（五）绩效目标设置</w:t>
      </w:r>
      <w:r>
        <w:rPr>
          <w:rStyle w:val="29"/>
          <w:rFonts w:hint="eastAsia" w:ascii="Times New Roman" w:hAnsi="Times New Roman"/>
        </w:rPr>
        <w:t>不够</w:t>
      </w:r>
      <w:r>
        <w:rPr>
          <w:rStyle w:val="29"/>
          <w:rFonts w:ascii="Times New Roman" w:hAnsi="Times New Roman"/>
        </w:rPr>
        <w:t>合理，预算绩效管理水平有待提升。</w:t>
      </w:r>
      <w:r>
        <w:rPr>
          <w:rStyle w:val="29"/>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_Toc121175961 \h </w:instrText>
      </w:r>
      <w:r>
        <w:rPr>
          <w:rFonts w:ascii="Times New Roman" w:hAnsi="Times New Roman"/>
        </w:rPr>
        <w:fldChar w:fldCharType="separate"/>
      </w:r>
      <w:r>
        <w:rPr>
          <w:rFonts w:ascii="Times New Roman" w:hAnsi="Times New Roman"/>
        </w:rPr>
        <w:t>- 21 -</w:t>
      </w:r>
      <w:r>
        <w:rPr>
          <w:rFonts w:ascii="Times New Roman" w:hAnsi="Times New Roman"/>
        </w:rPr>
        <w:fldChar w:fldCharType="end"/>
      </w:r>
      <w:r>
        <w:rPr>
          <w:rFonts w:ascii="Times New Roman" w:hAnsi="Times New Roman"/>
        </w:rPr>
        <w:fldChar w:fldCharType="end"/>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"_Toc121175962" </w:instrText>
      </w:r>
      <w:r>
        <w:fldChar w:fldCharType="separate"/>
      </w:r>
      <w:r>
        <w:rPr>
          <w:rStyle w:val="29"/>
          <w:rFonts w:ascii="Times New Roman" w:hAnsi="Times New Roman" w:cs="Times New Roman"/>
        </w:rPr>
        <w:t>六、改进建议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_Toc121175962 \h </w:instrText>
      </w:r>
      <w:r>
        <w:rPr>
          <w:rFonts w:ascii="Times New Roman" w:hAnsi="Times New Roman" w:cs="Times New Roman"/>
        </w:rPr>
        <w:fldChar w:fldCharType="separate"/>
      </w:r>
      <w:r>
        <w:rPr>
          <w:rFonts w:ascii="Times New Roman" w:hAnsi="Times New Roman" w:cs="Times New Roman"/>
        </w:rPr>
        <w:t>- 21 -</w:t>
      </w:r>
      <w:r>
        <w:rPr>
          <w:rFonts w:ascii="Times New Roman" w:hAnsi="Times New Roman" w:cs="Times New Roman"/>
        </w:rPr>
        <w:fldChar w:fldCharType="end"/>
      </w:r>
      <w:r>
        <w:rPr>
          <w:rFonts w:ascii="Times New Roman" w:hAnsi="Times New Roman" w:cs="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"_Toc121175963" </w:instrText>
      </w:r>
      <w:r>
        <w:fldChar w:fldCharType="separate"/>
      </w:r>
      <w:r>
        <w:rPr>
          <w:rStyle w:val="29"/>
          <w:rFonts w:ascii="Times New Roman" w:hAnsi="Times New Roman"/>
        </w:rPr>
        <w:t>（一）提升社科研究成果质量，扩大书籍宣传覆盖面。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_Toc121175963 \h </w:instrText>
      </w:r>
      <w:r>
        <w:rPr>
          <w:rFonts w:ascii="Times New Roman" w:hAnsi="Times New Roman"/>
        </w:rPr>
        <w:fldChar w:fldCharType="separate"/>
      </w:r>
      <w:r>
        <w:rPr>
          <w:rFonts w:ascii="Times New Roman" w:hAnsi="Times New Roman"/>
        </w:rPr>
        <w:t>- 21 -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"_Toc121175964" </w:instrText>
      </w:r>
      <w:r>
        <w:fldChar w:fldCharType="separate"/>
      </w:r>
      <w:r>
        <w:rPr>
          <w:rStyle w:val="29"/>
          <w:rFonts w:ascii="Times New Roman" w:hAnsi="Times New Roman"/>
        </w:rPr>
        <w:t>（二）聚焦韶关文化开展工作，重视社科知识普及传播。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_Toc121175964 \h </w:instrText>
      </w:r>
      <w:r>
        <w:rPr>
          <w:rFonts w:ascii="Times New Roman" w:hAnsi="Times New Roman"/>
        </w:rPr>
        <w:fldChar w:fldCharType="separate"/>
      </w:r>
      <w:r>
        <w:rPr>
          <w:rFonts w:ascii="Times New Roman" w:hAnsi="Times New Roman"/>
        </w:rPr>
        <w:t>- 22 -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"_Toc121175965" </w:instrText>
      </w:r>
      <w:r>
        <w:fldChar w:fldCharType="separate"/>
      </w:r>
      <w:r>
        <w:rPr>
          <w:rStyle w:val="29"/>
          <w:rFonts w:ascii="Times New Roman" w:hAnsi="Times New Roman"/>
        </w:rPr>
        <w:t>（三）优化财政项目合同管理，建立健全项目监管机制。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_Toc121175965 \h </w:instrText>
      </w:r>
      <w:r>
        <w:rPr>
          <w:rFonts w:ascii="Times New Roman" w:hAnsi="Times New Roman"/>
        </w:rPr>
        <w:fldChar w:fldCharType="separate"/>
      </w:r>
      <w:r>
        <w:rPr>
          <w:rFonts w:ascii="Times New Roman" w:hAnsi="Times New Roman"/>
        </w:rPr>
        <w:t>- 23 -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"_Toc121175966" </w:instrText>
      </w:r>
      <w:r>
        <w:fldChar w:fldCharType="separate"/>
      </w:r>
      <w:r>
        <w:rPr>
          <w:rStyle w:val="29"/>
          <w:rFonts w:ascii="Times New Roman" w:hAnsi="Times New Roman"/>
        </w:rPr>
        <w:t>（四）规划需扶持学会类型，建立并细化项目评审标准。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_Toc121175966 \h </w:instrText>
      </w:r>
      <w:r>
        <w:rPr>
          <w:rFonts w:ascii="Times New Roman" w:hAnsi="Times New Roman"/>
        </w:rPr>
        <w:fldChar w:fldCharType="separate"/>
      </w:r>
      <w:r>
        <w:rPr>
          <w:rFonts w:ascii="Times New Roman" w:hAnsi="Times New Roman"/>
        </w:rPr>
        <w:t>- 23 -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"_Toc121175967" </w:instrText>
      </w:r>
      <w:r>
        <w:fldChar w:fldCharType="separate"/>
      </w:r>
      <w:r>
        <w:rPr>
          <w:rStyle w:val="29"/>
          <w:rFonts w:ascii="Times New Roman" w:hAnsi="Times New Roman"/>
        </w:rPr>
        <w:t>（五）强化立项前期调研，完善部门整体绩效指标体系。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_Toc121175967 \h </w:instrText>
      </w:r>
      <w:r>
        <w:rPr>
          <w:rFonts w:ascii="Times New Roman" w:hAnsi="Times New Roman"/>
        </w:rPr>
        <w:fldChar w:fldCharType="separate"/>
      </w:r>
      <w:r>
        <w:rPr>
          <w:rFonts w:ascii="Times New Roman" w:hAnsi="Times New Roman"/>
        </w:rPr>
        <w:t>- 24 -</w:t>
      </w:r>
      <w:r>
        <w:rPr>
          <w:rFonts w:ascii="Times New Roman" w:hAnsi="Times New Roman"/>
        </w:rPr>
        <w:fldChar w:fldCharType="end"/>
      </w:r>
      <w:r>
        <w:rPr>
          <w:rFonts w:ascii="Times New Roman" w:hAnsi="Times New Roman"/>
        </w:rPr>
        <w:fldChar w:fldCharType="end"/>
      </w:r>
    </w:p>
    <w:p>
      <w:pPr>
        <w:pStyle w:val="19"/>
        <w:spacing w:line="440" w:lineRule="exact"/>
        <w:jc w:val="both"/>
        <w:rPr>
          <w:rFonts w:ascii="Times New Roman" w:hAnsi="Times New Roman" w:cs="Times New Roman" w:eastAsiaTheme="minorEastAsia"/>
          <w:b w:val="0"/>
          <w:bCs w:val="0"/>
          <w:caps w:val="0"/>
          <w:kern w:val="2"/>
          <w:sz w:val="21"/>
          <w:szCs w:val="22"/>
        </w:rPr>
      </w:pPr>
      <w:r>
        <w:fldChar w:fldCharType="begin"/>
      </w:r>
      <w:r>
        <w:instrText xml:space="preserve"> HYPERLINK \l "_Toc121175968" </w:instrText>
      </w:r>
      <w:r>
        <w:fldChar w:fldCharType="separate"/>
      </w:r>
      <w:r>
        <w:rPr>
          <w:rStyle w:val="29"/>
          <w:rFonts w:ascii="Times New Roman" w:hAnsi="Times New Roman" w:cs="Times New Roman"/>
        </w:rPr>
        <w:t>七、附件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_Toc121175968 \h </w:instrText>
      </w:r>
      <w:r>
        <w:rPr>
          <w:rFonts w:ascii="Times New Roman" w:hAnsi="Times New Roman" w:cs="Times New Roman"/>
        </w:rPr>
        <w:fldChar w:fldCharType="separate"/>
      </w:r>
      <w:r>
        <w:rPr>
          <w:rFonts w:ascii="Times New Roman" w:hAnsi="Times New Roman" w:cs="Times New Roman"/>
        </w:rPr>
        <w:t>- 25 -</w:t>
      </w:r>
      <w:r>
        <w:rPr>
          <w:rFonts w:ascii="Times New Roman" w:hAnsi="Times New Roman" w:cs="Times New Roman"/>
        </w:rPr>
        <w:fldChar w:fldCharType="end"/>
      </w:r>
      <w:r>
        <w:rPr>
          <w:rFonts w:ascii="Times New Roman" w:hAnsi="Times New Roman" w:cs="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"_Toc121175969" </w:instrText>
      </w:r>
      <w:r>
        <w:fldChar w:fldCharType="separate"/>
      </w:r>
      <w:r>
        <w:rPr>
          <w:rStyle w:val="29"/>
          <w:rFonts w:ascii="Times New Roman" w:hAnsi="Times New Roman" w:eastAsia="黑体"/>
        </w:rPr>
        <w:t>附件1</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_Toc121175969 \h </w:instrText>
      </w:r>
      <w:r>
        <w:rPr>
          <w:rFonts w:ascii="Times New Roman" w:hAnsi="Times New Roman"/>
        </w:rPr>
        <w:fldChar w:fldCharType="separate"/>
      </w:r>
      <w:r>
        <w:rPr>
          <w:rFonts w:ascii="Times New Roman" w:hAnsi="Times New Roman"/>
        </w:rPr>
        <w:t>- 26 -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"_Toc121175970" </w:instrText>
      </w:r>
      <w:r>
        <w:fldChar w:fldCharType="separate"/>
      </w:r>
      <w:r>
        <w:rPr>
          <w:rStyle w:val="29"/>
          <w:rFonts w:ascii="Times New Roman" w:hAnsi="Times New Roman" w:eastAsia="黑体"/>
        </w:rPr>
        <w:t>附件2</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_Toc121175970 \h </w:instrText>
      </w:r>
      <w:r>
        <w:rPr>
          <w:rFonts w:ascii="Times New Roman" w:hAnsi="Times New Roman"/>
        </w:rPr>
        <w:fldChar w:fldCharType="separate"/>
      </w:r>
      <w:r>
        <w:rPr>
          <w:rFonts w:ascii="Times New Roman" w:hAnsi="Times New Roman"/>
        </w:rPr>
        <w:t>- 31 -</w:t>
      </w:r>
      <w:r>
        <w:rPr>
          <w:rFonts w:ascii="Times New Roman" w:hAnsi="Times New Roman"/>
        </w:rPr>
        <w:fldChar w:fldCharType="end"/>
      </w:r>
      <w:r>
        <w:rPr>
          <w:rFonts w:ascii="Times New Roman" w:hAnsi="Times New Roman"/>
        </w:rPr>
        <w:fldChar w:fldCharType="end"/>
      </w:r>
    </w:p>
    <w:p>
      <w:pPr>
        <w:pStyle w:val="2"/>
        <w:spacing w:line="440" w:lineRule="exact"/>
        <w:jc w:val="both"/>
        <w:rPr>
          <w:rFonts w:ascii="Times New Roman" w:hAnsi="Times New Roman" w:eastAsiaTheme="minorEastAsia"/>
          <w:smallCaps w:val="0"/>
          <w:kern w:val="2"/>
          <w:sz w:val="21"/>
          <w:szCs w:val="22"/>
        </w:rPr>
      </w:pPr>
      <w:r>
        <w:fldChar w:fldCharType="begin"/>
      </w:r>
      <w:r>
        <w:instrText xml:space="preserve"> HYPERLINK \l "_Toc121175971" </w:instrText>
      </w:r>
      <w:r>
        <w:fldChar w:fldCharType="separate"/>
      </w:r>
      <w:r>
        <w:rPr>
          <w:rStyle w:val="29"/>
          <w:rFonts w:ascii="Times New Roman" w:hAnsi="Times New Roman" w:eastAsia="黑体"/>
        </w:rPr>
        <w:t>附件3</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_Toc121175971 \h </w:instrText>
      </w:r>
      <w:r>
        <w:rPr>
          <w:rFonts w:ascii="Times New Roman" w:hAnsi="Times New Roman"/>
        </w:rPr>
        <w:fldChar w:fldCharType="separate"/>
      </w:r>
      <w:r>
        <w:rPr>
          <w:rFonts w:ascii="Times New Roman" w:hAnsi="Times New Roman"/>
        </w:rPr>
        <w:t>- 37 -</w:t>
      </w:r>
      <w:r>
        <w:rPr>
          <w:rFonts w:ascii="Times New Roman" w:hAnsi="Times New Roman"/>
        </w:rPr>
        <w:fldChar w:fldCharType="end"/>
      </w:r>
      <w:r>
        <w:rPr>
          <w:rFonts w:ascii="Times New Roman" w:hAnsi="Times New Roman"/>
        </w:rPr>
        <w:fldChar w:fldCharType="end"/>
      </w:r>
    </w:p>
    <w:p>
      <w:pPr>
        <w:spacing w:line="440" w:lineRule="exact"/>
        <w:ind w:firstLine="0" w:firstLineChars="0"/>
        <w:jc w:val="both"/>
        <w:rPr>
          <w:rFonts w:eastAsia="宋体" w:cs="Times New Roman"/>
          <w:bCs/>
          <w:szCs w:val="28"/>
        </w:rPr>
        <w:sectPr>
          <w:pgSz w:w="11907" w:h="16839"/>
          <w:pgMar w:top="1440" w:right="2256" w:bottom="1440" w:left="1531" w:header="720" w:footer="720" w:gutter="0"/>
          <w:pgNumType w:fmt="numberInDash" w:start="1"/>
          <w:cols w:space="720" w:num="1"/>
          <w:docGrid w:linePitch="381" w:charSpace="0"/>
        </w:sectPr>
      </w:pPr>
      <w:r>
        <w:rPr>
          <w:rFonts w:eastAsia="宋体" w:cs="Times New Roman"/>
          <w:bCs/>
          <w:szCs w:val="28"/>
        </w:rPr>
        <w:fldChar w:fldCharType="end"/>
      </w:r>
    </w:p>
    <w:p>
      <w:pPr>
        <w:pStyle w:val="3"/>
        <w:ind w:firstLine="640"/>
        <w:rPr>
          <w:rFonts w:cs="Times New Roman"/>
        </w:rPr>
      </w:pPr>
      <w:bookmarkStart w:id="19" w:name="_Toc121175946"/>
      <w:r>
        <w:rPr>
          <w:rFonts w:cs="Times New Roman"/>
        </w:rPr>
        <w:t>一、部门</w:t>
      </w:r>
      <w:bookmarkEnd w:id="15"/>
      <w:r>
        <w:rPr>
          <w:rFonts w:cs="Times New Roman"/>
        </w:rPr>
        <w:t>基本情况</w:t>
      </w:r>
      <w:bookmarkEnd w:id="16"/>
      <w:bookmarkEnd w:id="17"/>
      <w:bookmarkEnd w:id="18"/>
      <w:bookmarkEnd w:id="19"/>
      <w:r>
        <w:rPr>
          <w:rFonts w:cs="Times New Roman"/>
        </w:rPr>
        <w:t xml:space="preserve"> </w:t>
      </w:r>
    </w:p>
    <w:p>
      <w:pPr>
        <w:pStyle w:val="4"/>
        <w:ind w:firstLine="640"/>
        <w:rPr>
          <w:rFonts w:cs="Times New Roman"/>
        </w:rPr>
      </w:pPr>
      <w:bookmarkStart w:id="20" w:name="_Toc82786345"/>
      <w:bookmarkStart w:id="21" w:name="_Toc20470107"/>
      <w:bookmarkStart w:id="22" w:name="_Toc111625688"/>
      <w:bookmarkStart w:id="23" w:name="_Toc121175947"/>
      <w:r>
        <w:rPr>
          <w:rFonts w:cs="Times New Roman"/>
        </w:rPr>
        <w:t>（一）部门</w:t>
      </w:r>
      <w:bookmarkEnd w:id="20"/>
      <w:bookmarkEnd w:id="21"/>
      <w:bookmarkEnd w:id="22"/>
      <w:r>
        <w:rPr>
          <w:rFonts w:cs="Times New Roman"/>
        </w:rPr>
        <w:t>概要。</w:t>
      </w:r>
      <w:bookmarkEnd w:id="23"/>
    </w:p>
    <w:p>
      <w:pPr>
        <w:pStyle w:val="5"/>
        <w:widowControl w:val="0"/>
        <w:snapToGrid/>
        <w:spacing w:before="0" w:beforeLines="0"/>
        <w:ind w:firstLine="640"/>
        <w:jc w:val="both"/>
        <w:rPr>
          <w:rFonts w:cs="Times New Roman"/>
          <w:b w:val="0"/>
          <w:bCs w:val="0"/>
          <w:szCs w:val="32"/>
        </w:rPr>
      </w:pPr>
      <w:bookmarkStart w:id="24" w:name="_Toc52111097"/>
      <w:bookmarkStart w:id="25" w:name="_Toc50305328"/>
      <w:bookmarkStart w:id="26" w:name="_Toc28182580"/>
      <w:bookmarkStart w:id="27" w:name="_Toc82786346"/>
      <w:bookmarkStart w:id="28" w:name="_Toc52197020"/>
      <w:bookmarkStart w:id="29" w:name="_Toc82723084"/>
      <w:bookmarkStart w:id="30" w:name="_Toc510902980"/>
      <w:r>
        <w:rPr>
          <w:rFonts w:cs="Times New Roman"/>
          <w:b w:val="0"/>
          <w:bCs w:val="0"/>
          <w:szCs w:val="32"/>
        </w:rPr>
        <w:t>1.部门</w:t>
      </w:r>
      <w:bookmarkEnd w:id="24"/>
      <w:bookmarkEnd w:id="25"/>
      <w:bookmarkEnd w:id="26"/>
      <w:bookmarkEnd w:id="27"/>
      <w:bookmarkEnd w:id="28"/>
      <w:bookmarkEnd w:id="29"/>
      <w:bookmarkEnd w:id="30"/>
      <w:r>
        <w:rPr>
          <w:rFonts w:cs="Times New Roman"/>
          <w:b w:val="0"/>
          <w:bCs w:val="0"/>
          <w:szCs w:val="32"/>
        </w:rPr>
        <w:t>主要职能</w:t>
      </w:r>
    </w:p>
    <w:p>
      <w:pPr>
        <w:pStyle w:val="24"/>
        <w:spacing w:before="0" w:beforeAutospacing="0" w:after="0" w:afterAutospacing="0" w:line="360" w:lineRule="auto"/>
        <w:ind w:firstLine="640" w:firstLineChars="200"/>
        <w:jc w:val="both"/>
        <w:rPr>
          <w:rFonts w:eastAsia="仿宋_GB2312"/>
          <w:sz w:val="32"/>
          <w:szCs w:val="32"/>
        </w:rPr>
      </w:pPr>
      <w:bookmarkStart w:id="31" w:name="_Hlk19539218"/>
      <w:r>
        <w:rPr>
          <w:rFonts w:eastAsia="仿宋_GB2312"/>
          <w:sz w:val="32"/>
          <w:szCs w:val="32"/>
        </w:rPr>
        <w:t>韶关市社会科学联合会（以下简称“市社科联”）是市委、市政府领导下的群众性社会科学学术团体，是贯彻执行党和政府在哲学、社会科学研究方面的方针、政策，繁荣哲学、社会科学事业的学术性群众团体，</w:t>
      </w:r>
      <w:r>
        <w:rPr>
          <w:rFonts w:hint="eastAsia" w:eastAsia="仿宋_GB2312"/>
          <w:sz w:val="32"/>
          <w:szCs w:val="32"/>
        </w:rPr>
        <w:t>主要负责</w:t>
      </w:r>
      <w:r>
        <w:rPr>
          <w:rFonts w:eastAsia="仿宋_GB2312"/>
          <w:sz w:val="32"/>
          <w:szCs w:val="32"/>
        </w:rPr>
        <w:t>指导协调市属社会科学学会、协会、研究会和各县（市、区）社科联展开活动</w:t>
      </w:r>
      <w:r>
        <w:rPr>
          <w:rFonts w:hint="eastAsia" w:eastAsia="仿宋_GB2312"/>
          <w:sz w:val="32"/>
          <w:szCs w:val="32"/>
        </w:rPr>
        <w:t>，</w:t>
      </w:r>
      <w:r>
        <w:rPr>
          <w:rFonts w:eastAsia="仿宋_GB2312"/>
          <w:sz w:val="32"/>
          <w:szCs w:val="32"/>
        </w:rPr>
        <w:t>主要职责</w:t>
      </w:r>
      <w:bookmarkEnd w:id="31"/>
      <w:r>
        <w:rPr>
          <w:rFonts w:eastAsia="仿宋_GB2312"/>
          <w:sz w:val="32"/>
          <w:szCs w:val="32"/>
        </w:rPr>
        <w:t>如表1-1所示。</w:t>
      </w:r>
    </w:p>
    <w:p>
      <w:pPr>
        <w:widowControl w:val="0"/>
        <w:spacing w:line="240" w:lineRule="auto"/>
        <w:ind w:firstLine="0" w:firstLineChars="0"/>
        <w:jc w:val="center"/>
        <w:rPr>
          <w:rFonts w:cs="Times New Roman" w:eastAsiaTheme="minorEastAsia"/>
          <w:b/>
          <w:szCs w:val="36"/>
        </w:rPr>
      </w:pPr>
      <w:r>
        <w:rPr>
          <w:rFonts w:cs="Times New Roman" w:eastAsiaTheme="minorEastAsia"/>
          <w:b/>
          <w:szCs w:val="36"/>
        </w:rPr>
        <w:t>表1-1  市社科联主要职责</w:t>
      </w:r>
    </w:p>
    <w:tbl>
      <w:tblPr>
        <w:tblStyle w:val="32"/>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Header/>
          <w:jc w:val="center"/>
        </w:trPr>
        <w:tc>
          <w:tcPr>
            <w:tcW w:w="861" w:type="dxa"/>
            <w:shd w:val="clear" w:color="auto" w:fill="auto"/>
            <w:vAlign w:val="center"/>
          </w:tcPr>
          <w:p>
            <w:pPr>
              <w:adjustRightInd w:val="0"/>
              <w:snapToGrid w:val="0"/>
              <w:spacing w:before="48" w:beforeLines="20" w:after="48" w:afterLines="20" w:line="240" w:lineRule="auto"/>
              <w:ind w:firstLine="0" w:firstLineChars="0"/>
              <w:jc w:val="center"/>
              <w:rPr>
                <w:rFonts w:ascii="宋体" w:hAnsi="宋体" w:eastAsia="宋体" w:cs="宋体"/>
                <w:b/>
                <w:kern w:val="2"/>
                <w:sz w:val="18"/>
                <w:szCs w:val="18"/>
              </w:rPr>
            </w:pPr>
            <w:r>
              <w:rPr>
                <w:rFonts w:hint="eastAsia" w:ascii="宋体" w:hAnsi="宋体" w:eastAsia="宋体" w:cs="宋体"/>
                <w:b/>
                <w:kern w:val="2"/>
                <w:sz w:val="18"/>
                <w:szCs w:val="18"/>
              </w:rPr>
              <w:t>序号</w:t>
            </w:r>
          </w:p>
        </w:tc>
        <w:tc>
          <w:tcPr>
            <w:tcW w:w="7438" w:type="dxa"/>
            <w:shd w:val="clear" w:color="auto" w:fill="auto"/>
            <w:vAlign w:val="center"/>
          </w:tcPr>
          <w:p>
            <w:pPr>
              <w:adjustRightInd w:val="0"/>
              <w:snapToGrid w:val="0"/>
              <w:spacing w:before="48" w:beforeLines="20" w:after="48" w:afterLines="20" w:line="240" w:lineRule="auto"/>
              <w:ind w:firstLine="0" w:firstLineChars="0"/>
              <w:jc w:val="center"/>
              <w:rPr>
                <w:rFonts w:ascii="宋体" w:hAnsi="宋体" w:eastAsia="宋体" w:cs="宋体"/>
                <w:b/>
                <w:kern w:val="2"/>
                <w:sz w:val="18"/>
                <w:szCs w:val="18"/>
              </w:rPr>
            </w:pPr>
            <w:r>
              <w:rPr>
                <w:rFonts w:hint="eastAsia" w:ascii="宋体" w:hAnsi="宋体" w:eastAsia="宋体" w:cs="宋体"/>
                <w:b/>
                <w:kern w:val="2"/>
                <w:sz w:val="18"/>
                <w:szCs w:val="1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61" w:type="dxa"/>
            <w:shd w:val="clear" w:color="auto" w:fill="auto"/>
            <w:vAlign w:val="center"/>
          </w:tcPr>
          <w:p>
            <w:pPr>
              <w:adjustRightInd w:val="0"/>
              <w:snapToGrid w:val="0"/>
              <w:spacing w:line="240" w:lineRule="auto"/>
              <w:ind w:firstLine="0" w:firstLineChars="0"/>
              <w:jc w:val="center"/>
              <w:rPr>
                <w:rFonts w:ascii="宋体" w:hAnsi="宋体" w:eastAsia="宋体" w:cs="宋体"/>
                <w:kern w:val="2"/>
                <w:sz w:val="18"/>
                <w:szCs w:val="18"/>
              </w:rPr>
            </w:pPr>
            <w:r>
              <w:rPr>
                <w:rFonts w:hint="eastAsia" w:ascii="宋体" w:hAnsi="宋体" w:eastAsia="宋体" w:cs="宋体"/>
                <w:kern w:val="2"/>
                <w:sz w:val="18"/>
                <w:szCs w:val="18"/>
              </w:rPr>
              <w:t>1</w:t>
            </w:r>
          </w:p>
        </w:tc>
        <w:tc>
          <w:tcPr>
            <w:tcW w:w="7438" w:type="dxa"/>
            <w:shd w:val="clear" w:color="auto" w:fill="auto"/>
            <w:vAlign w:val="center"/>
          </w:tcPr>
          <w:p>
            <w:pPr>
              <w:widowControl w:val="0"/>
              <w:adjustRightInd w:val="0"/>
              <w:snapToGrid w:val="0"/>
              <w:spacing w:before="48" w:beforeLines="20" w:after="48" w:afterLines="20" w:line="240" w:lineRule="auto"/>
              <w:ind w:firstLine="0" w:firstLineChars="0"/>
              <w:jc w:val="both"/>
              <w:rPr>
                <w:rFonts w:ascii="宋体" w:hAnsi="宋体" w:eastAsia="宋体" w:cs="宋体"/>
                <w:kern w:val="2"/>
                <w:sz w:val="18"/>
                <w:szCs w:val="18"/>
              </w:rPr>
            </w:pPr>
            <w:r>
              <w:rPr>
                <w:rFonts w:hint="eastAsia" w:ascii="宋体" w:hAnsi="宋体" w:eastAsia="宋体" w:cs="宋体"/>
                <w:kern w:val="2"/>
                <w:sz w:val="18"/>
                <w:szCs w:val="18"/>
              </w:rPr>
              <w:t>贯彻执行党和政府在哲学、社会科学研究方面的方针、政策，繁荣哲学、社会科学事业。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61" w:type="dxa"/>
            <w:shd w:val="clear" w:color="auto" w:fill="auto"/>
            <w:vAlign w:val="center"/>
          </w:tcPr>
          <w:p>
            <w:pPr>
              <w:adjustRightInd w:val="0"/>
              <w:snapToGrid w:val="0"/>
              <w:spacing w:line="240" w:lineRule="auto"/>
              <w:ind w:firstLine="0" w:firstLineChars="0"/>
              <w:jc w:val="center"/>
              <w:rPr>
                <w:rFonts w:ascii="宋体" w:hAnsi="宋体" w:eastAsia="宋体" w:cs="宋体"/>
                <w:kern w:val="2"/>
                <w:sz w:val="18"/>
                <w:szCs w:val="18"/>
              </w:rPr>
            </w:pPr>
            <w:r>
              <w:rPr>
                <w:rFonts w:hint="eastAsia" w:ascii="宋体" w:hAnsi="宋体" w:eastAsia="宋体" w:cs="宋体"/>
                <w:kern w:val="2"/>
                <w:sz w:val="18"/>
                <w:szCs w:val="18"/>
              </w:rPr>
              <w:t>2</w:t>
            </w:r>
          </w:p>
        </w:tc>
        <w:tc>
          <w:tcPr>
            <w:tcW w:w="7438" w:type="dxa"/>
            <w:shd w:val="clear" w:color="auto" w:fill="auto"/>
            <w:vAlign w:val="center"/>
          </w:tcPr>
          <w:p>
            <w:pPr>
              <w:widowControl w:val="0"/>
              <w:adjustRightInd w:val="0"/>
              <w:snapToGrid w:val="0"/>
              <w:spacing w:before="48" w:beforeLines="20" w:after="48" w:afterLines="20" w:line="240" w:lineRule="auto"/>
              <w:ind w:firstLine="0" w:firstLineChars="0"/>
              <w:jc w:val="both"/>
              <w:rPr>
                <w:rFonts w:ascii="宋体" w:hAnsi="宋体" w:eastAsia="宋体" w:cs="宋体"/>
                <w:kern w:val="2"/>
                <w:sz w:val="18"/>
                <w:szCs w:val="18"/>
              </w:rPr>
            </w:pPr>
            <w:r>
              <w:rPr>
                <w:rFonts w:hint="eastAsia" w:ascii="宋体" w:hAnsi="宋体" w:eastAsia="宋体" w:cs="宋体"/>
                <w:kern w:val="2"/>
                <w:sz w:val="18"/>
                <w:szCs w:val="18"/>
              </w:rPr>
              <w:t>指导协调市属社会科学学会、协会、研究会和各县（市）社科联开展活动。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61" w:type="dxa"/>
            <w:shd w:val="clear" w:color="auto" w:fill="auto"/>
            <w:vAlign w:val="center"/>
          </w:tcPr>
          <w:p>
            <w:pPr>
              <w:adjustRightInd w:val="0"/>
              <w:snapToGrid w:val="0"/>
              <w:spacing w:line="240" w:lineRule="auto"/>
              <w:ind w:firstLine="0" w:firstLineChars="0"/>
              <w:jc w:val="center"/>
              <w:rPr>
                <w:rFonts w:ascii="宋体" w:hAnsi="宋体" w:eastAsia="宋体" w:cs="宋体"/>
                <w:kern w:val="2"/>
                <w:sz w:val="18"/>
                <w:szCs w:val="18"/>
              </w:rPr>
            </w:pPr>
            <w:r>
              <w:rPr>
                <w:rFonts w:hint="eastAsia" w:ascii="宋体" w:hAnsi="宋体" w:eastAsia="宋体" w:cs="宋体"/>
                <w:kern w:val="2"/>
                <w:sz w:val="18"/>
                <w:szCs w:val="18"/>
              </w:rPr>
              <w:t>3</w:t>
            </w:r>
          </w:p>
        </w:tc>
        <w:tc>
          <w:tcPr>
            <w:tcW w:w="7438" w:type="dxa"/>
            <w:shd w:val="clear" w:color="auto" w:fill="auto"/>
            <w:vAlign w:val="center"/>
          </w:tcPr>
          <w:p>
            <w:pPr>
              <w:widowControl w:val="0"/>
              <w:adjustRightInd w:val="0"/>
              <w:snapToGrid w:val="0"/>
              <w:spacing w:before="48" w:beforeLines="20" w:after="48" w:afterLines="20" w:line="240" w:lineRule="auto"/>
              <w:ind w:firstLine="0" w:firstLineChars="0"/>
              <w:jc w:val="both"/>
              <w:rPr>
                <w:rFonts w:ascii="宋体" w:hAnsi="宋体" w:eastAsia="宋体" w:cs="宋体"/>
                <w:kern w:val="2"/>
                <w:sz w:val="18"/>
                <w:szCs w:val="18"/>
              </w:rPr>
            </w:pPr>
            <w:r>
              <w:rPr>
                <w:rFonts w:hint="eastAsia" w:ascii="宋体" w:hAnsi="宋体" w:eastAsia="宋体" w:cs="宋体"/>
                <w:kern w:val="2"/>
                <w:sz w:val="18"/>
                <w:szCs w:val="18"/>
              </w:rPr>
              <w:t>组织韶关市社会科学研讨活动和优秀社科成果评奖活动。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61" w:type="dxa"/>
            <w:shd w:val="clear" w:color="auto" w:fill="auto"/>
            <w:vAlign w:val="center"/>
          </w:tcPr>
          <w:p>
            <w:pPr>
              <w:adjustRightInd w:val="0"/>
              <w:snapToGrid w:val="0"/>
              <w:spacing w:line="240" w:lineRule="auto"/>
              <w:ind w:firstLine="0" w:firstLineChars="0"/>
              <w:jc w:val="center"/>
              <w:rPr>
                <w:rFonts w:ascii="宋体" w:hAnsi="宋体" w:eastAsia="宋体" w:cs="宋体"/>
                <w:kern w:val="2"/>
                <w:sz w:val="18"/>
                <w:szCs w:val="18"/>
              </w:rPr>
            </w:pPr>
            <w:r>
              <w:rPr>
                <w:rFonts w:hint="eastAsia" w:ascii="宋体" w:hAnsi="宋体" w:eastAsia="宋体" w:cs="宋体"/>
                <w:kern w:val="2"/>
                <w:sz w:val="18"/>
                <w:szCs w:val="18"/>
              </w:rPr>
              <w:t>4</w:t>
            </w:r>
          </w:p>
        </w:tc>
        <w:tc>
          <w:tcPr>
            <w:tcW w:w="7438" w:type="dxa"/>
            <w:shd w:val="clear" w:color="auto" w:fill="auto"/>
            <w:vAlign w:val="center"/>
          </w:tcPr>
          <w:p>
            <w:pPr>
              <w:widowControl w:val="0"/>
              <w:adjustRightInd w:val="0"/>
              <w:snapToGrid w:val="0"/>
              <w:spacing w:before="48" w:beforeLines="20" w:after="48" w:afterLines="20" w:line="240" w:lineRule="auto"/>
              <w:ind w:firstLine="0" w:firstLineChars="0"/>
              <w:jc w:val="both"/>
              <w:rPr>
                <w:rFonts w:ascii="宋体" w:hAnsi="宋体" w:eastAsia="宋体" w:cs="宋体"/>
                <w:kern w:val="2"/>
                <w:sz w:val="18"/>
                <w:szCs w:val="18"/>
              </w:rPr>
            </w:pPr>
            <w:r>
              <w:rPr>
                <w:rFonts w:hint="eastAsia" w:ascii="宋体" w:hAnsi="宋体" w:eastAsia="宋体" w:cs="宋体"/>
                <w:kern w:val="2"/>
                <w:sz w:val="18"/>
                <w:szCs w:val="18"/>
              </w:rPr>
              <w:t>加强同全国各地社会科学研讨活动和优秀社科成果评奖活动。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61" w:type="dxa"/>
            <w:shd w:val="clear" w:color="auto" w:fill="auto"/>
            <w:vAlign w:val="center"/>
          </w:tcPr>
          <w:p>
            <w:pPr>
              <w:adjustRightInd w:val="0"/>
              <w:snapToGrid w:val="0"/>
              <w:spacing w:line="240" w:lineRule="auto"/>
              <w:ind w:firstLine="0" w:firstLineChars="0"/>
              <w:jc w:val="center"/>
              <w:rPr>
                <w:rFonts w:ascii="宋体" w:hAnsi="宋体" w:eastAsia="宋体" w:cs="宋体"/>
                <w:kern w:val="2"/>
                <w:sz w:val="18"/>
                <w:szCs w:val="18"/>
              </w:rPr>
            </w:pPr>
            <w:r>
              <w:rPr>
                <w:rFonts w:hint="eastAsia" w:ascii="宋体" w:hAnsi="宋体" w:eastAsia="宋体" w:cs="宋体"/>
                <w:kern w:val="2"/>
                <w:sz w:val="18"/>
                <w:szCs w:val="18"/>
              </w:rPr>
              <w:t>5</w:t>
            </w:r>
          </w:p>
        </w:tc>
        <w:tc>
          <w:tcPr>
            <w:tcW w:w="7438" w:type="dxa"/>
            <w:shd w:val="clear" w:color="auto" w:fill="auto"/>
            <w:vAlign w:val="center"/>
          </w:tcPr>
          <w:p>
            <w:pPr>
              <w:widowControl w:val="0"/>
              <w:adjustRightInd w:val="0"/>
              <w:snapToGrid w:val="0"/>
              <w:spacing w:before="48" w:beforeLines="20" w:after="48" w:afterLines="20" w:line="240" w:lineRule="auto"/>
              <w:ind w:firstLine="0" w:firstLineChars="0"/>
              <w:jc w:val="both"/>
              <w:rPr>
                <w:rFonts w:ascii="宋体" w:hAnsi="宋体" w:eastAsia="宋体" w:cs="宋体"/>
                <w:kern w:val="2"/>
                <w:sz w:val="18"/>
                <w:szCs w:val="18"/>
              </w:rPr>
            </w:pPr>
            <w:r>
              <w:rPr>
                <w:rFonts w:hint="eastAsia" w:ascii="宋体" w:hAnsi="宋体" w:eastAsia="宋体" w:cs="宋体"/>
                <w:kern w:val="2"/>
                <w:sz w:val="18"/>
                <w:szCs w:val="18"/>
              </w:rPr>
              <w:t>主办韶关市向全国学术界交流刊物《粤北论丛》（现为《韶风》）。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61" w:type="dxa"/>
            <w:shd w:val="clear" w:color="auto" w:fill="auto"/>
            <w:vAlign w:val="center"/>
          </w:tcPr>
          <w:p>
            <w:pPr>
              <w:adjustRightInd w:val="0"/>
              <w:snapToGrid w:val="0"/>
              <w:spacing w:line="240" w:lineRule="auto"/>
              <w:ind w:firstLine="0" w:firstLineChars="0"/>
              <w:jc w:val="center"/>
              <w:rPr>
                <w:rFonts w:ascii="宋体" w:hAnsi="宋体" w:eastAsia="宋体" w:cs="宋体"/>
                <w:kern w:val="2"/>
                <w:sz w:val="18"/>
                <w:szCs w:val="18"/>
              </w:rPr>
            </w:pPr>
            <w:r>
              <w:rPr>
                <w:rFonts w:hint="eastAsia" w:ascii="宋体" w:hAnsi="宋体" w:eastAsia="宋体" w:cs="宋体"/>
                <w:kern w:val="2"/>
                <w:sz w:val="18"/>
                <w:szCs w:val="18"/>
              </w:rPr>
              <w:t>6</w:t>
            </w:r>
          </w:p>
        </w:tc>
        <w:tc>
          <w:tcPr>
            <w:tcW w:w="7438" w:type="dxa"/>
            <w:shd w:val="clear" w:color="auto" w:fill="auto"/>
            <w:vAlign w:val="center"/>
          </w:tcPr>
          <w:p>
            <w:pPr>
              <w:widowControl w:val="0"/>
              <w:adjustRightInd w:val="0"/>
              <w:snapToGrid w:val="0"/>
              <w:spacing w:before="48" w:beforeLines="20" w:after="48" w:afterLines="20" w:line="240" w:lineRule="auto"/>
              <w:ind w:firstLine="0" w:firstLineChars="0"/>
              <w:jc w:val="both"/>
              <w:rPr>
                <w:rFonts w:ascii="宋体" w:hAnsi="宋体" w:eastAsia="宋体" w:cs="宋体"/>
                <w:kern w:val="2"/>
                <w:sz w:val="18"/>
                <w:szCs w:val="18"/>
              </w:rPr>
            </w:pPr>
            <w:r>
              <w:rPr>
                <w:rFonts w:hint="eastAsia" w:ascii="宋体" w:hAnsi="宋体" w:eastAsia="宋体" w:cs="宋体"/>
                <w:kern w:val="2"/>
                <w:sz w:val="18"/>
                <w:szCs w:val="18"/>
              </w:rPr>
              <w:t>承办市委、市政府和市委宣传部交办的其他事项。</w:t>
            </w:r>
          </w:p>
        </w:tc>
      </w:tr>
    </w:tbl>
    <w:p>
      <w:pPr>
        <w:pStyle w:val="5"/>
        <w:widowControl w:val="0"/>
        <w:snapToGrid/>
        <w:spacing w:before="120"/>
        <w:ind w:firstLine="640"/>
        <w:jc w:val="both"/>
        <w:rPr>
          <w:rFonts w:cs="Times New Roman"/>
          <w:b w:val="0"/>
          <w:bCs w:val="0"/>
          <w:szCs w:val="32"/>
        </w:rPr>
      </w:pPr>
      <w:bookmarkStart w:id="32" w:name="_Toc50305329"/>
      <w:bookmarkStart w:id="33" w:name="_Toc52197021"/>
      <w:bookmarkStart w:id="34" w:name="_Toc28182581"/>
      <w:bookmarkStart w:id="35" w:name="_Toc510902981"/>
      <w:bookmarkStart w:id="36" w:name="_Toc82723085"/>
      <w:bookmarkStart w:id="37" w:name="_Toc82786347"/>
      <w:bookmarkStart w:id="38" w:name="_Toc52111098"/>
      <w:r>
        <w:rPr>
          <w:rFonts w:cs="Times New Roman"/>
          <w:b w:val="0"/>
          <w:bCs w:val="0"/>
          <w:szCs w:val="32"/>
        </w:rPr>
        <w:t>2.部门机构设置与人员情况</w:t>
      </w:r>
      <w:bookmarkEnd w:id="32"/>
      <w:bookmarkEnd w:id="33"/>
      <w:bookmarkEnd w:id="34"/>
      <w:bookmarkEnd w:id="35"/>
      <w:bookmarkEnd w:id="36"/>
      <w:bookmarkEnd w:id="37"/>
      <w:bookmarkEnd w:id="38"/>
    </w:p>
    <w:p>
      <w:pPr>
        <w:pStyle w:val="24"/>
        <w:spacing w:before="0" w:beforeAutospacing="0" w:after="0" w:afterAutospacing="0" w:line="360" w:lineRule="auto"/>
        <w:ind w:firstLine="640" w:firstLineChars="200"/>
        <w:jc w:val="both"/>
        <w:rPr>
          <w:rFonts w:eastAsia="仿宋_GB2312"/>
          <w:sz w:val="32"/>
          <w:szCs w:val="32"/>
        </w:rPr>
      </w:pPr>
      <w:bookmarkStart w:id="39" w:name="_Hlk19540859"/>
      <w:r>
        <w:rPr>
          <w:rFonts w:eastAsia="仿宋_GB2312"/>
          <w:sz w:val="32"/>
          <w:szCs w:val="32"/>
        </w:rPr>
        <w:t>根据《韶关市社会科学联合会职能配置、内设机构和人员编制方案》（韶市机编字〔2002〕99号），市社科联内设1个职能科室，</w:t>
      </w:r>
      <w:r>
        <w:rPr>
          <w:rFonts w:hint="eastAsia" w:eastAsia="仿宋_GB2312"/>
          <w:sz w:val="32"/>
          <w:szCs w:val="32"/>
        </w:rPr>
        <w:t>即</w:t>
      </w:r>
      <w:r>
        <w:rPr>
          <w:rFonts w:eastAsia="仿宋_GB2312"/>
          <w:sz w:val="32"/>
          <w:szCs w:val="32"/>
        </w:rPr>
        <w:t>办公室</w:t>
      </w:r>
      <w:bookmarkEnd w:id="39"/>
      <w:r>
        <w:rPr>
          <w:rFonts w:hint="eastAsia" w:eastAsia="仿宋_GB2312"/>
          <w:sz w:val="32"/>
          <w:szCs w:val="32"/>
        </w:rPr>
        <w:t>，</w:t>
      </w:r>
      <w:r>
        <w:rPr>
          <w:rFonts w:eastAsia="仿宋_GB2312"/>
          <w:sz w:val="32"/>
          <w:szCs w:val="32"/>
        </w:rPr>
        <w:t>无下属单位</w:t>
      </w:r>
      <w:r>
        <w:rPr>
          <w:rFonts w:hint="eastAsia" w:eastAsia="仿宋_GB2312"/>
          <w:sz w:val="32"/>
          <w:szCs w:val="32"/>
        </w:rPr>
        <w:t>，</w:t>
      </w:r>
      <w:r>
        <w:rPr>
          <w:rFonts w:eastAsia="仿宋_GB2312"/>
          <w:sz w:val="32"/>
          <w:szCs w:val="32"/>
        </w:rPr>
        <w:t>核定事业编制4名，2021年度实有参照公务员法管理事业人员5人，离退休人员1名。</w:t>
      </w:r>
    </w:p>
    <w:p>
      <w:pPr>
        <w:pStyle w:val="4"/>
        <w:ind w:firstLine="640"/>
        <w:rPr>
          <w:rFonts w:cs="Times New Roman"/>
        </w:rPr>
      </w:pPr>
      <w:bookmarkStart w:id="40" w:name="_Toc20470108"/>
      <w:bookmarkStart w:id="41" w:name="_Toc111625689"/>
      <w:bookmarkStart w:id="42" w:name="_Toc82786348"/>
      <w:bookmarkStart w:id="43" w:name="_Toc121175948"/>
      <w:bookmarkStart w:id="44" w:name="_Toc510902982"/>
      <w:r>
        <w:rPr>
          <w:rFonts w:cs="Times New Roman"/>
        </w:rPr>
        <w:t>（二）年度总体工作及重点工作任务</w:t>
      </w:r>
      <w:bookmarkEnd w:id="40"/>
      <w:bookmarkEnd w:id="41"/>
      <w:bookmarkEnd w:id="42"/>
      <w:r>
        <w:rPr>
          <w:rFonts w:cs="Times New Roman"/>
        </w:rPr>
        <w:t>。</w:t>
      </w:r>
      <w:bookmarkEnd w:id="43"/>
    </w:p>
    <w:p>
      <w:pPr>
        <w:pStyle w:val="24"/>
        <w:spacing w:before="0" w:beforeAutospacing="0" w:after="0" w:afterAutospacing="0" w:line="360" w:lineRule="auto"/>
        <w:ind w:firstLine="640" w:firstLineChars="200"/>
        <w:jc w:val="both"/>
        <w:rPr>
          <w:rFonts w:eastAsia="仿宋_GB2312"/>
          <w:sz w:val="32"/>
          <w:szCs w:val="32"/>
        </w:rPr>
      </w:pPr>
      <w:r>
        <w:rPr>
          <w:rFonts w:eastAsia="仿宋_GB2312"/>
          <w:sz w:val="32"/>
          <w:szCs w:val="32"/>
        </w:rPr>
        <w:t>市社科联2021年度部门年度重点工作任务主要包括6项，分别为：第一，做好年度社科规划课题立项工作。围绕市委市政府中心工作，扎实推进韶关市社科规划课题研究。第二，做好地方文化的挖掘和推广工作。做好重点研究项目成果转化工作。第三，加强社科研究基地建设。加强基地研究力量，做好相关课题策划和研究，积极打造智库品牌。第四，开展“尚善尚美”社科知识基层行系列活动。第五，加强社科普及基地建设。第六，指导支持社科学会工作。</w:t>
      </w:r>
    </w:p>
    <w:p>
      <w:pPr>
        <w:pStyle w:val="4"/>
        <w:ind w:firstLine="640"/>
        <w:rPr>
          <w:rFonts w:cs="Times New Roman"/>
        </w:rPr>
      </w:pPr>
      <w:bookmarkStart w:id="45" w:name="_Toc121175949"/>
      <w:r>
        <w:rPr>
          <w:rFonts w:cs="Times New Roman"/>
        </w:rPr>
        <w:t>（三）部门整体支出绩效目标。</w:t>
      </w:r>
      <w:bookmarkEnd w:id="45"/>
    </w:p>
    <w:p>
      <w:pPr>
        <w:pStyle w:val="24"/>
        <w:spacing w:before="0" w:beforeAutospacing="0" w:after="0" w:afterAutospacing="0" w:line="360" w:lineRule="auto"/>
        <w:ind w:firstLine="640" w:firstLineChars="200"/>
        <w:jc w:val="both"/>
        <w:rPr>
          <w:rFonts w:eastAsia="仿宋_GB2312"/>
          <w:sz w:val="32"/>
          <w:szCs w:val="32"/>
        </w:rPr>
      </w:pPr>
      <w:r>
        <w:rPr>
          <w:rFonts w:eastAsia="仿宋_GB2312"/>
          <w:sz w:val="32"/>
          <w:szCs w:val="32"/>
        </w:rPr>
        <w:t>2021年市社科联部门整体绩效目标为：确保韶关市哲学社会科学研究工作的顺利开展，尤其是以课题带动的形式，鼓励社科工作者投入到的地方历史文化研究、应用对策研究中，有效提高韶关市的哲学社会科学研究水平，同时带动社科规划研究基地建设、人才培养。确保韶关市社科普及工作顺利开展，有效提高韶关市的社科普及水平，同时带动社科普及基地建设。2021年度计划完成社科规划项目资助课题20-30项，扶持3-4个社科学会开展社科普及活动，扶持4-5个省、市级社科普及基地建设开展活动，开展一场全市性社科普及活动。</w:t>
      </w:r>
    </w:p>
    <w:p>
      <w:pPr>
        <w:widowControl w:val="0"/>
        <w:ind w:firstLine="560" w:firstLineChars="175"/>
        <w:jc w:val="both"/>
        <w:rPr>
          <w:rFonts w:cs="Times New Roman"/>
          <w:sz w:val="32"/>
          <w:szCs w:val="32"/>
        </w:rPr>
      </w:pPr>
      <w:r>
        <w:rPr>
          <w:rFonts w:cs="Times New Roman"/>
          <w:sz w:val="32"/>
          <w:szCs w:val="32"/>
        </w:rPr>
        <w:t>根据部门整体预算申报材料，市社科联填报2021年度部门整体支出绩效指标如表1-2所示</w:t>
      </w:r>
      <w:r>
        <w:rPr>
          <w:rFonts w:hint="eastAsia" w:cs="Times New Roman"/>
          <w:sz w:val="32"/>
          <w:szCs w:val="32"/>
        </w:rPr>
        <w:t>。</w:t>
      </w:r>
      <w:r>
        <w:rPr>
          <w:rFonts w:cs="Times New Roman"/>
          <w:sz w:val="32"/>
          <w:szCs w:val="32"/>
        </w:rPr>
        <w:t>在</w:t>
      </w:r>
      <w:r>
        <w:rPr>
          <w:rFonts w:hint="eastAsia" w:cs="Times New Roman"/>
          <w:sz w:val="32"/>
          <w:szCs w:val="32"/>
        </w:rPr>
        <w:t>开展</w:t>
      </w:r>
      <w:r>
        <w:rPr>
          <w:rFonts w:cs="Times New Roman"/>
          <w:sz w:val="32"/>
          <w:szCs w:val="32"/>
        </w:rPr>
        <w:t>部门整体支出绩效自评时，市社科联</w:t>
      </w:r>
      <w:r>
        <w:rPr>
          <w:rFonts w:hint="eastAsia" w:cs="Times New Roman"/>
          <w:sz w:val="32"/>
          <w:szCs w:val="32"/>
        </w:rPr>
        <w:t>进一步</w:t>
      </w:r>
      <w:r>
        <w:rPr>
          <w:rFonts w:cs="Times New Roman"/>
          <w:sz w:val="32"/>
          <w:szCs w:val="32"/>
        </w:rPr>
        <w:t>对绩效指标进行了完善修改，具体指标如表1-3所示。</w:t>
      </w:r>
    </w:p>
    <w:p>
      <w:pPr>
        <w:widowControl w:val="0"/>
        <w:spacing w:line="540" w:lineRule="exact"/>
        <w:ind w:firstLine="0" w:firstLineChars="0"/>
        <w:jc w:val="center"/>
        <w:rPr>
          <w:rFonts w:cs="Times New Roman" w:eastAsiaTheme="minorEastAsia"/>
          <w:b/>
          <w:szCs w:val="36"/>
        </w:rPr>
      </w:pPr>
      <w:r>
        <w:rPr>
          <w:rFonts w:cs="Times New Roman" w:eastAsiaTheme="minorEastAsia"/>
          <w:b/>
          <w:szCs w:val="36"/>
        </w:rPr>
        <w:t xml:space="preserve">表1-2  </w:t>
      </w:r>
      <w:r>
        <w:rPr>
          <w:rFonts w:eastAsia="宋体" w:cs="Times New Roman"/>
          <w:b/>
          <w:bCs/>
          <w:szCs w:val="28"/>
        </w:rPr>
        <w:t>2021年度部门整体支出绩效具体指标（预算申报）</w:t>
      </w:r>
    </w:p>
    <w:tbl>
      <w:tblPr>
        <w:tblStyle w:val="32"/>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3510"/>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blHeader/>
          <w:jc w:val="center"/>
        </w:trPr>
        <w:tc>
          <w:tcPr>
            <w:tcW w:w="1398"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指标类型</w:t>
            </w:r>
          </w:p>
        </w:tc>
        <w:tc>
          <w:tcPr>
            <w:tcW w:w="3510"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指标名称</w:t>
            </w:r>
          </w:p>
        </w:tc>
        <w:tc>
          <w:tcPr>
            <w:tcW w:w="4036"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本年度计划完成水平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restart"/>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产出指标</w:t>
            </w: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结项数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 xml:space="preserve"> 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扶持科普基地个数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资助研究课题（个数）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20-30项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项目申报、评审、公示程序符合要求</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根据《韶关市哲学社会科学规划课题管理办法》的要求进行申报、评审和公示程序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项目按时完成率</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项目实际费用是否超过其预算费用</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lang w:bidi="ar"/>
              </w:rPr>
              <w:t>不超过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效果指标</w:t>
            </w: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社科类专家学者满意度</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98%</w:t>
            </w:r>
          </w:p>
        </w:tc>
      </w:tr>
    </w:tbl>
    <w:p>
      <w:pPr>
        <w:widowControl w:val="0"/>
        <w:spacing w:line="540" w:lineRule="exact"/>
        <w:ind w:firstLine="0" w:firstLineChars="0"/>
        <w:jc w:val="center"/>
        <w:rPr>
          <w:rFonts w:cs="Times New Roman" w:eastAsiaTheme="minorEastAsia"/>
          <w:b/>
          <w:sz w:val="24"/>
          <w:szCs w:val="32"/>
          <w:vertAlign w:val="superscript"/>
        </w:rPr>
      </w:pPr>
      <w:r>
        <w:rPr>
          <w:rFonts w:cs="Times New Roman" w:eastAsiaTheme="minorEastAsia"/>
          <w:b/>
          <w:szCs w:val="36"/>
        </w:rPr>
        <w:t xml:space="preserve">表1-3  </w:t>
      </w:r>
      <w:r>
        <w:rPr>
          <w:rFonts w:eastAsia="宋体" w:cs="Times New Roman"/>
          <w:b/>
          <w:bCs/>
          <w:szCs w:val="28"/>
        </w:rPr>
        <w:t>2021年度部门整体支出绩效具体指标（自评填报）</w:t>
      </w:r>
    </w:p>
    <w:tbl>
      <w:tblPr>
        <w:tblStyle w:val="32"/>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3510"/>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blHeader/>
          <w:jc w:val="center"/>
        </w:trPr>
        <w:tc>
          <w:tcPr>
            <w:tcW w:w="1398"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指标类型</w:t>
            </w:r>
          </w:p>
        </w:tc>
        <w:tc>
          <w:tcPr>
            <w:tcW w:w="3510"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指标名称</w:t>
            </w:r>
          </w:p>
        </w:tc>
        <w:tc>
          <w:tcPr>
            <w:tcW w:w="4036" w:type="dxa"/>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本年度计划完成水平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restart"/>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产出指标</w:t>
            </w: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资助研究课题（个数）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20-30项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结项课题（个数)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扶持科普基地个数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开展社科普及活动场数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15场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扶持学会个数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3-4个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项目预算控制率</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restart"/>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效果指标</w:t>
            </w: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引导专家学者参与社科研究</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参与社科规划研究申报约120项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jc w:val="center"/>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项目按时完成率</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社科规划课题实际立项数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30-40项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社科规划及文化建设课题优良率</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高水平期刊著作、论文发表数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韶文化研究与书籍出版数</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社科普及活动参与积极性</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社会科学知识普及率</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社科普及覆盖范围</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jc w:val="center"/>
        </w:trPr>
        <w:tc>
          <w:tcPr>
            <w:tcW w:w="1398" w:type="dxa"/>
            <w:vMerge w:val="continue"/>
            <w:vAlign w:val="center"/>
          </w:tcPr>
          <w:p>
            <w:pPr>
              <w:spacing w:line="240" w:lineRule="auto"/>
              <w:ind w:firstLine="0" w:firstLineChars="0"/>
              <w:rPr>
                <w:rFonts w:cs="Times New Roman" w:eastAsiaTheme="minorEastAsia"/>
                <w:b/>
                <w:bCs/>
                <w:sz w:val="18"/>
                <w:szCs w:val="18"/>
              </w:rPr>
            </w:pPr>
          </w:p>
        </w:tc>
        <w:tc>
          <w:tcPr>
            <w:tcW w:w="3510"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社科类专家学者满意度</w:t>
            </w:r>
          </w:p>
        </w:tc>
        <w:tc>
          <w:tcPr>
            <w:tcW w:w="4036" w:type="dxa"/>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98%</w:t>
            </w:r>
          </w:p>
        </w:tc>
      </w:tr>
      <w:bookmarkEnd w:id="44"/>
    </w:tbl>
    <w:p>
      <w:pPr>
        <w:pStyle w:val="4"/>
        <w:spacing w:before="240" w:beforeLines="100"/>
        <w:ind w:firstLine="640"/>
        <w:rPr>
          <w:rFonts w:cs="Times New Roman"/>
        </w:rPr>
      </w:pPr>
      <w:bookmarkStart w:id="46" w:name="_Toc20470109"/>
      <w:bookmarkStart w:id="47" w:name="_Toc82786349"/>
      <w:bookmarkStart w:id="48" w:name="_Toc111625690"/>
      <w:bookmarkStart w:id="49" w:name="_Toc121175950"/>
      <w:r>
        <w:rPr>
          <w:rFonts w:cs="Times New Roman"/>
        </w:rPr>
        <w:t>（四）部门整体</w:t>
      </w:r>
      <w:bookmarkEnd w:id="46"/>
      <w:bookmarkEnd w:id="47"/>
      <w:bookmarkEnd w:id="48"/>
      <w:r>
        <w:rPr>
          <w:rFonts w:cs="Times New Roman"/>
        </w:rPr>
        <w:t>收支情况。</w:t>
      </w:r>
      <w:bookmarkEnd w:id="49"/>
    </w:p>
    <w:p>
      <w:pPr>
        <w:widowControl w:val="0"/>
        <w:ind w:firstLine="640"/>
        <w:jc w:val="both"/>
        <w:rPr>
          <w:rFonts w:cs="Times New Roman"/>
          <w:kern w:val="2"/>
          <w:sz w:val="32"/>
        </w:rPr>
      </w:pPr>
      <w:r>
        <w:rPr>
          <w:rFonts w:cs="Times New Roman"/>
          <w:kern w:val="2"/>
          <w:sz w:val="32"/>
        </w:rPr>
        <w:t>部门整体支出年初预算数为212.41万元，包括基本支出预算为171.41万元（占比84.15%），项目支出预算40.00万元（占比15.85%）。2021年度市社科联部门整体预算调整数为131.52万元</w:t>
      </w:r>
      <w:r>
        <w:rPr>
          <w:rStyle w:val="31"/>
          <w:rFonts w:cs="Times New Roman"/>
          <w:kern w:val="2"/>
          <w:sz w:val="32"/>
        </w:rPr>
        <w:footnoteReference w:id="0"/>
      </w:r>
      <w:r>
        <w:rPr>
          <w:rFonts w:cs="Times New Roman"/>
          <w:kern w:val="2"/>
          <w:sz w:val="32"/>
        </w:rPr>
        <w:t>。2021年市社科联部门整体决算数为343.93万元，包括基本支出决算169.43万元(占比49.26%)，项目支出决算174.50万元（占比50.74%）。部门整体支出预算资金安排及执行情况详见表1-4，2021年度部门项目支出共174.50万元，具体支出情况见表1-5。</w:t>
      </w:r>
    </w:p>
    <w:p>
      <w:pPr>
        <w:widowControl w:val="0"/>
        <w:spacing w:line="240" w:lineRule="auto"/>
        <w:ind w:firstLine="0" w:firstLineChars="0"/>
        <w:jc w:val="center"/>
        <w:rPr>
          <w:rFonts w:eastAsia="宋体" w:cs="Times New Roman"/>
          <w:b/>
          <w:bCs/>
          <w:color w:val="000000"/>
          <w:kern w:val="2"/>
          <w:szCs w:val="28"/>
        </w:rPr>
      </w:pPr>
    </w:p>
    <w:p>
      <w:pPr>
        <w:widowControl w:val="0"/>
        <w:spacing w:line="240" w:lineRule="auto"/>
        <w:ind w:firstLine="0" w:firstLineChars="0"/>
        <w:jc w:val="center"/>
        <w:rPr>
          <w:rFonts w:eastAsia="宋体" w:cs="Times New Roman"/>
          <w:b/>
          <w:bCs/>
          <w:color w:val="000000"/>
          <w:kern w:val="2"/>
          <w:szCs w:val="28"/>
        </w:rPr>
      </w:pPr>
    </w:p>
    <w:p>
      <w:pPr>
        <w:widowControl w:val="0"/>
        <w:spacing w:line="240" w:lineRule="auto"/>
        <w:ind w:firstLine="0" w:firstLineChars="0"/>
        <w:jc w:val="center"/>
        <w:rPr>
          <w:rFonts w:eastAsia="宋体" w:cs="Times New Roman"/>
          <w:b/>
          <w:bCs/>
          <w:color w:val="000000"/>
          <w:kern w:val="2"/>
          <w:szCs w:val="28"/>
        </w:rPr>
      </w:pPr>
    </w:p>
    <w:p>
      <w:pPr>
        <w:widowControl w:val="0"/>
        <w:spacing w:line="240" w:lineRule="auto"/>
        <w:ind w:firstLine="0" w:firstLineChars="0"/>
        <w:jc w:val="center"/>
        <w:rPr>
          <w:rFonts w:eastAsia="宋体" w:cs="Times New Roman"/>
          <w:b/>
          <w:bCs/>
          <w:color w:val="000000"/>
          <w:kern w:val="2"/>
          <w:szCs w:val="28"/>
        </w:rPr>
      </w:pPr>
      <w:r>
        <w:rPr>
          <w:rFonts w:eastAsia="宋体" w:cs="Times New Roman"/>
          <w:b/>
          <w:bCs/>
          <w:color w:val="000000"/>
          <w:kern w:val="2"/>
          <w:szCs w:val="28"/>
        </w:rPr>
        <w:t>表1-4  市社科联2021年部门整体支出预算及执行情况</w:t>
      </w:r>
    </w:p>
    <w:tbl>
      <w:tblPr>
        <w:tblStyle w:val="32"/>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12"/>
        <w:gridCol w:w="1287"/>
        <w:gridCol w:w="1373"/>
        <w:gridCol w:w="1070"/>
        <w:gridCol w:w="1376"/>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376" w:type="dxa"/>
            <w:vMerge w:val="restart"/>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财政拨款支出</w:t>
            </w:r>
          </w:p>
        </w:tc>
        <w:tc>
          <w:tcPr>
            <w:tcW w:w="1312" w:type="dxa"/>
            <w:vMerge w:val="restart"/>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年初预算</w:t>
            </w:r>
            <w:r>
              <w:rPr>
                <w:rFonts w:hint="eastAsia" w:ascii="宋体" w:hAnsi="宋体" w:eastAsia="宋体" w:cs="宋体"/>
                <w:b/>
                <w:bCs/>
                <w:sz w:val="18"/>
                <w:szCs w:val="18"/>
              </w:rPr>
              <w:footnoteReference w:id="1"/>
            </w:r>
          </w:p>
          <w:p>
            <w:pPr>
              <w:pStyle w:val="2"/>
              <w:jc w:val="center"/>
              <w:rPr>
                <w:rFonts w:ascii="宋体" w:hAnsi="宋体" w:cs="宋体"/>
                <w:b/>
                <w:bCs/>
                <w:sz w:val="18"/>
                <w:szCs w:val="18"/>
              </w:rPr>
            </w:pPr>
            <w:r>
              <w:rPr>
                <w:rFonts w:hint="eastAsia" w:ascii="宋体" w:hAnsi="宋体" w:cs="宋体"/>
                <w:b/>
                <w:bCs/>
                <w:color w:val="000000"/>
                <w:sz w:val="18"/>
                <w:szCs w:val="18"/>
              </w:rPr>
              <w:t>（万元）</w:t>
            </w:r>
          </w:p>
        </w:tc>
        <w:tc>
          <w:tcPr>
            <w:tcW w:w="2660" w:type="dxa"/>
            <w:gridSpan w:val="2"/>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预算调整</w:t>
            </w:r>
          </w:p>
        </w:tc>
        <w:tc>
          <w:tcPr>
            <w:tcW w:w="1070" w:type="dxa"/>
            <w:vMerge w:val="restart"/>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年中预算</w:t>
            </w:r>
          </w:p>
          <w:p>
            <w:pPr>
              <w:pStyle w:val="2"/>
              <w:ind w:left="0"/>
              <w:jc w:val="center"/>
              <w:rPr>
                <w:rFonts w:ascii="宋体" w:hAnsi="宋体" w:cs="宋体"/>
                <w:b/>
                <w:bCs/>
                <w:sz w:val="18"/>
                <w:szCs w:val="18"/>
              </w:rPr>
            </w:pPr>
            <w:r>
              <w:rPr>
                <w:rFonts w:hint="eastAsia" w:ascii="宋体" w:hAnsi="宋体" w:cs="宋体"/>
                <w:b/>
                <w:bCs/>
                <w:sz w:val="18"/>
                <w:szCs w:val="18"/>
              </w:rPr>
              <w:t>（万元）</w:t>
            </w:r>
          </w:p>
        </w:tc>
        <w:tc>
          <w:tcPr>
            <w:tcW w:w="2530" w:type="dxa"/>
            <w:gridSpan w:val="2"/>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76" w:type="dxa"/>
            <w:vMerge w:val="continue"/>
            <w:shd w:val="clear" w:color="auto" w:fill="auto"/>
            <w:vAlign w:val="center"/>
          </w:tcPr>
          <w:p>
            <w:pPr>
              <w:spacing w:line="240" w:lineRule="auto"/>
              <w:ind w:firstLine="0" w:firstLineChars="0"/>
              <w:jc w:val="center"/>
              <w:rPr>
                <w:rFonts w:ascii="宋体" w:hAnsi="宋体" w:eastAsia="宋体" w:cs="宋体"/>
                <w:b/>
                <w:bCs/>
                <w:color w:val="000000"/>
                <w:sz w:val="18"/>
                <w:szCs w:val="18"/>
              </w:rPr>
            </w:pPr>
          </w:p>
        </w:tc>
        <w:tc>
          <w:tcPr>
            <w:tcW w:w="1312" w:type="dxa"/>
            <w:vMerge w:val="continue"/>
            <w:shd w:val="clear" w:color="auto" w:fill="auto"/>
            <w:vAlign w:val="center"/>
          </w:tcPr>
          <w:p>
            <w:pPr>
              <w:spacing w:line="240" w:lineRule="auto"/>
              <w:ind w:firstLine="0" w:firstLineChars="0"/>
              <w:jc w:val="center"/>
              <w:rPr>
                <w:rFonts w:ascii="宋体" w:hAnsi="宋体" w:eastAsia="宋体" w:cs="宋体"/>
                <w:b/>
                <w:bCs/>
                <w:color w:val="000000"/>
                <w:sz w:val="18"/>
                <w:szCs w:val="18"/>
              </w:rPr>
            </w:pPr>
          </w:p>
        </w:tc>
        <w:tc>
          <w:tcPr>
            <w:tcW w:w="1287"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调整金额（万元）</w:t>
            </w:r>
          </w:p>
        </w:tc>
        <w:tc>
          <w:tcPr>
            <w:tcW w:w="1373"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调整率</w:t>
            </w:r>
          </w:p>
        </w:tc>
        <w:tc>
          <w:tcPr>
            <w:tcW w:w="1070" w:type="dxa"/>
            <w:vMerge w:val="continue"/>
            <w:shd w:val="clear" w:color="auto" w:fill="DBE5F1" w:themeFill="accent1" w:themeFillTint="33"/>
            <w:vAlign w:val="center"/>
          </w:tcPr>
          <w:p>
            <w:pPr>
              <w:spacing w:line="240" w:lineRule="auto"/>
              <w:ind w:firstLine="0" w:firstLineChars="0"/>
              <w:jc w:val="center"/>
              <w:rPr>
                <w:rFonts w:ascii="宋体" w:hAnsi="宋体" w:eastAsia="宋体" w:cs="宋体"/>
                <w:b/>
                <w:bCs/>
                <w:color w:val="000000"/>
                <w:sz w:val="18"/>
                <w:szCs w:val="18"/>
              </w:rPr>
            </w:pPr>
          </w:p>
        </w:tc>
        <w:tc>
          <w:tcPr>
            <w:tcW w:w="1376" w:type="dxa"/>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支出金额</w:t>
            </w:r>
          </w:p>
          <w:p>
            <w:pPr>
              <w:pStyle w:val="2"/>
              <w:jc w:val="center"/>
              <w:rPr>
                <w:rFonts w:ascii="宋体" w:hAnsi="宋体" w:cs="宋体"/>
                <w:b/>
                <w:bCs/>
                <w:sz w:val="18"/>
                <w:szCs w:val="18"/>
              </w:rPr>
            </w:pPr>
            <w:r>
              <w:rPr>
                <w:rFonts w:hint="eastAsia" w:ascii="宋体" w:hAnsi="宋体" w:cs="宋体"/>
                <w:b/>
                <w:bCs/>
                <w:color w:val="000000"/>
                <w:sz w:val="18"/>
                <w:szCs w:val="18"/>
              </w:rPr>
              <w:t>（万元）</w:t>
            </w:r>
          </w:p>
        </w:tc>
        <w:tc>
          <w:tcPr>
            <w:tcW w:w="1154"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76"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基本支出</w:t>
            </w:r>
          </w:p>
        </w:tc>
        <w:tc>
          <w:tcPr>
            <w:tcW w:w="1312"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212.41</w:t>
            </w:r>
          </w:p>
        </w:tc>
        <w:tc>
          <w:tcPr>
            <w:tcW w:w="1287"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-42.99</w:t>
            </w:r>
          </w:p>
        </w:tc>
        <w:tc>
          <w:tcPr>
            <w:tcW w:w="1373"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-20.23%</w:t>
            </w:r>
          </w:p>
        </w:tc>
        <w:tc>
          <w:tcPr>
            <w:tcW w:w="1070"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169.43</w:t>
            </w:r>
          </w:p>
        </w:tc>
        <w:tc>
          <w:tcPr>
            <w:tcW w:w="1376"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169.43</w:t>
            </w:r>
          </w:p>
        </w:tc>
        <w:tc>
          <w:tcPr>
            <w:tcW w:w="1154"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76"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项目支出</w:t>
            </w:r>
          </w:p>
        </w:tc>
        <w:tc>
          <w:tcPr>
            <w:tcW w:w="1312"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287" w:type="dxa"/>
            <w:shd w:val="clear" w:color="auto" w:fill="auto"/>
            <w:vAlign w:val="center"/>
          </w:tcPr>
          <w:p>
            <w:pPr>
              <w:spacing w:line="240" w:lineRule="auto"/>
              <w:ind w:right="22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134.50</w:t>
            </w:r>
          </w:p>
        </w:tc>
        <w:tc>
          <w:tcPr>
            <w:tcW w:w="1373" w:type="dxa"/>
            <w:shd w:val="clear" w:color="auto" w:fill="auto"/>
            <w:vAlign w:val="center"/>
          </w:tcPr>
          <w:p>
            <w:pPr>
              <w:spacing w:line="240" w:lineRule="auto"/>
              <w:ind w:right="110"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336.26%</w:t>
            </w:r>
          </w:p>
        </w:tc>
        <w:tc>
          <w:tcPr>
            <w:tcW w:w="1070"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174.50</w:t>
            </w:r>
          </w:p>
        </w:tc>
        <w:tc>
          <w:tcPr>
            <w:tcW w:w="1376"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174.50</w:t>
            </w:r>
          </w:p>
        </w:tc>
        <w:tc>
          <w:tcPr>
            <w:tcW w:w="1154"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376"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合计</w:t>
            </w:r>
          </w:p>
        </w:tc>
        <w:tc>
          <w:tcPr>
            <w:tcW w:w="1312"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252.41</w:t>
            </w:r>
          </w:p>
        </w:tc>
        <w:tc>
          <w:tcPr>
            <w:tcW w:w="1287"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91.52</w:t>
            </w:r>
          </w:p>
        </w:tc>
        <w:tc>
          <w:tcPr>
            <w:tcW w:w="1373"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36.26%</w:t>
            </w:r>
          </w:p>
        </w:tc>
        <w:tc>
          <w:tcPr>
            <w:tcW w:w="1070"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343.93</w:t>
            </w:r>
          </w:p>
        </w:tc>
        <w:tc>
          <w:tcPr>
            <w:tcW w:w="1376"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343.93</w:t>
            </w:r>
          </w:p>
        </w:tc>
        <w:tc>
          <w:tcPr>
            <w:tcW w:w="1154" w:type="dxa"/>
            <w:shd w:val="clear" w:color="auto" w:fill="auto"/>
            <w:vAlign w:val="center"/>
          </w:tcPr>
          <w:p>
            <w:pPr>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r>
    </w:tbl>
    <w:p>
      <w:pPr>
        <w:widowControl w:val="0"/>
        <w:ind w:firstLine="0" w:firstLineChars="0"/>
        <w:jc w:val="both"/>
        <w:rPr>
          <w:rFonts w:cs="Times New Roman" w:eastAsiaTheme="minorEastAsia"/>
          <w:color w:val="000000"/>
          <w:kern w:val="2"/>
          <w:sz w:val="21"/>
          <w:szCs w:val="21"/>
        </w:rPr>
      </w:pPr>
      <w:r>
        <w:rPr>
          <w:rFonts w:cs="Times New Roman" w:eastAsiaTheme="minorEastAsia"/>
          <w:color w:val="000000"/>
          <w:kern w:val="2"/>
          <w:sz w:val="21"/>
          <w:szCs w:val="21"/>
        </w:rPr>
        <w:t>数据来源：《韶关市社会科学联合会2021年度部门决算报表收入支出决算总表（财决01表）》。</w:t>
      </w:r>
    </w:p>
    <w:p>
      <w:pPr>
        <w:widowControl w:val="0"/>
        <w:spacing w:line="240" w:lineRule="auto"/>
        <w:ind w:firstLine="0" w:firstLineChars="0"/>
        <w:jc w:val="center"/>
        <w:rPr>
          <w:rFonts w:eastAsia="宋体" w:cs="Times New Roman"/>
          <w:b/>
          <w:bCs/>
          <w:color w:val="000000"/>
          <w:kern w:val="2"/>
          <w:szCs w:val="28"/>
        </w:rPr>
      </w:pPr>
      <w:r>
        <w:rPr>
          <w:rFonts w:eastAsia="宋体" w:cs="Times New Roman"/>
          <w:b/>
          <w:bCs/>
          <w:color w:val="000000"/>
          <w:kern w:val="2"/>
          <w:szCs w:val="28"/>
        </w:rPr>
        <w:t>表1-5 市社科联2021年部门项目支出决算情况</w:t>
      </w:r>
    </w:p>
    <w:tbl>
      <w:tblPr>
        <w:tblStyle w:val="3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489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745"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科目名称</w:t>
            </w:r>
          </w:p>
        </w:tc>
        <w:tc>
          <w:tcPr>
            <w:tcW w:w="4895"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支出内容</w:t>
            </w:r>
          </w:p>
        </w:tc>
        <w:tc>
          <w:tcPr>
            <w:tcW w:w="1579" w:type="dxa"/>
            <w:shd w:val="clear" w:color="auto" w:fill="auto"/>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实际支出金额</w:t>
            </w:r>
          </w:p>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w:t>
            </w:r>
            <w:r>
              <w:rPr>
                <w:rFonts w:hint="eastAsia" w:ascii="宋体" w:hAnsi="宋体" w:eastAsia="宋体" w:cs="宋体"/>
                <w:b/>
                <w:bCs/>
                <w:color w:val="000000"/>
                <w:kern w:val="2"/>
                <w:sz w:val="18"/>
                <w:szCs w:val="18"/>
              </w:rPr>
              <w:t>万元</w:t>
            </w:r>
            <w:r>
              <w:rPr>
                <w:rFonts w:hint="eastAsia" w:ascii="宋体" w:hAnsi="宋体" w:eastAsia="宋体" w:cs="宋体"/>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一般公共服务支出</w:t>
            </w:r>
          </w:p>
        </w:tc>
        <w:tc>
          <w:tcPr>
            <w:tcW w:w="4895" w:type="dxa"/>
            <w:vAlign w:val="center"/>
          </w:tcPr>
          <w:p>
            <w:pPr>
              <w:keepNext/>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其他一般公共服务支出</w:t>
            </w:r>
          </w:p>
        </w:tc>
        <w:tc>
          <w:tcPr>
            <w:tcW w:w="1579" w:type="dxa"/>
            <w:vAlign w:val="center"/>
          </w:tcPr>
          <w:p>
            <w:pPr>
              <w:keepNext/>
              <w:spacing w:line="240" w:lineRule="auto"/>
              <w:ind w:firstLine="0" w:firstLineChars="0"/>
              <w:jc w:val="center"/>
              <w:rPr>
                <w:rFonts w:ascii="宋体" w:hAnsi="宋体" w:eastAsia="宋体" w:cs="宋体"/>
                <w:bCs/>
                <w:color w:val="000000"/>
                <w:sz w:val="18"/>
                <w:szCs w:val="18"/>
              </w:rPr>
            </w:pPr>
            <w:r>
              <w:rPr>
                <w:rFonts w:hint="eastAsia" w:ascii="宋体" w:hAnsi="宋体" w:eastAsia="宋体" w:cs="宋体"/>
                <w:bCs/>
                <w:color w:val="000000"/>
                <w:sz w:val="18"/>
                <w:szCs w:val="18"/>
              </w:rPr>
              <w:t>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科学技术支出</w:t>
            </w:r>
          </w:p>
        </w:tc>
        <w:tc>
          <w:tcPr>
            <w:tcW w:w="4895"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社会科学</w:t>
            </w:r>
          </w:p>
        </w:tc>
        <w:tc>
          <w:tcPr>
            <w:tcW w:w="1579"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文化旅游体育与传媒支出</w:t>
            </w:r>
          </w:p>
        </w:tc>
        <w:tc>
          <w:tcPr>
            <w:tcW w:w="4895"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其他文化旅游体育与传媒支出</w:t>
            </w:r>
          </w:p>
        </w:tc>
        <w:tc>
          <w:tcPr>
            <w:tcW w:w="1579"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77.15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社会保障和就业支出</w:t>
            </w:r>
          </w:p>
        </w:tc>
        <w:tc>
          <w:tcPr>
            <w:tcW w:w="4895"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抚恤</w:t>
            </w:r>
          </w:p>
        </w:tc>
        <w:tc>
          <w:tcPr>
            <w:tcW w:w="1579"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住房保障支出</w:t>
            </w:r>
          </w:p>
        </w:tc>
        <w:tc>
          <w:tcPr>
            <w:tcW w:w="4895"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1579" w:type="dxa"/>
            <w:vAlign w:val="center"/>
          </w:tcPr>
          <w:p>
            <w:pPr>
              <w:keepNext/>
              <w:spacing w:line="24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40" w:type="dxa"/>
            <w:gridSpan w:val="2"/>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合计</w:t>
            </w:r>
          </w:p>
        </w:tc>
        <w:tc>
          <w:tcPr>
            <w:tcW w:w="1579" w:type="dxa"/>
            <w:vAlign w:val="center"/>
          </w:tcPr>
          <w:p>
            <w:pPr>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174.50</w:t>
            </w:r>
          </w:p>
        </w:tc>
      </w:tr>
    </w:tbl>
    <w:p>
      <w:pPr>
        <w:spacing w:line="240" w:lineRule="auto"/>
        <w:ind w:firstLine="0" w:firstLineChars="0"/>
        <w:jc w:val="both"/>
        <w:rPr>
          <w:rFonts w:cs="Times New Roman" w:eastAsiaTheme="minorEastAsia"/>
          <w:color w:val="000000"/>
          <w:kern w:val="2"/>
          <w:sz w:val="21"/>
          <w:szCs w:val="21"/>
        </w:rPr>
      </w:pPr>
      <w:r>
        <w:rPr>
          <w:rFonts w:cs="Times New Roman" w:eastAsiaTheme="minorEastAsia"/>
          <w:color w:val="000000"/>
          <w:kern w:val="2"/>
          <w:sz w:val="21"/>
          <w:szCs w:val="21"/>
        </w:rPr>
        <w:t>数据来源：《韶关市社会科学联合会2021年度部门决算报表项目收入支出决算表(财决06表)》。</w:t>
      </w:r>
    </w:p>
    <w:p>
      <w:pPr>
        <w:pStyle w:val="3"/>
        <w:spacing w:before="240" w:beforeLines="100"/>
        <w:ind w:firstLine="640"/>
        <w:rPr>
          <w:rFonts w:cs="Times New Roman"/>
        </w:rPr>
      </w:pPr>
      <w:bookmarkStart w:id="50" w:name="_Toc111625691"/>
      <w:bookmarkStart w:id="51" w:name="_Toc121175951"/>
      <w:r>
        <w:rPr>
          <w:rFonts w:cs="Times New Roman"/>
        </w:rPr>
        <w:t>二、指标分析</w:t>
      </w:r>
      <w:bookmarkEnd w:id="50"/>
      <w:bookmarkEnd w:id="51"/>
    </w:p>
    <w:p>
      <w:pPr>
        <w:ind w:firstLine="640"/>
        <w:outlineLvl w:val="1"/>
        <w:rPr>
          <w:rFonts w:eastAsia="楷体_GB2312" w:cs="Times New Roman"/>
          <w:sz w:val="32"/>
          <w:szCs w:val="32"/>
        </w:rPr>
      </w:pPr>
      <w:bookmarkStart w:id="52" w:name="_Toc121175952"/>
      <w:r>
        <w:rPr>
          <w:rFonts w:eastAsia="楷体_GB2312" w:cs="Times New Roman"/>
          <w:sz w:val="32"/>
          <w:szCs w:val="32"/>
        </w:rPr>
        <w:t>（一）年度工作任务及绩效目标完成情况。</w:t>
      </w:r>
      <w:bookmarkEnd w:id="52"/>
    </w:p>
    <w:p>
      <w:pPr>
        <w:ind w:firstLine="640"/>
        <w:jc w:val="both"/>
        <w:rPr>
          <w:rFonts w:cs="Times New Roman"/>
          <w:kern w:val="2"/>
          <w:sz w:val="32"/>
        </w:rPr>
      </w:pPr>
      <w:r>
        <w:rPr>
          <w:rFonts w:cs="Times New Roman"/>
          <w:sz w:val="32"/>
          <w:szCs w:val="24"/>
        </w:rPr>
        <w:t>总体而言，2021年市社科联绩效目标完成情况较好。一是</w:t>
      </w:r>
      <w:r>
        <w:rPr>
          <w:rFonts w:cs="Times New Roman"/>
          <w:kern w:val="2"/>
          <w:sz w:val="32"/>
        </w:rPr>
        <w:t>市社科联社科研究与社科评价工作开展情况较好，并积极开展了重点研究项目成果转化工作。二是社科普及工作按计划完成，学会资助扶持工作完成情况较好。</w:t>
      </w:r>
    </w:p>
    <w:p>
      <w:pPr>
        <w:ind w:firstLine="640"/>
        <w:jc w:val="both"/>
        <w:rPr>
          <w:rFonts w:cs="Times New Roman"/>
          <w:sz w:val="32"/>
          <w:szCs w:val="24"/>
        </w:rPr>
      </w:pPr>
      <w:r>
        <w:rPr>
          <w:rFonts w:cs="Times New Roman"/>
          <w:sz w:val="32"/>
          <w:szCs w:val="24"/>
        </w:rPr>
        <w:t>产出指标方面，6个指标均达到年初设定的计划值，市社科联完成资助研究课题25项，扶持了5个学会开展社科普及活动，扶持了6个科普基地开展活动，开展了“尚善尚美”社科知识基层行系列活动共17场。效果指标方面，10项指标中有6项未达预期值，如社科规划及文化建设课题优良率、高水平期刊著作、论文发表数、社科普及活动参与积极性、社会科学知识普及率、社科类专家学者满意度等指标完成情况等。具体的绩效目标及完成情况如表2-1所示。</w:t>
      </w:r>
    </w:p>
    <w:p>
      <w:pPr>
        <w:widowControl w:val="0"/>
        <w:spacing w:line="540" w:lineRule="exact"/>
        <w:ind w:firstLine="0" w:firstLineChars="0"/>
        <w:jc w:val="center"/>
        <w:rPr>
          <w:rFonts w:cs="Times New Roman" w:eastAsiaTheme="minorEastAsia"/>
          <w:b/>
          <w:sz w:val="24"/>
          <w:szCs w:val="32"/>
          <w:vertAlign w:val="superscript"/>
        </w:rPr>
      </w:pPr>
      <w:r>
        <w:rPr>
          <w:rFonts w:cs="Times New Roman" w:eastAsiaTheme="minorEastAsia"/>
          <w:b/>
          <w:szCs w:val="36"/>
        </w:rPr>
        <w:t>表2-1 市社科联2021年度部门整体支出绩效目标及完成情况</w:t>
      </w:r>
    </w:p>
    <w:tbl>
      <w:tblPr>
        <w:tblStyle w:val="32"/>
        <w:tblW w:w="9696" w:type="dxa"/>
        <w:jc w:val="center"/>
        <w:tblInd w:w="0" w:type="dxa"/>
        <w:tblLayout w:type="fixed"/>
        <w:tblCellMar>
          <w:top w:w="0" w:type="dxa"/>
          <w:left w:w="108" w:type="dxa"/>
          <w:bottom w:w="0" w:type="dxa"/>
          <w:right w:w="108" w:type="dxa"/>
        </w:tblCellMar>
      </w:tblPr>
      <w:tblGrid>
        <w:gridCol w:w="1060"/>
        <w:gridCol w:w="3216"/>
        <w:gridCol w:w="2765"/>
        <w:gridCol w:w="2655"/>
      </w:tblGrid>
      <w:tr>
        <w:tblPrEx>
          <w:tblLayout w:type="fixed"/>
          <w:tblCellMar>
            <w:top w:w="0" w:type="dxa"/>
            <w:left w:w="108" w:type="dxa"/>
            <w:bottom w:w="0" w:type="dxa"/>
            <w:right w:w="108" w:type="dxa"/>
          </w:tblCellMar>
        </w:tblPrEx>
        <w:trPr>
          <w:trHeight w:val="31"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指标类型</w:t>
            </w: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指标名称</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计划完成水平</w:t>
            </w:r>
          </w:p>
        </w:tc>
        <w:tc>
          <w:tcPr>
            <w:tcW w:w="2655"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实际完成水平</w:t>
            </w:r>
          </w:p>
        </w:tc>
      </w:tr>
      <w:tr>
        <w:tblPrEx>
          <w:tblLayout w:type="fixed"/>
          <w:tblCellMar>
            <w:top w:w="0" w:type="dxa"/>
            <w:left w:w="108" w:type="dxa"/>
            <w:bottom w:w="0" w:type="dxa"/>
            <w:right w:w="108" w:type="dxa"/>
          </w:tblCellMar>
        </w:tblPrEx>
        <w:trPr>
          <w:trHeight w:val="31" w:hRule="atLeast"/>
          <w:jc w:val="center"/>
        </w:trPr>
        <w:tc>
          <w:tcPr>
            <w:tcW w:w="1060" w:type="dxa"/>
            <w:vMerge w:val="restart"/>
            <w:tcBorders>
              <w:top w:val="nil"/>
              <w:left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产出指标</w:t>
            </w: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资助研究课题（个数）</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20-30项</w:t>
            </w:r>
          </w:p>
        </w:tc>
        <w:tc>
          <w:tcPr>
            <w:tcW w:w="2655" w:type="dxa"/>
            <w:tcBorders>
              <w:top w:val="nil"/>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25项</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结项课题（个数)</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25项</w:t>
            </w:r>
          </w:p>
        </w:tc>
        <w:tc>
          <w:tcPr>
            <w:tcW w:w="2655" w:type="dxa"/>
            <w:tcBorders>
              <w:top w:val="nil"/>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64项</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扶持科普基地个数</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4-5个</w:t>
            </w:r>
          </w:p>
        </w:tc>
        <w:tc>
          <w:tcPr>
            <w:tcW w:w="2655" w:type="dxa"/>
            <w:tcBorders>
              <w:top w:val="nil"/>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6个</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开展社科普及活动场数</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15场</w:t>
            </w:r>
          </w:p>
        </w:tc>
        <w:tc>
          <w:tcPr>
            <w:tcW w:w="2655" w:type="dxa"/>
            <w:tcBorders>
              <w:top w:val="nil"/>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17场</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扶持学会个数</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3-4个</w:t>
            </w:r>
          </w:p>
        </w:tc>
        <w:tc>
          <w:tcPr>
            <w:tcW w:w="2655" w:type="dxa"/>
            <w:tcBorders>
              <w:top w:val="nil"/>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5个</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bottom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项目预算控制率</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c>
          <w:tcPr>
            <w:tcW w:w="2655" w:type="dxa"/>
            <w:tcBorders>
              <w:top w:val="nil"/>
              <w:left w:val="nil"/>
              <w:bottom w:val="single" w:color="auto" w:sz="4" w:space="0"/>
              <w:right w:val="single" w:color="auto" w:sz="4" w:space="0"/>
            </w:tcBorders>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6个项目均未超预算</w:t>
            </w:r>
          </w:p>
        </w:tc>
      </w:tr>
      <w:tr>
        <w:tblPrEx>
          <w:tblLayout w:type="fixed"/>
          <w:tblCellMar>
            <w:top w:w="0" w:type="dxa"/>
            <w:left w:w="108" w:type="dxa"/>
            <w:bottom w:w="0" w:type="dxa"/>
            <w:right w:w="108" w:type="dxa"/>
          </w:tblCellMar>
        </w:tblPrEx>
        <w:trPr>
          <w:trHeight w:val="31" w:hRule="atLeast"/>
          <w:jc w:val="center"/>
        </w:trPr>
        <w:tc>
          <w:tcPr>
            <w:tcW w:w="1060" w:type="dxa"/>
            <w:vMerge w:val="restar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b/>
                <w:bCs/>
                <w:sz w:val="18"/>
                <w:szCs w:val="18"/>
              </w:rPr>
            </w:pPr>
            <w:r>
              <w:rPr>
                <w:rFonts w:cs="Times New Roman" w:eastAsiaTheme="minorEastAsia"/>
                <w:b/>
                <w:bCs/>
                <w:sz w:val="18"/>
                <w:szCs w:val="18"/>
              </w:rPr>
              <w:t>效果指标</w:t>
            </w:r>
          </w:p>
        </w:tc>
        <w:tc>
          <w:tcPr>
            <w:tcW w:w="3216"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项目按时完成率</w:t>
            </w:r>
          </w:p>
        </w:tc>
        <w:tc>
          <w:tcPr>
            <w:tcW w:w="276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c>
          <w:tcPr>
            <w:tcW w:w="2655" w:type="dxa"/>
            <w:tcBorders>
              <w:top w:val="nil"/>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引导专家学者参与社科研究</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参与社科规划研究申报约120项</w:t>
            </w:r>
          </w:p>
        </w:tc>
        <w:tc>
          <w:tcPr>
            <w:tcW w:w="2655"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参与社科规划研究申报140项</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社科规划课题实际立项数</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30-40项</w:t>
            </w:r>
          </w:p>
        </w:tc>
        <w:tc>
          <w:tcPr>
            <w:tcW w:w="265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59项</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社科规划及文化建设课题优良率</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c>
          <w:tcPr>
            <w:tcW w:w="265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32.32%</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高水平期刊著作、论文发表数</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≥1篇</w:t>
            </w:r>
          </w:p>
        </w:tc>
        <w:tc>
          <w:tcPr>
            <w:tcW w:w="265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0篇</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韶文化研究与书籍出版数</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≥1部</w:t>
            </w:r>
          </w:p>
        </w:tc>
        <w:tc>
          <w:tcPr>
            <w:tcW w:w="2655"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4部</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社科普及活动参与积极性</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c>
          <w:tcPr>
            <w:tcW w:w="265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90.13%</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社会科学知识普及率</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100%</w:t>
            </w:r>
          </w:p>
        </w:tc>
        <w:tc>
          <w:tcPr>
            <w:tcW w:w="2655"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82.70%</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社科普及覆盖范围</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覆盖10个市（县、区）</w:t>
            </w:r>
          </w:p>
        </w:tc>
        <w:tc>
          <w:tcPr>
            <w:tcW w:w="2655"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覆盖10个市（县、区）</w:t>
            </w:r>
          </w:p>
        </w:tc>
      </w:tr>
      <w:tr>
        <w:tblPrEx>
          <w:tblLayout w:type="fixed"/>
          <w:tblCellMar>
            <w:top w:w="0" w:type="dxa"/>
            <w:left w:w="108" w:type="dxa"/>
            <w:bottom w:w="0" w:type="dxa"/>
            <w:right w:w="108" w:type="dxa"/>
          </w:tblCellMar>
        </w:tblPrEx>
        <w:trPr>
          <w:trHeight w:val="31" w:hRule="atLeast"/>
          <w:jc w:val="center"/>
        </w:trPr>
        <w:tc>
          <w:tcPr>
            <w:tcW w:w="1060" w:type="dxa"/>
            <w:vMerge w:val="continue"/>
            <w:tcBorders>
              <w:left w:val="single" w:color="auto" w:sz="4" w:space="0"/>
              <w:bottom w:val="single" w:color="auto" w:sz="4" w:space="0"/>
              <w:right w:val="single" w:color="auto" w:sz="4" w:space="0"/>
            </w:tcBorders>
            <w:vAlign w:val="center"/>
          </w:tcPr>
          <w:p>
            <w:pPr>
              <w:spacing w:line="240" w:lineRule="auto"/>
              <w:ind w:firstLine="0" w:firstLineChars="0"/>
              <w:rPr>
                <w:rFonts w:cs="Times New Roman" w:eastAsiaTheme="minorEastAsia"/>
                <w:b/>
                <w:bCs/>
                <w:sz w:val="18"/>
                <w:szCs w:val="18"/>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社科类专家学者满意度</w:t>
            </w:r>
          </w:p>
        </w:tc>
        <w:tc>
          <w:tcPr>
            <w:tcW w:w="276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98%</w:t>
            </w:r>
          </w:p>
        </w:tc>
        <w:tc>
          <w:tcPr>
            <w:tcW w:w="2655"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cs="Times New Roman" w:eastAsiaTheme="minorEastAsia"/>
                <w:sz w:val="18"/>
                <w:szCs w:val="18"/>
              </w:rPr>
            </w:pPr>
            <w:r>
              <w:rPr>
                <w:rFonts w:cs="Times New Roman" w:eastAsiaTheme="minorEastAsia"/>
                <w:sz w:val="18"/>
                <w:szCs w:val="18"/>
              </w:rPr>
              <w:t>未见满意度调查数据</w:t>
            </w:r>
          </w:p>
        </w:tc>
      </w:tr>
    </w:tbl>
    <w:p>
      <w:pPr>
        <w:spacing w:before="240" w:beforeLines="100"/>
        <w:ind w:firstLine="640"/>
        <w:outlineLvl w:val="1"/>
        <w:rPr>
          <w:rFonts w:eastAsia="楷体_GB2312" w:cs="Times New Roman"/>
          <w:sz w:val="32"/>
          <w:szCs w:val="32"/>
        </w:rPr>
      </w:pPr>
      <w:bookmarkStart w:id="53" w:name="_Toc121175953"/>
      <w:bookmarkStart w:id="54" w:name="_Toc112424052"/>
      <w:bookmarkStart w:id="55" w:name="_Toc114664784"/>
      <w:bookmarkStart w:id="56" w:name="_Toc20198"/>
      <w:r>
        <w:rPr>
          <w:rFonts w:eastAsia="楷体_GB2312" w:cs="Times New Roman"/>
          <w:sz w:val="32"/>
          <w:szCs w:val="32"/>
        </w:rPr>
        <w:t>（二）指标分析。</w:t>
      </w:r>
      <w:bookmarkEnd w:id="53"/>
      <w:bookmarkEnd w:id="54"/>
      <w:bookmarkEnd w:id="55"/>
      <w:bookmarkEnd w:id="56"/>
    </w:p>
    <w:p>
      <w:pPr>
        <w:pStyle w:val="5"/>
        <w:spacing w:before="0" w:beforeLines="0"/>
        <w:ind w:firstLine="643"/>
        <w:rPr>
          <w:rFonts w:cs="Times New Roman"/>
          <w:szCs w:val="32"/>
        </w:rPr>
      </w:pPr>
      <w:bookmarkStart w:id="57" w:name="_Toc20470111"/>
      <w:bookmarkStart w:id="58" w:name="_Toc111625692"/>
      <w:bookmarkStart w:id="59" w:name="_Toc53497347"/>
      <w:bookmarkStart w:id="60" w:name="_Toc82786351"/>
      <w:r>
        <w:rPr>
          <w:rFonts w:cs="Times New Roman"/>
          <w:szCs w:val="32"/>
        </w:rPr>
        <w:t>1.</w:t>
      </w:r>
      <w:bookmarkEnd w:id="57"/>
      <w:r>
        <w:rPr>
          <w:rFonts w:cs="Times New Roman"/>
          <w:szCs w:val="32"/>
        </w:rPr>
        <w:t>预算编制情况</w:t>
      </w:r>
      <w:bookmarkEnd w:id="58"/>
      <w:bookmarkEnd w:id="59"/>
      <w:bookmarkEnd w:id="60"/>
      <w:r>
        <w:rPr>
          <w:rFonts w:cs="Times New Roman"/>
          <w:szCs w:val="32"/>
        </w:rPr>
        <w:t>分析</w:t>
      </w:r>
    </w:p>
    <w:p>
      <w:pPr>
        <w:pStyle w:val="6"/>
        <w:ind w:firstLine="640"/>
        <w:rPr>
          <w:rFonts w:ascii="Times New Roman" w:hAnsi="Times New Roman" w:cs="Times New Roman"/>
        </w:rPr>
      </w:pPr>
      <w:bookmarkStart w:id="61" w:name="_Toc82723092"/>
      <w:bookmarkStart w:id="62" w:name="_Toc52194809"/>
      <w:bookmarkStart w:id="63" w:name="_Toc82722991"/>
      <w:bookmarkStart w:id="64" w:name="_Toc53497348"/>
      <w:bookmarkStart w:id="65" w:name="_Toc53158094"/>
      <w:bookmarkStart w:id="66" w:name="_Toc82786352"/>
      <w:bookmarkStart w:id="67" w:name="_Toc50344804"/>
      <w:r>
        <w:rPr>
          <w:rFonts w:ascii="Times New Roman" w:hAnsi="Times New Roman" w:cs="Times New Roman"/>
        </w:rPr>
        <w:t>（1）预算编制（得6分</w:t>
      </w:r>
      <w:bookmarkEnd w:id="61"/>
      <w:bookmarkEnd w:id="62"/>
      <w:bookmarkEnd w:id="63"/>
      <w:bookmarkEnd w:id="64"/>
      <w:bookmarkEnd w:id="65"/>
      <w:bookmarkEnd w:id="66"/>
      <w:bookmarkEnd w:id="67"/>
      <w:r>
        <w:rPr>
          <w:rFonts w:ascii="Times New Roman" w:hAnsi="Times New Roman" w:cs="Times New Roman"/>
        </w:rPr>
        <w:t>）</w:t>
      </w:r>
    </w:p>
    <w:p>
      <w:pPr>
        <w:widowControl w:val="0"/>
        <w:ind w:firstLine="640"/>
        <w:jc w:val="both"/>
        <w:rPr>
          <w:rFonts w:cs="Times New Roman"/>
          <w:kern w:val="2"/>
          <w:sz w:val="32"/>
        </w:rPr>
      </w:pPr>
      <w:r>
        <w:rPr>
          <w:rFonts w:cs="Times New Roman"/>
          <w:kern w:val="2"/>
          <w:sz w:val="32"/>
        </w:rPr>
        <w:t>预算编制三级指标得分率如图2-1所示。</w:t>
      </w:r>
    </w:p>
    <w:p>
      <w:pPr>
        <w:widowControl w:val="0"/>
        <w:spacing w:line="240" w:lineRule="auto"/>
        <w:ind w:firstLine="0" w:firstLineChars="0"/>
        <w:jc w:val="center"/>
        <w:rPr>
          <w:rFonts w:cs="Times New Roman"/>
          <w:kern w:val="2"/>
          <w:sz w:val="32"/>
        </w:rPr>
      </w:pPr>
      <w:r>
        <w:rPr>
          <w:rFonts w:cs="Times New Roman"/>
        </w:rPr>
        <w:drawing>
          <wp:inline distT="0" distB="0" distL="0" distR="0">
            <wp:extent cx="5046980" cy="1321435"/>
            <wp:effectExtent l="4445" t="4445" r="1587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0" w:firstLineChars="0"/>
        <w:contextualSpacing/>
        <w:jc w:val="center"/>
        <w:rPr>
          <w:rFonts w:eastAsia="宋体" w:cs="Times New Roman"/>
          <w:b/>
          <w:bCs/>
        </w:rPr>
      </w:pPr>
      <w:r>
        <w:rPr>
          <w:rFonts w:eastAsia="宋体" w:cs="Times New Roman"/>
          <w:b/>
          <w:bCs/>
        </w:rPr>
        <w:t>图2-1 预算编制三级指标得分率</w:t>
      </w:r>
    </w:p>
    <w:p>
      <w:pPr>
        <w:ind w:firstLine="640"/>
        <w:jc w:val="both"/>
        <w:rPr>
          <w:rFonts w:cs="Times New Roman"/>
          <w:kern w:val="2"/>
          <w:sz w:val="32"/>
        </w:rPr>
      </w:pPr>
      <w:r>
        <w:rPr>
          <w:rFonts w:hint="eastAsia" w:ascii="宋体" w:hAnsi="宋体" w:eastAsia="宋体" w:cs="宋体"/>
          <w:sz w:val="32"/>
          <w:szCs w:val="32"/>
        </w:rPr>
        <w:t>①</w:t>
      </w:r>
      <w:r>
        <w:rPr>
          <w:rFonts w:cs="Times New Roman"/>
          <w:kern w:val="2"/>
          <w:sz w:val="32"/>
        </w:rPr>
        <w:t>预算调整率。根据市社科联2021年度部门决算报表及现场座谈情况，2021年预算调整数及决算数343.93万元，较年初预算数212.41万元</w:t>
      </w:r>
      <w:r>
        <w:rPr>
          <w:rStyle w:val="31"/>
          <w:rFonts w:cs="Times New Roman"/>
          <w:kern w:val="2"/>
          <w:sz w:val="32"/>
        </w:rPr>
        <w:footnoteReference w:id="2"/>
      </w:r>
      <w:r>
        <w:rPr>
          <w:rFonts w:cs="Times New Roman"/>
          <w:kern w:val="2"/>
          <w:sz w:val="32"/>
        </w:rPr>
        <w:t>增加131.52万元，预算调整的主要原因是是收到上级转移支付资金134.50万元。剔除上级转移支付资金、增资及增减员费用后，决算数为213.25万元，预算调整率为0.4%，预算调整较小，市社科联2021年度年初预算较为准确。此项不扣分，得3分。</w:t>
      </w:r>
    </w:p>
    <w:p>
      <w:pPr>
        <w:ind w:firstLine="640"/>
        <w:jc w:val="both"/>
        <w:rPr>
          <w:rFonts w:eastAsia="宋体" w:cs="Times New Roman"/>
          <w:sz w:val="21"/>
          <w:szCs w:val="21"/>
        </w:rPr>
      </w:pPr>
      <w:r>
        <w:rPr>
          <w:rFonts w:hint="eastAsia" w:ascii="宋体" w:hAnsi="宋体" w:eastAsia="宋体" w:cs="宋体"/>
          <w:kern w:val="2"/>
          <w:sz w:val="32"/>
          <w:szCs w:val="32"/>
        </w:rPr>
        <w:t>②</w:t>
      </w:r>
      <w:r>
        <w:rPr>
          <w:rFonts w:cs="Times New Roman"/>
          <w:kern w:val="2"/>
          <w:sz w:val="32"/>
        </w:rPr>
        <w:t>预算编制规范性。市社科联2021年预算编制符合部门履职需要，与部门指导和协调市属社会科学学会和各县（市、区）社科联开展活动、组织全市社会科学研讨活动和优秀社科成果评奖活动等主要工作较为匹配。“二上”、“二下”方案制订程序较为规范。此项不扣分，得3分。</w:t>
      </w:r>
    </w:p>
    <w:p>
      <w:pPr>
        <w:pStyle w:val="6"/>
        <w:ind w:firstLine="640"/>
        <w:rPr>
          <w:rFonts w:ascii="Times New Roman" w:hAnsi="Times New Roman" w:cs="Times New Roman"/>
        </w:rPr>
      </w:pPr>
      <w:bookmarkStart w:id="68" w:name="_Toc82722992"/>
      <w:bookmarkStart w:id="69" w:name="_Toc53497349"/>
      <w:bookmarkStart w:id="70" w:name="_Toc50344805"/>
      <w:bookmarkStart w:id="71" w:name="_Toc82786353"/>
      <w:bookmarkStart w:id="72" w:name="_Toc82723093"/>
      <w:bookmarkStart w:id="73" w:name="_Toc53158095"/>
      <w:bookmarkStart w:id="74" w:name="_Toc52194810"/>
      <w:r>
        <w:rPr>
          <w:rFonts w:ascii="Times New Roman" w:hAnsi="Times New Roman" w:cs="Times New Roman"/>
        </w:rPr>
        <w:t>（2）目标设置</w:t>
      </w:r>
      <w:bookmarkStart w:id="75" w:name="_Hlk50291475"/>
      <w:r>
        <w:rPr>
          <w:rFonts w:ascii="Times New Roman" w:hAnsi="Times New Roman" w:cs="Times New Roman"/>
        </w:rPr>
        <w:t>（得7分</w:t>
      </w:r>
      <w:bookmarkEnd w:id="68"/>
      <w:bookmarkEnd w:id="69"/>
      <w:bookmarkEnd w:id="70"/>
      <w:bookmarkEnd w:id="71"/>
      <w:bookmarkEnd w:id="72"/>
      <w:bookmarkEnd w:id="73"/>
      <w:bookmarkEnd w:id="74"/>
      <w:bookmarkEnd w:id="75"/>
      <w:r>
        <w:rPr>
          <w:rFonts w:ascii="Times New Roman" w:hAnsi="Times New Roman" w:cs="Times New Roman"/>
        </w:rPr>
        <w:t>）</w:t>
      </w:r>
    </w:p>
    <w:p>
      <w:pPr>
        <w:widowControl w:val="0"/>
        <w:ind w:firstLine="640"/>
        <w:jc w:val="both"/>
        <w:rPr>
          <w:rFonts w:cs="Times New Roman"/>
          <w:kern w:val="2"/>
          <w:sz w:val="32"/>
        </w:rPr>
      </w:pPr>
      <w:r>
        <w:rPr>
          <w:rFonts w:cs="Times New Roman"/>
          <w:kern w:val="2"/>
          <w:sz w:val="32"/>
        </w:rPr>
        <w:t>目标设置三级指标得分率如图2-2所示。</w:t>
      </w:r>
    </w:p>
    <w:p>
      <w:pPr>
        <w:widowControl w:val="0"/>
        <w:spacing w:line="240" w:lineRule="auto"/>
        <w:ind w:firstLine="0" w:firstLineChars="0"/>
        <w:jc w:val="center"/>
        <w:rPr>
          <w:rFonts w:cs="Times New Roman"/>
          <w:kern w:val="2"/>
          <w:sz w:val="32"/>
        </w:rPr>
      </w:pPr>
      <w:r>
        <w:rPr>
          <w:rFonts w:cs="Times New Roman"/>
        </w:rPr>
        <w:drawing>
          <wp:inline distT="0" distB="0" distL="0" distR="0">
            <wp:extent cx="5017770" cy="1334770"/>
            <wp:effectExtent l="4445" t="4445" r="69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0" w:firstLineChars="0"/>
        <w:jc w:val="center"/>
        <w:rPr>
          <w:rFonts w:eastAsia="宋体" w:cs="Times New Roman"/>
          <w:b/>
          <w:bCs/>
        </w:rPr>
      </w:pPr>
      <w:r>
        <w:rPr>
          <w:rFonts w:eastAsia="宋体" w:cs="Times New Roman"/>
          <w:b/>
          <w:bCs/>
        </w:rPr>
        <w:t>图2-2 目标设置三级指标得分率</w:t>
      </w:r>
    </w:p>
    <w:p>
      <w:pPr>
        <w:widowControl w:val="0"/>
        <w:ind w:firstLine="560" w:firstLineChars="0"/>
        <w:jc w:val="both"/>
        <w:rPr>
          <w:rFonts w:cs="Times New Roman"/>
          <w:kern w:val="2"/>
          <w:sz w:val="32"/>
        </w:rPr>
      </w:pPr>
      <w:r>
        <w:rPr>
          <w:rFonts w:hint="eastAsia" w:ascii="宋体" w:hAnsi="宋体" w:eastAsia="宋体" w:cs="宋体"/>
          <w:kern w:val="2"/>
          <w:sz w:val="32"/>
        </w:rPr>
        <w:t>①</w:t>
      </w:r>
      <w:r>
        <w:rPr>
          <w:rFonts w:cs="Times New Roman"/>
          <w:kern w:val="2"/>
          <w:sz w:val="32"/>
        </w:rPr>
        <w:t>绩效指标明确性。2021年市社科联部门整体的绩效指标具有清晰、可衡量的指标值。绩效目标的实际完成情况与目标值相差不大。但设置的效果指标不够全面，例如未设置社科规划及文化建设课题优良率、社科普及活动参与积极性等指标，无法明确体现部门（单位）履职效果的社会效益，该指标扣1分，得2分。</w:t>
      </w:r>
    </w:p>
    <w:p>
      <w:pPr>
        <w:widowControl w:val="0"/>
        <w:ind w:firstLine="640"/>
        <w:jc w:val="both"/>
        <w:rPr>
          <w:rFonts w:cs="Times New Roman"/>
          <w:kern w:val="2"/>
          <w:sz w:val="32"/>
        </w:rPr>
      </w:pPr>
      <w:r>
        <w:rPr>
          <w:rFonts w:hint="eastAsia" w:ascii="宋体" w:hAnsi="宋体" w:eastAsia="宋体" w:cs="宋体"/>
          <w:kern w:val="2"/>
          <w:sz w:val="32"/>
        </w:rPr>
        <w:t>②</w:t>
      </w:r>
      <w:r>
        <w:rPr>
          <w:rFonts w:cs="Times New Roman"/>
          <w:kern w:val="2"/>
          <w:sz w:val="32"/>
        </w:rPr>
        <w:t>绩效目标合理性。2021年市社科联设置的绩效目标符合部门“三定”方案规定的职能配置及主要任务，能体现部门年度工作计划。另外，绩效目标能分解成资助社科规划课题、扶持社科学会开展社科普及活动、扶持社科普及基地开展活动等具体任务。年度任务能够对绩效目标的实现进行支撑，且预算资金分配与工作任务相对应，因此预算资金的安排与绩效目标相匹配。</w:t>
      </w:r>
    </w:p>
    <w:p>
      <w:pPr>
        <w:widowControl w:val="0"/>
        <w:ind w:firstLine="640"/>
        <w:jc w:val="both"/>
        <w:rPr>
          <w:rFonts w:cs="Times New Roman"/>
          <w:kern w:val="2"/>
          <w:sz w:val="32"/>
        </w:rPr>
      </w:pPr>
      <w:r>
        <w:rPr>
          <w:rFonts w:cs="Times New Roman"/>
          <w:kern w:val="2"/>
          <w:sz w:val="32"/>
        </w:rPr>
        <w:t>存在的问题：根据单位补充的项目可研及绩效目标承诺报告，市社科联针对文化建设工作专项、公共文化产品和服务购买项目及文化建设和思想道德理论阵地建设专项等项目开展了可行性研究，但部分项目绩效目标的设立主要基于工作经验与考察，论证不够充分，如扶持3-4家学会开展社科普及活动、资助社科规划研究课题立项20-30项等，较难判断绩效目标设立的合理性与充分性。因此，该指标扣1分，得3分。</w:t>
      </w:r>
    </w:p>
    <w:p>
      <w:pPr>
        <w:ind w:firstLine="560"/>
        <w:jc w:val="both"/>
        <w:rPr>
          <w:rFonts w:cs="Times New Roman"/>
          <w:kern w:val="2"/>
          <w:sz w:val="32"/>
        </w:rPr>
      </w:pPr>
      <w:r>
        <w:rPr>
          <w:rFonts w:hint="eastAsia" w:ascii="宋体" w:hAnsi="宋体" w:eastAsia="宋体" w:cs="宋体"/>
          <w:kern w:val="2"/>
        </w:rPr>
        <w:t>③</w:t>
      </w:r>
      <w:r>
        <w:rPr>
          <w:rFonts w:cs="Times New Roman"/>
          <w:kern w:val="2"/>
          <w:sz w:val="32"/>
        </w:rPr>
        <w:t>绩效目标覆盖率。市社科联2021年年初申报了思想道德和理论阵地建设工作专项等6个项目，所有项目均按照申报要求设置了可衡量的绩效目标，项目总金额（130.65万元）占年初预算金额比例为61.5%</w:t>
      </w:r>
      <w:r>
        <w:rPr>
          <w:rStyle w:val="31"/>
          <w:rFonts w:cs="Times New Roman"/>
          <w:kern w:val="2"/>
          <w:sz w:val="32"/>
        </w:rPr>
        <w:footnoteReference w:id="3"/>
      </w:r>
      <w:r>
        <w:rPr>
          <w:rFonts w:cs="Times New Roman"/>
          <w:kern w:val="2"/>
          <w:sz w:val="32"/>
        </w:rPr>
        <w:t>。此项不扣分，得2分。</w:t>
      </w:r>
    </w:p>
    <w:p>
      <w:pPr>
        <w:pStyle w:val="5"/>
        <w:spacing w:before="120"/>
        <w:ind w:firstLine="643"/>
        <w:rPr>
          <w:rFonts w:cs="Times New Roman"/>
        </w:rPr>
      </w:pPr>
      <w:bookmarkStart w:id="76" w:name="_Toc82786354"/>
      <w:bookmarkStart w:id="77" w:name="_Toc53497350"/>
      <w:bookmarkStart w:id="78" w:name="_Toc111625693"/>
      <w:r>
        <w:rPr>
          <w:rFonts w:cs="Times New Roman"/>
          <w:szCs w:val="32"/>
        </w:rPr>
        <w:t>2.</w:t>
      </w:r>
      <w:r>
        <w:rPr>
          <w:rFonts w:cs="Times New Roman"/>
        </w:rPr>
        <w:t>预算执行情况</w:t>
      </w:r>
      <w:bookmarkEnd w:id="76"/>
      <w:bookmarkEnd w:id="77"/>
      <w:bookmarkEnd w:id="78"/>
    </w:p>
    <w:p>
      <w:pPr>
        <w:pStyle w:val="6"/>
        <w:widowControl w:val="0"/>
        <w:ind w:firstLine="640"/>
        <w:jc w:val="both"/>
        <w:rPr>
          <w:rFonts w:ascii="Times New Roman" w:hAnsi="Times New Roman" w:cs="Times New Roman"/>
        </w:rPr>
      </w:pPr>
      <w:bookmarkStart w:id="79" w:name="_Toc82786355"/>
      <w:bookmarkStart w:id="80" w:name="_Toc50344807"/>
      <w:bookmarkStart w:id="81" w:name="_Toc53158097"/>
      <w:bookmarkStart w:id="82" w:name="_Toc53497351"/>
      <w:bookmarkStart w:id="83" w:name="_Toc82722994"/>
      <w:bookmarkStart w:id="84" w:name="_Toc52194812"/>
      <w:bookmarkStart w:id="85" w:name="_Toc82723095"/>
      <w:r>
        <w:rPr>
          <w:rFonts w:ascii="Times New Roman" w:hAnsi="Times New Roman" w:cs="Times New Roman"/>
        </w:rPr>
        <w:t>（1）资金管理</w:t>
      </w:r>
      <w:bookmarkEnd w:id="79"/>
      <w:bookmarkEnd w:id="80"/>
      <w:bookmarkEnd w:id="81"/>
      <w:bookmarkEnd w:id="82"/>
      <w:bookmarkEnd w:id="83"/>
      <w:bookmarkEnd w:id="84"/>
      <w:bookmarkEnd w:id="85"/>
      <w:r>
        <w:rPr>
          <w:rFonts w:ascii="Times New Roman" w:hAnsi="Times New Roman" w:cs="Times New Roman"/>
        </w:rPr>
        <w:t>（</w:t>
      </w:r>
      <w:bookmarkStart w:id="86" w:name="_Hlk50343169"/>
      <w:r>
        <w:rPr>
          <w:rFonts w:ascii="Times New Roman" w:hAnsi="Times New Roman" w:cs="Times New Roman"/>
        </w:rPr>
        <w:t>得</w:t>
      </w:r>
      <w:bookmarkEnd w:id="86"/>
      <w:r>
        <w:rPr>
          <w:rFonts w:ascii="Times New Roman" w:hAnsi="Times New Roman" w:cs="Times New Roman"/>
        </w:rPr>
        <w:t>15.15分）</w:t>
      </w:r>
    </w:p>
    <w:p>
      <w:pPr>
        <w:widowControl w:val="0"/>
        <w:ind w:firstLine="640"/>
        <w:jc w:val="both"/>
        <w:rPr>
          <w:rFonts w:cs="Times New Roman"/>
          <w:kern w:val="2"/>
          <w:sz w:val="32"/>
        </w:rPr>
      </w:pPr>
      <w:r>
        <w:rPr>
          <w:rFonts w:cs="Times New Roman"/>
          <w:kern w:val="2"/>
          <w:sz w:val="32"/>
        </w:rPr>
        <w:t>资金管理三级指标得分率如图2-3所示。</w:t>
      </w:r>
    </w:p>
    <w:p>
      <w:pPr>
        <w:widowControl w:val="0"/>
        <w:spacing w:line="240" w:lineRule="auto"/>
        <w:ind w:firstLine="0" w:firstLineChars="0"/>
        <w:jc w:val="center"/>
        <w:rPr>
          <w:rFonts w:cs="Times New Roman"/>
          <w:kern w:val="2"/>
          <w:sz w:val="32"/>
        </w:rPr>
      </w:pPr>
      <w:r>
        <w:rPr>
          <w:rFonts w:cs="Times New Roman"/>
        </w:rPr>
        <w:drawing>
          <wp:inline distT="0" distB="0" distL="0" distR="0">
            <wp:extent cx="5274945" cy="1607820"/>
            <wp:effectExtent l="4445" t="4445" r="1651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0" w:firstLineChars="0"/>
        <w:jc w:val="center"/>
        <w:rPr>
          <w:rFonts w:eastAsia="宋体" w:cs="Times New Roman"/>
          <w:b/>
          <w:bCs/>
        </w:rPr>
      </w:pPr>
      <w:r>
        <w:rPr>
          <w:rFonts w:eastAsia="宋体" w:cs="Times New Roman"/>
          <w:b/>
          <w:bCs/>
        </w:rPr>
        <w:t>图2-3 资金管理三级指标得分率</w:t>
      </w:r>
    </w:p>
    <w:p>
      <w:pPr>
        <w:widowControl w:val="0"/>
        <w:adjustRightInd w:val="0"/>
        <w:ind w:firstLine="560"/>
        <w:jc w:val="both"/>
        <w:rPr>
          <w:rFonts w:cs="Times New Roman"/>
          <w:kern w:val="2"/>
          <w:sz w:val="32"/>
        </w:rPr>
      </w:pPr>
      <w:r>
        <w:rPr>
          <w:rFonts w:hint="eastAsia" w:ascii="宋体" w:hAnsi="宋体" w:eastAsia="宋体" w:cs="宋体"/>
          <w:kern w:val="2"/>
        </w:rPr>
        <w:t>①</w:t>
      </w:r>
      <w:r>
        <w:rPr>
          <w:rFonts w:cs="Times New Roman"/>
          <w:kern w:val="2"/>
          <w:sz w:val="32"/>
        </w:rPr>
        <w:t>预决算信息公开。财务预算管理信息按规定进行公开。市社科联2021年度预决算信息于2021年3月31日发布在韶关市人民政府官网，公开内容、时限及范围均符合要求。此项不扣分，得2分。</w:t>
      </w:r>
    </w:p>
    <w:p>
      <w:pPr>
        <w:widowControl w:val="0"/>
        <w:adjustRightInd w:val="0"/>
        <w:ind w:firstLine="560"/>
        <w:jc w:val="both"/>
        <w:rPr>
          <w:rFonts w:cs="Times New Roman"/>
          <w:kern w:val="2"/>
          <w:sz w:val="32"/>
        </w:rPr>
      </w:pPr>
      <w:r>
        <w:rPr>
          <w:rFonts w:hint="eastAsia" w:ascii="宋体" w:hAnsi="宋体" w:eastAsia="宋体" w:cs="宋体"/>
          <w:kern w:val="2"/>
        </w:rPr>
        <w:t>②</w:t>
      </w:r>
      <w:r>
        <w:rPr>
          <w:rFonts w:cs="Times New Roman"/>
          <w:kern w:val="2"/>
          <w:sz w:val="32"/>
        </w:rPr>
        <w:t>财务合规性。部门资金支出的资料存在不完整现象。例如，2021年8月16日支付《韶文化形成发展史编年》编辑出版费8.5万元，但未见资金支出凭证（财政直接支付凭证）。因此，该指标扣0.5分，得4.5分。</w:t>
      </w:r>
    </w:p>
    <w:p>
      <w:pPr>
        <w:widowControl w:val="0"/>
        <w:adjustRightInd w:val="0"/>
        <w:ind w:firstLine="560"/>
        <w:jc w:val="both"/>
        <w:rPr>
          <w:rFonts w:cs="Times New Roman"/>
          <w:kern w:val="2"/>
          <w:sz w:val="32"/>
        </w:rPr>
      </w:pPr>
      <w:r>
        <w:rPr>
          <w:rFonts w:hint="eastAsia" w:ascii="宋体" w:hAnsi="宋体" w:eastAsia="宋体" w:cs="宋体"/>
          <w:kern w:val="2"/>
        </w:rPr>
        <w:t>③</w:t>
      </w:r>
      <w:r>
        <w:rPr>
          <w:rFonts w:cs="Times New Roman"/>
          <w:kern w:val="2"/>
          <w:sz w:val="32"/>
        </w:rPr>
        <w:t>政府采购合规性。根据《韶关市市本级政府采购项目备案核准书明细表》，市社科联政府采购年初计划金额为40.69万元，与部门决算表中政府采购支出金额一致。政府采购执行率为100%，此项不扣分，得4分。</w:t>
      </w:r>
    </w:p>
    <w:p>
      <w:pPr>
        <w:widowControl w:val="0"/>
        <w:adjustRightInd w:val="0"/>
        <w:ind w:firstLine="560"/>
        <w:jc w:val="both"/>
        <w:rPr>
          <w:rFonts w:cs="Times New Roman"/>
          <w:kern w:val="2"/>
          <w:sz w:val="32"/>
        </w:rPr>
      </w:pPr>
      <w:r>
        <w:rPr>
          <w:rFonts w:hint="eastAsia" w:ascii="宋体" w:hAnsi="宋体" w:eastAsia="宋体" w:cs="宋体"/>
          <w:kern w:val="2"/>
        </w:rPr>
        <w:t>④</w:t>
      </w:r>
      <w:r>
        <w:rPr>
          <w:rFonts w:cs="Times New Roman"/>
          <w:kern w:val="2"/>
          <w:sz w:val="32"/>
        </w:rPr>
        <w:t>部门预算支出率。根据2021年财政预算支出进度、财政预决算公开、预算绩效管理考核结果登记表，市社科联第一、二季度支出没有达到序时进度，预算执行的及时性和均衡性有待提升，根据分值换算该项指标扣1.35分，得1.65分。</w:t>
      </w:r>
    </w:p>
    <w:p>
      <w:pPr>
        <w:widowControl w:val="0"/>
        <w:adjustRightInd w:val="0"/>
        <w:ind w:firstLine="560"/>
        <w:jc w:val="both"/>
        <w:rPr>
          <w:rFonts w:cs="Times New Roman"/>
          <w:kern w:val="2"/>
          <w:sz w:val="32"/>
        </w:rPr>
      </w:pPr>
      <w:r>
        <w:rPr>
          <w:rFonts w:hint="eastAsia" w:ascii="宋体" w:hAnsi="宋体" w:eastAsia="宋体" w:cs="宋体"/>
          <w:kern w:val="2"/>
        </w:rPr>
        <w:t>⑤</w:t>
      </w:r>
      <w:r>
        <w:rPr>
          <w:rFonts w:cs="Times New Roman"/>
          <w:kern w:val="2"/>
          <w:sz w:val="32"/>
        </w:rPr>
        <w:t>结转结余率。市社科联2021年度无结余结转资金，市社科联对结转结余资金的实际控制程度较强，此项不扣分，得3分。</w:t>
      </w:r>
    </w:p>
    <w:p>
      <w:pPr>
        <w:pStyle w:val="6"/>
        <w:widowControl w:val="0"/>
        <w:adjustRightInd w:val="0"/>
        <w:ind w:firstLine="640"/>
        <w:jc w:val="both"/>
        <w:rPr>
          <w:rFonts w:ascii="Times New Roman" w:hAnsi="Times New Roman" w:cs="Times New Roman"/>
        </w:rPr>
      </w:pPr>
      <w:bookmarkStart w:id="87" w:name="_Toc82786356"/>
      <w:bookmarkStart w:id="88" w:name="_Toc52194813"/>
      <w:bookmarkStart w:id="89" w:name="_Toc82722995"/>
      <w:bookmarkStart w:id="90" w:name="_Toc50344808"/>
      <w:bookmarkStart w:id="91" w:name="_Toc53497352"/>
      <w:bookmarkStart w:id="92" w:name="_Toc82723096"/>
      <w:bookmarkStart w:id="93" w:name="_Toc53158098"/>
      <w:r>
        <w:rPr>
          <w:rFonts w:ascii="Times New Roman" w:hAnsi="Times New Roman" w:cs="Times New Roman"/>
        </w:rPr>
        <w:t>（2）项目管理（得</w:t>
      </w:r>
      <w:bookmarkEnd w:id="87"/>
      <w:bookmarkEnd w:id="88"/>
      <w:bookmarkEnd w:id="89"/>
      <w:bookmarkEnd w:id="90"/>
      <w:bookmarkEnd w:id="91"/>
      <w:bookmarkEnd w:id="92"/>
      <w:bookmarkEnd w:id="93"/>
      <w:r>
        <w:rPr>
          <w:rFonts w:ascii="Times New Roman" w:hAnsi="Times New Roman" w:cs="Times New Roman"/>
        </w:rPr>
        <w:t>6.5分）</w:t>
      </w:r>
    </w:p>
    <w:p>
      <w:pPr>
        <w:widowControl w:val="0"/>
        <w:adjustRightInd w:val="0"/>
        <w:ind w:firstLine="640"/>
        <w:jc w:val="both"/>
        <w:rPr>
          <w:rFonts w:cs="Times New Roman"/>
          <w:kern w:val="2"/>
          <w:sz w:val="32"/>
        </w:rPr>
      </w:pPr>
      <w:r>
        <w:rPr>
          <w:rFonts w:cs="Times New Roman"/>
          <w:kern w:val="2"/>
          <w:sz w:val="32"/>
        </w:rPr>
        <w:t>项目管理三级指标得分率如图2-4所示。</w:t>
      </w:r>
    </w:p>
    <w:p>
      <w:pPr>
        <w:widowControl w:val="0"/>
        <w:ind w:firstLine="0" w:firstLineChars="0"/>
        <w:jc w:val="center"/>
        <w:rPr>
          <w:rFonts w:cs="Times New Roman"/>
          <w:kern w:val="2"/>
          <w:sz w:val="32"/>
        </w:rPr>
      </w:pPr>
      <w:r>
        <w:rPr>
          <w:rFonts w:cs="Times New Roman"/>
        </w:rPr>
        <w:drawing>
          <wp:inline distT="0" distB="0" distL="0" distR="0">
            <wp:extent cx="5198110" cy="1390650"/>
            <wp:effectExtent l="4445" t="4445" r="1714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0" w:firstLineChars="0"/>
        <w:jc w:val="center"/>
        <w:rPr>
          <w:rFonts w:eastAsia="宋体" w:cs="Times New Roman"/>
          <w:b/>
          <w:bCs/>
        </w:rPr>
      </w:pPr>
      <w:r>
        <w:rPr>
          <w:rFonts w:eastAsia="宋体" w:cs="Times New Roman"/>
          <w:b/>
          <w:bCs/>
        </w:rPr>
        <w:t>图2-4 项目管理三级指标得分率</w:t>
      </w:r>
    </w:p>
    <w:p>
      <w:pPr>
        <w:ind w:firstLine="560"/>
        <w:jc w:val="both"/>
        <w:rPr>
          <w:rFonts w:cs="Times New Roman"/>
          <w:kern w:val="2"/>
          <w:sz w:val="32"/>
        </w:rPr>
      </w:pPr>
      <w:r>
        <w:rPr>
          <w:rFonts w:hint="eastAsia" w:ascii="宋体" w:hAnsi="宋体" w:eastAsia="宋体" w:cs="宋体"/>
          <w:kern w:val="2"/>
        </w:rPr>
        <w:t>①</w:t>
      </w:r>
      <w:r>
        <w:rPr>
          <w:rFonts w:cs="Times New Roman"/>
          <w:kern w:val="2"/>
          <w:sz w:val="32"/>
        </w:rPr>
        <w:t>项目监管。根据部门提供的管理制度材料，部门已制定相关资金、项目管理办法，已建立资金管理机制。</w:t>
      </w:r>
    </w:p>
    <w:p>
      <w:pPr>
        <w:ind w:firstLine="640"/>
        <w:jc w:val="both"/>
        <w:rPr>
          <w:rFonts w:cs="Times New Roman"/>
          <w:kern w:val="2"/>
          <w:sz w:val="32"/>
        </w:rPr>
      </w:pPr>
      <w:r>
        <w:rPr>
          <w:rFonts w:cs="Times New Roman"/>
          <w:kern w:val="2"/>
          <w:sz w:val="32"/>
        </w:rPr>
        <w:t>存在的问题：委托第三方开展和资助开展的课题、活动等，如委托文史研究会开展课题立项，未制定具体监管机制。单位也未提供项目检查、监控、督促整改的检查材料或其他证明材料。因此，该指标扣0.5分，得3.5分。</w:t>
      </w:r>
    </w:p>
    <w:p>
      <w:pPr>
        <w:ind w:firstLine="560"/>
        <w:jc w:val="both"/>
        <w:rPr>
          <w:rFonts w:cs="Times New Roman"/>
          <w:kern w:val="2"/>
          <w:sz w:val="32"/>
        </w:rPr>
      </w:pPr>
      <w:r>
        <w:rPr>
          <w:rFonts w:hint="eastAsia" w:ascii="宋体" w:hAnsi="宋体" w:eastAsia="宋体" w:cs="宋体"/>
          <w:kern w:val="2"/>
        </w:rPr>
        <w:t>②</w:t>
      </w:r>
      <w:r>
        <w:rPr>
          <w:rFonts w:cs="Times New Roman"/>
          <w:kern w:val="2"/>
          <w:sz w:val="32"/>
        </w:rPr>
        <w:t>项目实施程序。因项目支出金额未达到韶关市市级公开招投标金额400万元</w:t>
      </w:r>
      <w:r>
        <w:rPr>
          <w:rStyle w:val="31"/>
          <w:rFonts w:cs="Times New Roman"/>
          <w:kern w:val="2"/>
          <w:sz w:val="32"/>
        </w:rPr>
        <w:footnoteReference w:id="4"/>
      </w:r>
      <w:r>
        <w:rPr>
          <w:rFonts w:cs="Times New Roman"/>
          <w:kern w:val="2"/>
          <w:sz w:val="32"/>
        </w:rPr>
        <w:t>，项目支出不需</w:t>
      </w:r>
      <w:r>
        <w:rPr>
          <w:rFonts w:hint="eastAsia" w:cs="Times New Roman"/>
          <w:kern w:val="2"/>
          <w:sz w:val="32"/>
        </w:rPr>
        <w:t>要通过</w:t>
      </w:r>
      <w:r>
        <w:rPr>
          <w:rFonts w:cs="Times New Roman"/>
          <w:kern w:val="2"/>
          <w:sz w:val="32"/>
        </w:rPr>
        <w:t>公开招投标</w:t>
      </w:r>
      <w:r>
        <w:rPr>
          <w:rFonts w:hint="eastAsia" w:cs="Times New Roman"/>
          <w:kern w:val="2"/>
          <w:sz w:val="32"/>
        </w:rPr>
        <w:t>的</w:t>
      </w:r>
      <w:r>
        <w:rPr>
          <w:rFonts w:cs="Times New Roman"/>
          <w:kern w:val="2"/>
          <w:sz w:val="32"/>
        </w:rPr>
        <w:t>方式，部门在执行政府采购方面较为规范、业务较为合规。</w:t>
      </w:r>
    </w:p>
    <w:p>
      <w:pPr>
        <w:ind w:firstLine="640"/>
        <w:jc w:val="both"/>
        <w:rPr>
          <w:rFonts w:cs="Times New Roman"/>
          <w:kern w:val="2"/>
          <w:sz w:val="32"/>
        </w:rPr>
      </w:pPr>
      <w:r>
        <w:rPr>
          <w:rFonts w:cs="Times New Roman"/>
          <w:kern w:val="2"/>
          <w:sz w:val="32"/>
        </w:rPr>
        <w:t>存在的问题：部分工作审核手续不够完整。例如，《韶文化研究论文成果集》整理编辑工作原本应由韶关市韶文化研究院承担。因时间紧、任务重，韶文化研究院向韶关市社科联申请，将《韶文化研究论文成果集》编辑整理的工作交由韶关市民间文艺家协会开展。但未见该项交接</w:t>
      </w:r>
      <w:r>
        <w:rPr>
          <w:rFonts w:hint="eastAsia" w:cs="Times New Roman"/>
          <w:kern w:val="2"/>
          <w:sz w:val="32"/>
        </w:rPr>
        <w:t>通过</w:t>
      </w:r>
      <w:r>
        <w:rPr>
          <w:rFonts w:cs="Times New Roman"/>
          <w:kern w:val="2"/>
          <w:sz w:val="32"/>
        </w:rPr>
        <w:t>市社科联审批的佐证文件，项目调整和审核手续不够完整。因此，该指标扣1分，得3分。</w:t>
      </w:r>
    </w:p>
    <w:p>
      <w:pPr>
        <w:pStyle w:val="6"/>
        <w:widowControl w:val="0"/>
        <w:ind w:firstLine="640"/>
        <w:jc w:val="both"/>
        <w:rPr>
          <w:rFonts w:ascii="Times New Roman" w:hAnsi="Times New Roman" w:cs="Times New Roman"/>
        </w:rPr>
      </w:pPr>
      <w:bookmarkStart w:id="94" w:name="_Toc82723097"/>
      <w:bookmarkStart w:id="95" w:name="_Toc53497353"/>
      <w:bookmarkStart w:id="96" w:name="_Toc53158099"/>
      <w:bookmarkStart w:id="97" w:name="_Toc82786357"/>
      <w:bookmarkStart w:id="98" w:name="_Toc52194814"/>
      <w:bookmarkStart w:id="99" w:name="_Toc50344809"/>
      <w:bookmarkStart w:id="100" w:name="_Toc82722996"/>
      <w:r>
        <w:rPr>
          <w:rFonts w:ascii="Times New Roman" w:hAnsi="Times New Roman" w:cs="Times New Roman"/>
        </w:rPr>
        <w:t>（3）资产管理（得</w:t>
      </w:r>
      <w:bookmarkEnd w:id="94"/>
      <w:bookmarkEnd w:id="95"/>
      <w:bookmarkEnd w:id="96"/>
      <w:bookmarkEnd w:id="97"/>
      <w:bookmarkEnd w:id="98"/>
      <w:bookmarkEnd w:id="99"/>
      <w:bookmarkEnd w:id="100"/>
      <w:r>
        <w:rPr>
          <w:rFonts w:ascii="Times New Roman" w:hAnsi="Times New Roman" w:cs="Times New Roman"/>
        </w:rPr>
        <w:t>5.5分）</w:t>
      </w:r>
    </w:p>
    <w:p>
      <w:pPr>
        <w:widowControl w:val="0"/>
        <w:ind w:firstLine="640"/>
        <w:jc w:val="both"/>
        <w:rPr>
          <w:rFonts w:cs="Times New Roman"/>
          <w:kern w:val="2"/>
          <w:sz w:val="32"/>
        </w:rPr>
      </w:pPr>
      <w:r>
        <w:rPr>
          <w:rFonts w:cs="Times New Roman"/>
          <w:kern w:val="2"/>
          <w:sz w:val="32"/>
        </w:rPr>
        <w:t>资产管理三级指标得分率如图2-5所示。</w:t>
      </w:r>
    </w:p>
    <w:p>
      <w:pPr>
        <w:widowControl w:val="0"/>
        <w:ind w:firstLine="0" w:firstLineChars="0"/>
        <w:jc w:val="center"/>
        <w:rPr>
          <w:rFonts w:cs="Times New Roman"/>
          <w:kern w:val="2"/>
          <w:sz w:val="32"/>
        </w:rPr>
      </w:pPr>
      <w:r>
        <w:rPr>
          <w:rFonts w:cs="Times New Roman"/>
        </w:rPr>
        <w:drawing>
          <wp:inline distT="0" distB="0" distL="0" distR="0">
            <wp:extent cx="5560695" cy="1311275"/>
            <wp:effectExtent l="4445" t="4445" r="1651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0" w:firstLineChars="0"/>
        <w:jc w:val="center"/>
        <w:rPr>
          <w:rFonts w:eastAsia="宋体" w:cs="Times New Roman"/>
          <w:b/>
          <w:bCs/>
        </w:rPr>
      </w:pPr>
      <w:r>
        <w:rPr>
          <w:rFonts w:eastAsia="宋体" w:cs="Times New Roman"/>
          <w:b/>
          <w:bCs/>
        </w:rPr>
        <w:t>图2-5 资产管理三级指标得分率</w:t>
      </w:r>
    </w:p>
    <w:p>
      <w:pPr>
        <w:widowControl w:val="0"/>
        <w:ind w:firstLine="560" w:firstLineChars="0"/>
        <w:jc w:val="both"/>
        <w:rPr>
          <w:rFonts w:cs="Times New Roman"/>
          <w:kern w:val="2"/>
          <w:sz w:val="32"/>
        </w:rPr>
      </w:pPr>
      <w:r>
        <w:rPr>
          <w:rFonts w:hint="eastAsia" w:ascii="宋体" w:hAnsi="宋体" w:eastAsia="宋体" w:cs="宋体"/>
          <w:kern w:val="2"/>
          <w:sz w:val="32"/>
        </w:rPr>
        <w:t>①</w:t>
      </w:r>
      <w:r>
        <w:rPr>
          <w:rFonts w:cs="Times New Roman"/>
          <w:kern w:val="2"/>
          <w:sz w:val="32"/>
        </w:rPr>
        <w:t>资产管理安全性。市社科联设专人管理单位资产，建立了固定资产的管理台账，固定资产出入库管理程序较为规范，基本做到账实相符。2021年度内未发生资产报废处置业务及资产有偿使用业务。根据单位提供的资产台账，截至2021年12月31日，固定资产原值43.36万元，净值8.79万元，与决算表的资产负债表固定资产信息一致。</w:t>
      </w:r>
    </w:p>
    <w:p>
      <w:pPr>
        <w:widowControl w:val="0"/>
        <w:ind w:firstLine="640"/>
        <w:jc w:val="both"/>
        <w:rPr>
          <w:rFonts w:cs="Times New Roman"/>
          <w:kern w:val="2"/>
          <w:sz w:val="32"/>
        </w:rPr>
      </w:pPr>
      <w:r>
        <w:rPr>
          <w:rFonts w:cs="Times New Roman"/>
          <w:kern w:val="2"/>
          <w:sz w:val="32"/>
        </w:rPr>
        <w:t>存在的问题：部分固定资产报废不及时。现场调研发现，个别固定资产（2台电脑）达到报废的条件，处于闲置未用的状态，但未办理固定资产报废</w:t>
      </w:r>
      <w:r>
        <w:rPr>
          <w:rFonts w:hint="eastAsia" w:cs="Times New Roman"/>
          <w:kern w:val="2"/>
          <w:sz w:val="32"/>
        </w:rPr>
        <w:t>手续</w:t>
      </w:r>
      <w:r>
        <w:rPr>
          <w:rFonts w:cs="Times New Roman"/>
          <w:kern w:val="2"/>
          <w:sz w:val="32"/>
        </w:rPr>
        <w:t>。因此，该指标扣0.5分，得3.5分。</w:t>
      </w:r>
    </w:p>
    <w:p>
      <w:pPr>
        <w:widowControl w:val="0"/>
        <w:ind w:firstLine="560"/>
        <w:jc w:val="both"/>
        <w:rPr>
          <w:rFonts w:cs="Times New Roman"/>
          <w:kern w:val="2"/>
          <w:sz w:val="32"/>
        </w:rPr>
      </w:pPr>
      <w:r>
        <w:rPr>
          <w:rFonts w:hint="eastAsia" w:ascii="宋体" w:hAnsi="宋体" w:eastAsia="宋体" w:cs="宋体"/>
        </w:rPr>
        <w:t>②</w:t>
      </w:r>
      <w:r>
        <w:rPr>
          <w:rFonts w:cs="Times New Roman"/>
          <w:kern w:val="2"/>
          <w:sz w:val="32"/>
        </w:rPr>
        <w:t>固定资产利用率。根据单位提供的资产盘点表及现场核查情况，截至2021年12月31日，除上述2台达到报废条件的电脑外，市社科联其余固定资产全部为在用状态，此项不扣分，得2分。</w:t>
      </w:r>
    </w:p>
    <w:p>
      <w:pPr>
        <w:pStyle w:val="6"/>
        <w:widowControl w:val="0"/>
        <w:ind w:firstLine="640"/>
        <w:jc w:val="both"/>
        <w:rPr>
          <w:rFonts w:ascii="Times New Roman" w:hAnsi="Times New Roman" w:cs="Times New Roman"/>
        </w:rPr>
      </w:pPr>
      <w:bookmarkStart w:id="101" w:name="_Toc82723098"/>
      <w:bookmarkStart w:id="102" w:name="_Toc52194815"/>
      <w:bookmarkStart w:id="103" w:name="_Toc82722997"/>
      <w:bookmarkStart w:id="104" w:name="_Toc53497354"/>
      <w:bookmarkStart w:id="105" w:name="_Toc82786358"/>
      <w:bookmarkStart w:id="106" w:name="_Toc53158100"/>
      <w:bookmarkStart w:id="107" w:name="_Toc50344810"/>
      <w:bookmarkStart w:id="108" w:name="_Toc82786359"/>
      <w:bookmarkStart w:id="109" w:name="_Toc111625694"/>
      <w:bookmarkStart w:id="110" w:name="_Toc53497355"/>
      <w:r>
        <w:rPr>
          <w:rFonts w:ascii="Times New Roman" w:hAnsi="Times New Roman" w:cs="Times New Roman"/>
        </w:rPr>
        <w:t>（4）制度管理（得</w:t>
      </w:r>
      <w:bookmarkEnd w:id="101"/>
      <w:bookmarkEnd w:id="102"/>
      <w:bookmarkEnd w:id="103"/>
      <w:bookmarkEnd w:id="104"/>
      <w:bookmarkEnd w:id="105"/>
      <w:bookmarkEnd w:id="106"/>
      <w:bookmarkEnd w:id="107"/>
      <w:r>
        <w:rPr>
          <w:rFonts w:ascii="Times New Roman" w:hAnsi="Times New Roman" w:cs="Times New Roman"/>
        </w:rPr>
        <w:t>3.5分）</w:t>
      </w:r>
    </w:p>
    <w:p>
      <w:pPr>
        <w:widowControl w:val="0"/>
        <w:ind w:firstLine="640"/>
        <w:jc w:val="both"/>
        <w:rPr>
          <w:rFonts w:cs="Times New Roman"/>
          <w:kern w:val="2"/>
          <w:sz w:val="32"/>
        </w:rPr>
      </w:pPr>
      <w:r>
        <w:rPr>
          <w:rFonts w:cs="Times New Roman"/>
          <w:kern w:val="2"/>
          <w:sz w:val="32"/>
        </w:rPr>
        <w:t>制度管理健全性。市社科联建立了相对完善的财务管理办法、项目资金管理制度和预算管理内部控制制度，对于项目设立了《韶关市社会科学普及基地建设与管理办法》《韶关市社会科学联合学会活动管理试行办法》及《韶关哲学社会科学规划课题管理办法》等</w:t>
      </w:r>
      <w:r>
        <w:rPr>
          <w:rFonts w:hint="eastAsia" w:cs="Times New Roman"/>
          <w:kern w:val="2"/>
          <w:sz w:val="32"/>
        </w:rPr>
        <w:t>项目管理办法</w:t>
      </w:r>
      <w:r>
        <w:rPr>
          <w:rFonts w:cs="Times New Roman"/>
          <w:kern w:val="2"/>
          <w:sz w:val="32"/>
        </w:rPr>
        <w:t>。</w:t>
      </w:r>
    </w:p>
    <w:p>
      <w:pPr>
        <w:pStyle w:val="2"/>
        <w:ind w:left="0" w:firstLine="640" w:firstLineChars="200"/>
        <w:jc w:val="both"/>
        <w:rPr>
          <w:rFonts w:ascii="Times New Roman" w:hAnsi="Times New Roman" w:eastAsia="仿宋_GB2312"/>
          <w:smallCaps w:val="0"/>
          <w:kern w:val="2"/>
          <w:sz w:val="32"/>
          <w:szCs w:val="22"/>
        </w:rPr>
      </w:pPr>
      <w:r>
        <w:rPr>
          <w:rFonts w:ascii="Times New Roman" w:hAnsi="Times New Roman" w:eastAsia="仿宋_GB2312"/>
          <w:smallCaps w:val="0"/>
          <w:kern w:val="2"/>
          <w:sz w:val="32"/>
          <w:szCs w:val="22"/>
        </w:rPr>
        <w:t>存在的问题：个别项目合同条款不合理。例如，依据合同规定，《韶文化研究论文成果集》整理编辑费用的支付方式为：协议签订后，甲方根据乙方提供的项目研究经费发票，在10个工作日内将项目经费以转账方式一次性支付给乙方。但项目的进度安排及验收方法为：乙方应在2022年1月31日之前，按要求向甲方提交文稿，甲方负责对项目进行评审验收。由此可知，在单位对成果验收时，该项目合同款早已支付，难以从实质上对乙方成果质量形成约束，项目质量管理存在一定风险。因此，该指标扣0.5分，得3.5分。</w:t>
      </w:r>
    </w:p>
    <w:p>
      <w:pPr>
        <w:pStyle w:val="5"/>
        <w:spacing w:before="0" w:beforeLines="0"/>
        <w:ind w:firstLine="643"/>
        <w:rPr>
          <w:rFonts w:cs="Times New Roman"/>
        </w:rPr>
      </w:pPr>
      <w:r>
        <w:rPr>
          <w:rFonts w:cs="Times New Roman"/>
        </w:rPr>
        <w:t>3.预算使用效益</w:t>
      </w:r>
      <w:bookmarkEnd w:id="108"/>
      <w:bookmarkEnd w:id="109"/>
      <w:bookmarkEnd w:id="110"/>
      <w:r>
        <w:rPr>
          <w:rFonts w:cs="Times New Roman"/>
        </w:rPr>
        <w:t>情况</w:t>
      </w:r>
    </w:p>
    <w:p>
      <w:pPr>
        <w:pStyle w:val="6"/>
        <w:widowControl w:val="0"/>
        <w:ind w:firstLine="640"/>
        <w:jc w:val="both"/>
        <w:rPr>
          <w:rFonts w:ascii="Times New Roman" w:hAnsi="Times New Roman" w:cs="Times New Roman"/>
        </w:rPr>
      </w:pPr>
      <w:bookmarkStart w:id="111" w:name="_Toc53497356"/>
      <w:bookmarkStart w:id="112" w:name="_Toc52194817"/>
      <w:bookmarkStart w:id="113" w:name="_Toc82723100"/>
      <w:bookmarkStart w:id="114" w:name="_Toc50344812"/>
      <w:bookmarkStart w:id="115" w:name="_Toc82786360"/>
      <w:bookmarkStart w:id="116" w:name="_Toc82722998"/>
      <w:bookmarkStart w:id="117" w:name="_Toc53158102"/>
      <w:r>
        <w:rPr>
          <w:rFonts w:ascii="Times New Roman" w:hAnsi="Times New Roman" w:cs="Times New Roman"/>
        </w:rPr>
        <w:t>（1）经济性（得8分</w:t>
      </w:r>
      <w:bookmarkEnd w:id="111"/>
      <w:bookmarkEnd w:id="112"/>
      <w:bookmarkEnd w:id="113"/>
      <w:bookmarkEnd w:id="114"/>
      <w:bookmarkEnd w:id="115"/>
      <w:bookmarkEnd w:id="116"/>
      <w:bookmarkEnd w:id="117"/>
      <w:r>
        <w:rPr>
          <w:rFonts w:ascii="Times New Roman" w:hAnsi="Times New Roman" w:cs="Times New Roman"/>
        </w:rPr>
        <w:t>）</w:t>
      </w:r>
    </w:p>
    <w:p>
      <w:pPr>
        <w:widowControl w:val="0"/>
        <w:ind w:firstLine="640"/>
        <w:jc w:val="both"/>
        <w:rPr>
          <w:rFonts w:cs="Times New Roman"/>
          <w:kern w:val="2"/>
          <w:sz w:val="32"/>
        </w:rPr>
      </w:pPr>
      <w:r>
        <w:rPr>
          <w:rFonts w:cs="Times New Roman"/>
          <w:kern w:val="2"/>
          <w:sz w:val="32"/>
        </w:rPr>
        <w:t>经济性三级指标得分率如图2-6所示。</w:t>
      </w:r>
    </w:p>
    <w:p>
      <w:pPr>
        <w:widowControl w:val="0"/>
        <w:spacing w:line="240" w:lineRule="auto"/>
        <w:ind w:firstLine="0" w:firstLineChars="0"/>
        <w:jc w:val="center"/>
        <w:rPr>
          <w:rFonts w:cs="Times New Roman"/>
          <w:kern w:val="2"/>
          <w:sz w:val="32"/>
        </w:rPr>
      </w:pPr>
      <w:r>
        <w:rPr>
          <w:rFonts w:cs="Times New Roman"/>
        </w:rPr>
        <w:drawing>
          <wp:inline distT="0" distB="0" distL="0" distR="0">
            <wp:extent cx="4780280" cy="1325880"/>
            <wp:effectExtent l="4445" t="5080" r="15875" b="215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0" w:firstLineChars="0"/>
        <w:jc w:val="center"/>
        <w:rPr>
          <w:rFonts w:cs="Times New Roman" w:eastAsiaTheme="minorEastAsia"/>
          <w:b/>
          <w:bCs/>
        </w:rPr>
      </w:pPr>
      <w:r>
        <w:rPr>
          <w:rFonts w:cs="Times New Roman" w:eastAsiaTheme="minorEastAsia"/>
          <w:b/>
          <w:bCs/>
        </w:rPr>
        <w:t>图2-6 经济性三级指标得分率</w:t>
      </w:r>
    </w:p>
    <w:p>
      <w:pPr>
        <w:widowControl w:val="0"/>
        <w:ind w:firstLine="560" w:firstLineChars="0"/>
        <w:jc w:val="both"/>
        <w:rPr>
          <w:rFonts w:cs="Times New Roman"/>
          <w:kern w:val="2"/>
          <w:sz w:val="32"/>
        </w:rPr>
      </w:pPr>
      <w:r>
        <w:rPr>
          <w:rFonts w:hint="eastAsia" w:ascii="宋体" w:hAnsi="宋体" w:eastAsia="宋体" w:cs="宋体"/>
          <w:kern w:val="2"/>
          <w:sz w:val="32"/>
        </w:rPr>
        <w:t>①</w:t>
      </w:r>
      <w:r>
        <w:rPr>
          <w:rFonts w:cs="Times New Roman"/>
          <w:kern w:val="2"/>
          <w:sz w:val="32"/>
        </w:rPr>
        <w:t>完成成本合理性。各项目均提供了《项目可研及绩效目标承诺报告》，其中包含了项目的资金需求、支出进度与计划安排，预算编制依据较为明确。据现场座谈了解，韶关市社科规划研究课题经费资助标准</w:t>
      </w:r>
      <w:r>
        <w:rPr>
          <w:rFonts w:hint="eastAsia" w:cs="Times New Roman"/>
          <w:kern w:val="2"/>
          <w:sz w:val="32"/>
        </w:rPr>
        <w:t>为</w:t>
      </w:r>
      <w:r>
        <w:rPr>
          <w:rFonts w:cs="Times New Roman"/>
          <w:kern w:val="2"/>
          <w:sz w:val="32"/>
        </w:rPr>
        <w:t>1万元，与清远、河源等同水平粤北地市相比</w:t>
      </w:r>
      <w:r>
        <w:rPr>
          <w:rFonts w:cs="Times New Roman"/>
          <w:vertAlign w:val="superscript"/>
        </w:rPr>
        <w:footnoteReference w:id="5"/>
      </w:r>
      <w:r>
        <w:rPr>
          <w:rFonts w:cs="Times New Roman"/>
          <w:kern w:val="2"/>
          <w:sz w:val="32"/>
        </w:rPr>
        <w:t>基本持平。此项不扣分，得6分。</w:t>
      </w:r>
    </w:p>
    <w:p>
      <w:pPr>
        <w:widowControl w:val="0"/>
        <w:ind w:firstLine="560"/>
        <w:jc w:val="both"/>
        <w:rPr>
          <w:rFonts w:cs="Times New Roman"/>
          <w:kern w:val="2"/>
          <w:sz w:val="32"/>
        </w:rPr>
      </w:pPr>
      <w:r>
        <w:rPr>
          <w:rFonts w:hint="eastAsia" w:ascii="宋体" w:hAnsi="宋体" w:eastAsia="宋体" w:cs="宋体"/>
          <w:kern w:val="2"/>
        </w:rPr>
        <w:t>②</w:t>
      </w:r>
      <w:r>
        <w:rPr>
          <w:rFonts w:cs="Times New Roman"/>
          <w:kern w:val="2"/>
          <w:sz w:val="32"/>
        </w:rPr>
        <w:t>“三公”经费控制率。根据“三公”经费的预决算表，“三公”经费实际支出为2.22万元，预算经费为3.7万元，实际支出小于预算安排。此项不扣分，得2分。</w:t>
      </w:r>
    </w:p>
    <w:p>
      <w:pPr>
        <w:widowControl w:val="0"/>
        <w:ind w:firstLine="560"/>
        <w:jc w:val="both"/>
        <w:rPr>
          <w:rFonts w:cs="Times New Roman"/>
          <w:kern w:val="2"/>
          <w:sz w:val="32"/>
        </w:rPr>
      </w:pPr>
      <w:r>
        <w:rPr>
          <w:rFonts w:hint="eastAsia" w:ascii="宋体" w:hAnsi="宋体" w:eastAsia="宋体" w:cs="宋体"/>
          <w:kern w:val="2"/>
        </w:rPr>
        <w:t>③</w:t>
      </w:r>
      <w:r>
        <w:rPr>
          <w:rFonts w:cs="Times New Roman"/>
          <w:kern w:val="2"/>
          <w:sz w:val="32"/>
        </w:rPr>
        <w:t>公用经费控制率。根据单位提供的决算表及现场核查情况，公用经费年初预算数为19.61万元，决算数为25.3万元，超年初预算5.69万元。由于单位记账错误，将应列入人员经费的“在职人员公务交通补贴”5.68万元列入了公用经费，扣除此项费用后的公用经费决算数为19.62万元，大于年初预算数，因此，该指标扣2分，得0分。</w:t>
      </w:r>
    </w:p>
    <w:p>
      <w:pPr>
        <w:pStyle w:val="6"/>
        <w:widowControl w:val="0"/>
        <w:ind w:firstLine="640"/>
        <w:jc w:val="both"/>
        <w:rPr>
          <w:rFonts w:ascii="Times New Roman" w:hAnsi="Times New Roman" w:cs="Times New Roman"/>
        </w:rPr>
      </w:pPr>
      <w:bookmarkStart w:id="118" w:name="_Toc50344813"/>
      <w:bookmarkStart w:id="119" w:name="_Toc82722999"/>
      <w:bookmarkStart w:id="120" w:name="_Toc53497357"/>
      <w:bookmarkStart w:id="121" w:name="_Toc53158103"/>
      <w:bookmarkStart w:id="122" w:name="_Toc82786361"/>
      <w:bookmarkStart w:id="123" w:name="_Toc82723101"/>
      <w:bookmarkStart w:id="124" w:name="_Toc52194818"/>
      <w:r>
        <w:rPr>
          <w:rFonts w:ascii="Times New Roman" w:hAnsi="Times New Roman" w:cs="Times New Roman"/>
        </w:rPr>
        <w:t>（2）效率性（得</w:t>
      </w:r>
      <w:bookmarkEnd w:id="118"/>
      <w:bookmarkEnd w:id="119"/>
      <w:bookmarkEnd w:id="120"/>
      <w:bookmarkEnd w:id="121"/>
      <w:bookmarkEnd w:id="122"/>
      <w:bookmarkEnd w:id="123"/>
      <w:bookmarkEnd w:id="124"/>
      <w:r>
        <w:rPr>
          <w:rFonts w:ascii="Times New Roman" w:hAnsi="Times New Roman" w:cs="Times New Roman"/>
        </w:rPr>
        <w:t>10分）</w:t>
      </w:r>
    </w:p>
    <w:p>
      <w:pPr>
        <w:widowControl w:val="0"/>
        <w:ind w:firstLine="640"/>
        <w:jc w:val="both"/>
        <w:rPr>
          <w:rFonts w:cs="Times New Roman"/>
          <w:kern w:val="2"/>
          <w:sz w:val="32"/>
        </w:rPr>
      </w:pPr>
      <w:r>
        <w:rPr>
          <w:rFonts w:cs="Times New Roman"/>
          <w:kern w:val="2"/>
          <w:sz w:val="32"/>
        </w:rPr>
        <w:t>效率性三级指标如图2-7所示。</w:t>
      </w:r>
    </w:p>
    <w:p>
      <w:pPr>
        <w:widowControl w:val="0"/>
        <w:ind w:firstLine="0" w:firstLineChars="0"/>
        <w:jc w:val="center"/>
        <w:rPr>
          <w:rFonts w:cs="Times New Roman"/>
          <w:kern w:val="2"/>
          <w:sz w:val="32"/>
        </w:rPr>
      </w:pPr>
      <w:r>
        <w:rPr>
          <w:rFonts w:cs="Times New Roman"/>
        </w:rPr>
        <w:drawing>
          <wp:inline distT="0" distB="0" distL="0" distR="0">
            <wp:extent cx="5027295" cy="1333500"/>
            <wp:effectExtent l="4445" t="4445" r="16510"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0" w:firstLineChars="0"/>
        <w:contextualSpacing/>
        <w:jc w:val="center"/>
        <w:rPr>
          <w:rFonts w:eastAsia="宋体" w:cs="Times New Roman"/>
          <w:b/>
          <w:bCs/>
        </w:rPr>
      </w:pPr>
      <w:r>
        <w:rPr>
          <w:rFonts w:eastAsia="宋体" w:cs="Times New Roman"/>
          <w:b/>
          <w:bCs/>
        </w:rPr>
        <w:t>图2-7 效率性三级指标得分率</w:t>
      </w:r>
    </w:p>
    <w:p>
      <w:pPr>
        <w:widowControl w:val="0"/>
        <w:ind w:firstLine="560" w:firstLineChars="0"/>
        <w:jc w:val="both"/>
        <w:rPr>
          <w:rFonts w:cs="Times New Roman"/>
          <w:kern w:val="2"/>
          <w:sz w:val="32"/>
        </w:rPr>
      </w:pPr>
      <w:r>
        <w:rPr>
          <w:rFonts w:hint="eastAsia" w:ascii="宋体" w:hAnsi="宋体" w:eastAsia="宋体" w:cs="宋体"/>
          <w:kern w:val="2"/>
          <w:sz w:val="32"/>
        </w:rPr>
        <w:t>①</w:t>
      </w:r>
      <w:r>
        <w:rPr>
          <w:rFonts w:cs="Times New Roman"/>
          <w:kern w:val="2"/>
          <w:sz w:val="32"/>
        </w:rPr>
        <w:t>项目完成及时性。根据项目资料和现场调研了解到的情况，所有重点工作均在计划完成时间内完成。此项不扣分，得4分。</w:t>
      </w:r>
    </w:p>
    <w:p>
      <w:pPr>
        <w:widowControl w:val="0"/>
        <w:ind w:firstLine="560"/>
        <w:jc w:val="both"/>
        <w:rPr>
          <w:rFonts w:cs="Times New Roman"/>
          <w:kern w:val="2"/>
          <w:sz w:val="32"/>
        </w:rPr>
      </w:pPr>
      <w:r>
        <w:rPr>
          <w:rFonts w:hint="eastAsia" w:ascii="宋体" w:hAnsi="宋体" w:eastAsia="宋体" w:cs="宋体"/>
          <w:kern w:val="2"/>
        </w:rPr>
        <w:t>②</w:t>
      </w:r>
      <w:r>
        <w:rPr>
          <w:rFonts w:cs="Times New Roman"/>
          <w:kern w:val="2"/>
          <w:sz w:val="32"/>
        </w:rPr>
        <w:t>绩效目标完成率。年初设定的绩效目标均完成，具体完成情况为：资助研究课题25个，结项课题64项、扶持科普基地6个、开展科普活动17场、扶持5个学会开展活动、引导专家学者参与社科规划研究申报课题140项，绩效目标完成情况如表2-2所示，此项不扣分，得3分。</w:t>
      </w:r>
    </w:p>
    <w:p>
      <w:pPr>
        <w:widowControl w:val="0"/>
        <w:spacing w:line="240" w:lineRule="auto"/>
        <w:ind w:firstLine="0" w:firstLineChars="0"/>
        <w:jc w:val="center"/>
        <w:rPr>
          <w:rFonts w:cs="Times New Roman" w:eastAsiaTheme="minorEastAsia"/>
          <w:b/>
          <w:bCs/>
          <w:kern w:val="2"/>
          <w:szCs w:val="28"/>
        </w:rPr>
      </w:pPr>
      <w:r>
        <w:rPr>
          <w:rFonts w:cs="Times New Roman" w:eastAsiaTheme="minorEastAsia"/>
          <w:b/>
          <w:bCs/>
          <w:kern w:val="2"/>
          <w:szCs w:val="28"/>
        </w:rPr>
        <w:t>表2-2绩效目标完成情况</w:t>
      </w:r>
    </w:p>
    <w:tbl>
      <w:tblPr>
        <w:tblStyle w:val="32"/>
        <w:tblW w:w="9408" w:type="dxa"/>
        <w:jc w:val="center"/>
        <w:tblInd w:w="0" w:type="dxa"/>
        <w:tblLayout w:type="fixed"/>
        <w:tblCellMar>
          <w:top w:w="0" w:type="dxa"/>
          <w:left w:w="108" w:type="dxa"/>
          <w:bottom w:w="0" w:type="dxa"/>
          <w:right w:w="108" w:type="dxa"/>
        </w:tblCellMar>
      </w:tblPr>
      <w:tblGrid>
        <w:gridCol w:w="813"/>
        <w:gridCol w:w="2985"/>
        <w:gridCol w:w="2805"/>
        <w:gridCol w:w="2805"/>
      </w:tblGrid>
      <w:tr>
        <w:tblPrEx>
          <w:tblLayout w:type="fixed"/>
          <w:tblCellMar>
            <w:top w:w="0" w:type="dxa"/>
            <w:left w:w="108" w:type="dxa"/>
            <w:bottom w:w="0" w:type="dxa"/>
            <w:right w:w="108" w:type="dxa"/>
          </w:tblCellMar>
        </w:tblPrEx>
        <w:trPr>
          <w:trHeight w:val="3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280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b/>
                <w:bCs/>
                <w:sz w:val="18"/>
                <w:szCs w:val="18"/>
              </w:rPr>
            </w:pPr>
            <w:r>
              <w:rPr>
                <w:rFonts w:hint="eastAsia" w:ascii="宋体" w:hAnsi="宋体" w:eastAsia="宋体" w:cs="宋体"/>
                <w:b/>
                <w:bCs/>
                <w:sz w:val="18"/>
                <w:szCs w:val="18"/>
              </w:rPr>
              <w:t>计划完成水平</w:t>
            </w:r>
          </w:p>
        </w:tc>
        <w:tc>
          <w:tcPr>
            <w:tcW w:w="280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b/>
                <w:bCs/>
                <w:sz w:val="18"/>
                <w:szCs w:val="18"/>
              </w:rPr>
            </w:pPr>
            <w:r>
              <w:rPr>
                <w:rFonts w:hint="eastAsia" w:ascii="宋体" w:hAnsi="宋体" w:eastAsia="宋体" w:cs="宋体"/>
                <w:b/>
                <w:bCs/>
                <w:sz w:val="18"/>
                <w:szCs w:val="18"/>
              </w:rPr>
              <w:t>实际完成水平</w:t>
            </w:r>
          </w:p>
        </w:tc>
      </w:tr>
      <w:tr>
        <w:tblPrEx>
          <w:tblLayout w:type="fixed"/>
          <w:tblCellMar>
            <w:top w:w="0" w:type="dxa"/>
            <w:left w:w="108" w:type="dxa"/>
            <w:bottom w:w="0" w:type="dxa"/>
            <w:right w:w="108" w:type="dxa"/>
          </w:tblCellMar>
        </w:tblPrEx>
        <w:trPr>
          <w:trHeight w:val="340"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w:t>
            </w:r>
          </w:p>
        </w:tc>
        <w:tc>
          <w:tcPr>
            <w:tcW w:w="2985"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rPr>
                <w:rFonts w:ascii="宋体" w:hAnsi="宋体" w:eastAsia="宋体" w:cs="宋体"/>
                <w:sz w:val="18"/>
                <w:szCs w:val="18"/>
              </w:rPr>
            </w:pPr>
            <w:r>
              <w:rPr>
                <w:rFonts w:hint="eastAsia" w:ascii="宋体" w:hAnsi="宋体" w:eastAsia="宋体" w:cs="宋体"/>
                <w:sz w:val="18"/>
                <w:szCs w:val="18"/>
              </w:rPr>
              <w:t>资助研究课题个数</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20-30项</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25项</w:t>
            </w:r>
          </w:p>
        </w:tc>
      </w:tr>
      <w:tr>
        <w:tblPrEx>
          <w:tblLayout w:type="fixed"/>
          <w:tblCellMar>
            <w:top w:w="0" w:type="dxa"/>
            <w:left w:w="108" w:type="dxa"/>
            <w:bottom w:w="0" w:type="dxa"/>
            <w:right w:w="108" w:type="dxa"/>
          </w:tblCellMar>
        </w:tblPrEx>
        <w:trPr>
          <w:trHeight w:val="340"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2</w:t>
            </w:r>
          </w:p>
        </w:tc>
        <w:tc>
          <w:tcPr>
            <w:tcW w:w="2985"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rPr>
                <w:rFonts w:ascii="宋体" w:hAnsi="宋体" w:eastAsia="宋体" w:cs="宋体"/>
                <w:sz w:val="18"/>
                <w:szCs w:val="18"/>
              </w:rPr>
            </w:pPr>
            <w:r>
              <w:rPr>
                <w:rFonts w:hint="eastAsia" w:ascii="宋体" w:hAnsi="宋体" w:eastAsia="宋体" w:cs="宋体"/>
                <w:sz w:val="18"/>
                <w:szCs w:val="18"/>
              </w:rPr>
              <w:t>结项课题个数</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25项</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64项</w:t>
            </w:r>
          </w:p>
        </w:tc>
      </w:tr>
      <w:tr>
        <w:tblPrEx>
          <w:tblLayout w:type="fixed"/>
          <w:tblCellMar>
            <w:top w:w="0" w:type="dxa"/>
            <w:left w:w="108" w:type="dxa"/>
            <w:bottom w:w="0" w:type="dxa"/>
            <w:right w:w="108" w:type="dxa"/>
          </w:tblCellMar>
        </w:tblPrEx>
        <w:trPr>
          <w:trHeight w:val="340"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w:t>
            </w:r>
          </w:p>
        </w:tc>
        <w:tc>
          <w:tcPr>
            <w:tcW w:w="2985"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rPr>
                <w:rFonts w:ascii="宋体" w:hAnsi="宋体" w:eastAsia="宋体" w:cs="宋体"/>
                <w:sz w:val="18"/>
                <w:szCs w:val="18"/>
              </w:rPr>
            </w:pPr>
            <w:r>
              <w:rPr>
                <w:rFonts w:hint="eastAsia" w:ascii="宋体" w:hAnsi="宋体" w:eastAsia="宋体" w:cs="宋体"/>
                <w:sz w:val="18"/>
                <w:szCs w:val="18"/>
              </w:rPr>
              <w:t>扶持科普基地个数</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4-5个</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6个</w:t>
            </w:r>
          </w:p>
        </w:tc>
      </w:tr>
      <w:tr>
        <w:tblPrEx>
          <w:tblLayout w:type="fixed"/>
          <w:tblCellMar>
            <w:top w:w="0" w:type="dxa"/>
            <w:left w:w="108" w:type="dxa"/>
            <w:bottom w:w="0" w:type="dxa"/>
            <w:right w:w="108" w:type="dxa"/>
          </w:tblCellMar>
        </w:tblPrEx>
        <w:trPr>
          <w:trHeight w:val="340"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4</w:t>
            </w:r>
          </w:p>
        </w:tc>
        <w:tc>
          <w:tcPr>
            <w:tcW w:w="2985"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rPr>
                <w:rFonts w:ascii="宋体" w:hAnsi="宋体" w:eastAsia="宋体" w:cs="宋体"/>
                <w:sz w:val="18"/>
                <w:szCs w:val="18"/>
              </w:rPr>
            </w:pPr>
            <w:r>
              <w:rPr>
                <w:rFonts w:hint="eastAsia" w:ascii="宋体" w:hAnsi="宋体" w:eastAsia="宋体" w:cs="宋体"/>
                <w:sz w:val="18"/>
                <w:szCs w:val="18"/>
              </w:rPr>
              <w:t>开展社科普及活动场数</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15场</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17场</w:t>
            </w:r>
          </w:p>
        </w:tc>
      </w:tr>
      <w:tr>
        <w:tblPrEx>
          <w:tblLayout w:type="fixed"/>
          <w:tblCellMar>
            <w:top w:w="0" w:type="dxa"/>
            <w:left w:w="108" w:type="dxa"/>
            <w:bottom w:w="0" w:type="dxa"/>
            <w:right w:w="108" w:type="dxa"/>
          </w:tblCellMar>
        </w:tblPrEx>
        <w:trPr>
          <w:trHeight w:val="340"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5</w:t>
            </w:r>
          </w:p>
        </w:tc>
        <w:tc>
          <w:tcPr>
            <w:tcW w:w="2985"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rPr>
                <w:rFonts w:ascii="宋体" w:hAnsi="宋体" w:eastAsia="宋体" w:cs="宋体"/>
                <w:sz w:val="18"/>
                <w:szCs w:val="18"/>
              </w:rPr>
            </w:pPr>
            <w:r>
              <w:rPr>
                <w:rFonts w:hint="eastAsia" w:ascii="宋体" w:hAnsi="宋体" w:eastAsia="宋体" w:cs="宋体"/>
                <w:sz w:val="18"/>
                <w:szCs w:val="18"/>
              </w:rPr>
              <w:t>扶持学会个数</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3-4个</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5个</w:t>
            </w:r>
          </w:p>
        </w:tc>
      </w:tr>
      <w:tr>
        <w:tblPrEx>
          <w:tblLayout w:type="fixed"/>
          <w:tblCellMar>
            <w:top w:w="0" w:type="dxa"/>
            <w:left w:w="108" w:type="dxa"/>
            <w:bottom w:w="0" w:type="dxa"/>
            <w:right w:w="108" w:type="dxa"/>
          </w:tblCellMar>
        </w:tblPrEx>
        <w:trPr>
          <w:trHeight w:val="340"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6</w:t>
            </w:r>
          </w:p>
        </w:tc>
        <w:tc>
          <w:tcPr>
            <w:tcW w:w="2985"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contextualSpacing/>
              <w:rPr>
                <w:rFonts w:ascii="宋体" w:hAnsi="宋体" w:eastAsia="宋体" w:cs="宋体"/>
                <w:sz w:val="18"/>
                <w:szCs w:val="18"/>
              </w:rPr>
            </w:pPr>
            <w:r>
              <w:rPr>
                <w:rFonts w:hint="eastAsia" w:ascii="宋体" w:hAnsi="宋体" w:eastAsia="宋体" w:cs="宋体"/>
                <w:sz w:val="18"/>
                <w:szCs w:val="18"/>
              </w:rPr>
              <w:t>引导专家学者参与社科研究项目数</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参与社科规划研究申报约120项</w:t>
            </w:r>
          </w:p>
        </w:tc>
        <w:tc>
          <w:tcPr>
            <w:tcW w:w="280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参与社科规划研究申报140项</w:t>
            </w:r>
          </w:p>
        </w:tc>
      </w:tr>
    </w:tbl>
    <w:p>
      <w:pPr>
        <w:widowControl w:val="0"/>
        <w:ind w:firstLine="640"/>
        <w:jc w:val="both"/>
        <w:rPr>
          <w:rFonts w:cs="Times New Roman"/>
          <w:kern w:val="2"/>
          <w:sz w:val="32"/>
        </w:rPr>
      </w:pPr>
      <w:r>
        <w:rPr>
          <w:rFonts w:hint="eastAsia" w:ascii="宋体" w:hAnsi="宋体" w:eastAsia="宋体" w:cs="宋体"/>
          <w:kern w:val="2"/>
          <w:sz w:val="32"/>
        </w:rPr>
        <w:t>③</w:t>
      </w:r>
      <w:r>
        <w:rPr>
          <w:rFonts w:cs="Times New Roman"/>
          <w:kern w:val="2"/>
          <w:sz w:val="32"/>
        </w:rPr>
        <w:t>重点工作完成率。2021年市社科联共</w:t>
      </w:r>
      <w:r>
        <w:rPr>
          <w:rFonts w:hint="eastAsia" w:cs="Times New Roman"/>
          <w:kern w:val="2"/>
          <w:sz w:val="32"/>
        </w:rPr>
        <w:t>有</w:t>
      </w:r>
      <w:r>
        <w:rPr>
          <w:rFonts w:cs="Times New Roman"/>
          <w:kern w:val="2"/>
          <w:sz w:val="32"/>
        </w:rPr>
        <w:t>4项重点工作，</w:t>
      </w:r>
      <w:r>
        <w:rPr>
          <w:rFonts w:hint="eastAsia" w:cs="Times New Roman"/>
          <w:kern w:val="2"/>
          <w:sz w:val="32"/>
        </w:rPr>
        <w:t>分别为</w:t>
      </w:r>
      <w:r>
        <w:rPr>
          <w:rFonts w:cs="Times New Roman"/>
          <w:kern w:val="2"/>
          <w:sz w:val="32"/>
        </w:rPr>
        <w:t>：资助社科规划课题20-30项、扶持3-4个社科学会开展社科普及活动、扶持4-5个省、市级社科普及基地建设开展活动、开展一场全市性社科普及活动</w:t>
      </w:r>
      <w:r>
        <w:rPr>
          <w:rFonts w:hint="eastAsia" w:cs="Times New Roman"/>
          <w:kern w:val="2"/>
          <w:sz w:val="32"/>
        </w:rPr>
        <w:t>。</w:t>
      </w:r>
      <w:r>
        <w:rPr>
          <w:rFonts w:cs="Times New Roman"/>
          <w:kern w:val="2"/>
          <w:sz w:val="32"/>
        </w:rPr>
        <w:t>4项重点工作均完成</w:t>
      </w:r>
      <w:r>
        <w:rPr>
          <w:rFonts w:hint="eastAsia" w:cs="Times New Roman"/>
          <w:kern w:val="2"/>
          <w:sz w:val="32"/>
        </w:rPr>
        <w:t>，</w:t>
      </w:r>
      <w:r>
        <w:rPr>
          <w:rFonts w:cs="Times New Roman"/>
          <w:kern w:val="2"/>
          <w:sz w:val="32"/>
        </w:rPr>
        <w:t>此项不扣分，得3分。</w:t>
      </w:r>
    </w:p>
    <w:p>
      <w:pPr>
        <w:pStyle w:val="6"/>
        <w:widowControl w:val="0"/>
        <w:ind w:firstLine="640"/>
        <w:jc w:val="both"/>
        <w:rPr>
          <w:rFonts w:ascii="Times New Roman" w:hAnsi="Times New Roman" w:cs="Times New Roman"/>
        </w:rPr>
      </w:pPr>
      <w:bookmarkStart w:id="125" w:name="_Toc82723000"/>
      <w:bookmarkStart w:id="126" w:name="_Toc50344814"/>
      <w:bookmarkStart w:id="127" w:name="_Toc53158104"/>
      <w:bookmarkStart w:id="128" w:name="_Toc52194819"/>
      <w:bookmarkStart w:id="129" w:name="_Toc53497358"/>
      <w:bookmarkStart w:id="130" w:name="_Toc82786362"/>
      <w:bookmarkStart w:id="131" w:name="_Toc82723102"/>
      <w:r>
        <w:rPr>
          <w:rFonts w:ascii="Times New Roman" w:hAnsi="Times New Roman" w:cs="Times New Roman"/>
        </w:rPr>
        <w:t>（3）效果性（得</w:t>
      </w:r>
      <w:bookmarkEnd w:id="125"/>
      <w:bookmarkEnd w:id="126"/>
      <w:bookmarkEnd w:id="127"/>
      <w:bookmarkEnd w:id="128"/>
      <w:bookmarkEnd w:id="129"/>
      <w:bookmarkEnd w:id="130"/>
      <w:bookmarkEnd w:id="131"/>
      <w:r>
        <w:rPr>
          <w:rFonts w:ascii="Times New Roman" w:hAnsi="Times New Roman" w:cs="Times New Roman"/>
        </w:rPr>
        <w:t>17.97分）</w:t>
      </w:r>
    </w:p>
    <w:p>
      <w:pPr>
        <w:widowControl w:val="0"/>
        <w:ind w:firstLine="640"/>
        <w:jc w:val="both"/>
        <w:rPr>
          <w:rFonts w:cs="Times New Roman"/>
          <w:kern w:val="2"/>
          <w:sz w:val="32"/>
        </w:rPr>
      </w:pPr>
      <w:bookmarkStart w:id="132" w:name="_Toc82722480"/>
      <w:bookmarkStart w:id="133" w:name="_Toc82723103"/>
      <w:bookmarkStart w:id="134" w:name="_Toc82723001"/>
      <w:bookmarkStart w:id="135" w:name="_Toc50344815"/>
      <w:bookmarkStart w:id="136" w:name="_Toc53158105"/>
      <w:bookmarkStart w:id="137" w:name="_Toc52194820"/>
      <w:bookmarkStart w:id="138" w:name="_Toc53497359"/>
      <w:r>
        <w:rPr>
          <w:rFonts w:cs="Times New Roman"/>
          <w:kern w:val="2"/>
          <w:sz w:val="32"/>
        </w:rPr>
        <w:t>效果性三级指标如图2-8所示。</w:t>
      </w:r>
    </w:p>
    <w:p>
      <w:pPr>
        <w:widowControl w:val="0"/>
        <w:spacing w:line="240" w:lineRule="auto"/>
        <w:ind w:firstLine="0" w:firstLineChars="0"/>
        <w:jc w:val="center"/>
        <w:rPr>
          <w:rFonts w:cs="Times New Roman"/>
          <w:kern w:val="2"/>
          <w:sz w:val="32"/>
        </w:rPr>
      </w:pPr>
      <w:r>
        <w:rPr>
          <w:rFonts w:cs="Times New Roman"/>
        </w:rPr>
        <w:drawing>
          <wp:inline distT="0" distB="0" distL="0" distR="0">
            <wp:extent cx="4903470" cy="1298575"/>
            <wp:effectExtent l="4445" t="4445" r="6985" b="114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val="0"/>
        <w:ind w:firstLine="0" w:firstLineChars="0"/>
        <w:jc w:val="center"/>
        <w:rPr>
          <w:rFonts w:eastAsia="宋体" w:cs="Times New Roman"/>
          <w:b/>
          <w:bCs/>
        </w:rPr>
      </w:pPr>
      <w:r>
        <w:rPr>
          <w:rFonts w:eastAsia="宋体" w:cs="Times New Roman"/>
          <w:b/>
          <w:bCs/>
        </w:rPr>
        <w:t>图2-8 效果性三级指标得分率</w:t>
      </w:r>
    </w:p>
    <w:p>
      <w:pPr>
        <w:widowControl w:val="0"/>
        <w:ind w:firstLine="560" w:firstLineChars="0"/>
        <w:jc w:val="both"/>
        <w:rPr>
          <w:rFonts w:cs="Times New Roman"/>
          <w:kern w:val="2"/>
          <w:sz w:val="32"/>
        </w:rPr>
      </w:pPr>
      <w:r>
        <w:rPr>
          <w:rFonts w:cs="Times New Roman"/>
          <w:kern w:val="2"/>
          <w:sz w:val="32"/>
        </w:rPr>
        <w:t>社科规划工作情况。社科规划课题实际立项数、韶文化书籍出版数、韶文化书籍质量达成绩效目标。2021年市社科联社科规划课题立项数为59项，全年出版了</w:t>
      </w:r>
      <w:r>
        <w:rPr>
          <w:rFonts w:cs="Times New Roman"/>
          <w:color w:val="000000"/>
          <w:kern w:val="2"/>
          <w:sz w:val="32"/>
          <w:szCs w:val="32"/>
        </w:rPr>
        <w:t>《韶乐史料辑录》等4本韶文化图书</w:t>
      </w:r>
      <w:r>
        <w:rPr>
          <w:rFonts w:cs="Times New Roman"/>
          <w:kern w:val="2"/>
          <w:sz w:val="32"/>
        </w:rPr>
        <w:t>；书籍无错字、编排、印刷方面错误，有明确的质量要求、通过了专家验收。工作具体完成情况如表2-3所示。</w:t>
      </w:r>
    </w:p>
    <w:p>
      <w:pPr>
        <w:widowControl w:val="0"/>
        <w:ind w:firstLine="640"/>
        <w:jc w:val="both"/>
      </w:pPr>
      <w:r>
        <w:rPr>
          <w:rFonts w:cs="Times New Roman"/>
          <w:kern w:val="2"/>
          <w:sz w:val="32"/>
        </w:rPr>
        <w:t>存在的问题：社科规划及文化建设课题优良率仅为32%，课题质量有待提高；发表的11篇文章中无高水平期刊著作（在重点期刊上发表或获得省级以上奖励）；虽开展了韶文化相关书籍的线下宣传活动，但宣传力度不足，群众性不强。因此，该指标扣3.68分，得6.32分。</w:t>
      </w:r>
    </w:p>
    <w:p>
      <w:pPr>
        <w:widowControl w:val="0"/>
        <w:spacing w:line="240" w:lineRule="auto"/>
        <w:ind w:firstLine="0" w:firstLineChars="0"/>
        <w:jc w:val="center"/>
        <w:rPr>
          <w:rFonts w:cs="Times New Roman" w:eastAsiaTheme="minorEastAsia"/>
          <w:b/>
          <w:bCs/>
          <w:kern w:val="2"/>
          <w:szCs w:val="28"/>
        </w:rPr>
      </w:pPr>
      <w:r>
        <w:rPr>
          <w:rFonts w:cs="Times New Roman" w:eastAsiaTheme="minorEastAsia"/>
          <w:b/>
          <w:bCs/>
          <w:kern w:val="2"/>
          <w:szCs w:val="28"/>
        </w:rPr>
        <w:t>表2-3 社科规划工作完成情况</w:t>
      </w:r>
    </w:p>
    <w:tbl>
      <w:tblPr>
        <w:tblStyle w:val="32"/>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034"/>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751" w:type="dxa"/>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序号</w:t>
            </w:r>
          </w:p>
        </w:tc>
        <w:tc>
          <w:tcPr>
            <w:tcW w:w="3034"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指标衡量内容</w:t>
            </w:r>
          </w:p>
        </w:tc>
        <w:tc>
          <w:tcPr>
            <w:tcW w:w="5159" w:type="dxa"/>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51" w:type="dxa"/>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w:t>
            </w:r>
          </w:p>
        </w:tc>
        <w:tc>
          <w:tcPr>
            <w:tcW w:w="3034" w:type="dxa"/>
            <w:shd w:val="clear" w:color="auto" w:fill="auto"/>
            <w:vAlign w:val="center"/>
          </w:tcPr>
          <w:p>
            <w:pPr>
              <w:spacing w:line="240" w:lineRule="auto"/>
              <w:ind w:firstLine="0" w:firstLineChars="0"/>
              <w:rPr>
                <w:rFonts w:eastAsia="宋体" w:cs="Times New Roman"/>
                <w:sz w:val="18"/>
                <w:szCs w:val="18"/>
              </w:rPr>
            </w:pPr>
            <w:r>
              <w:rPr>
                <w:rFonts w:eastAsia="宋体" w:cs="Times New Roman"/>
                <w:sz w:val="18"/>
                <w:szCs w:val="18"/>
              </w:rPr>
              <w:t>社科规划课题实际立项数</w:t>
            </w:r>
          </w:p>
        </w:tc>
        <w:tc>
          <w:tcPr>
            <w:tcW w:w="5159" w:type="dxa"/>
            <w:vAlign w:val="center"/>
          </w:tcPr>
          <w:p>
            <w:pPr>
              <w:spacing w:line="240" w:lineRule="auto"/>
              <w:ind w:firstLine="0" w:firstLineChars="0"/>
              <w:rPr>
                <w:rFonts w:eastAsia="宋体" w:cs="Times New Roman"/>
                <w:sz w:val="18"/>
                <w:szCs w:val="18"/>
              </w:rPr>
            </w:pPr>
            <w:r>
              <w:rPr>
                <w:rFonts w:eastAsia="宋体" w:cs="Times New Roman"/>
                <w:sz w:val="18"/>
                <w:szCs w:val="18"/>
              </w:rPr>
              <w:t>59项</w:t>
            </w:r>
            <w:r>
              <w:rPr>
                <w:rFonts w:hint="eastAsia"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51" w:type="dxa"/>
            <w:vAlign w:val="center"/>
          </w:tcPr>
          <w:p>
            <w:pPr>
              <w:spacing w:line="240" w:lineRule="auto"/>
              <w:ind w:firstLine="0" w:firstLineChars="0"/>
              <w:jc w:val="center"/>
              <w:rPr>
                <w:rFonts w:eastAsia="宋体" w:cs="Times New Roman"/>
                <w:sz w:val="18"/>
                <w:szCs w:val="18"/>
              </w:rPr>
            </w:pPr>
            <w:r>
              <w:rPr>
                <w:rFonts w:eastAsia="宋体" w:cs="Times New Roman"/>
                <w:sz w:val="18"/>
                <w:szCs w:val="18"/>
              </w:rPr>
              <w:t>2</w:t>
            </w:r>
          </w:p>
        </w:tc>
        <w:tc>
          <w:tcPr>
            <w:tcW w:w="3034" w:type="dxa"/>
            <w:shd w:val="clear" w:color="auto" w:fill="auto"/>
            <w:vAlign w:val="center"/>
          </w:tcPr>
          <w:p>
            <w:pPr>
              <w:spacing w:line="240" w:lineRule="auto"/>
              <w:ind w:firstLine="0" w:firstLineChars="0"/>
              <w:rPr>
                <w:rFonts w:eastAsia="宋体" w:cs="Times New Roman"/>
                <w:sz w:val="18"/>
                <w:szCs w:val="18"/>
              </w:rPr>
            </w:pPr>
            <w:r>
              <w:rPr>
                <w:rFonts w:eastAsia="宋体" w:cs="Times New Roman"/>
                <w:sz w:val="18"/>
                <w:szCs w:val="18"/>
              </w:rPr>
              <w:t>社科规划及文化建设课题优良率</w:t>
            </w:r>
          </w:p>
        </w:tc>
        <w:tc>
          <w:tcPr>
            <w:tcW w:w="5159" w:type="dxa"/>
            <w:vAlign w:val="center"/>
          </w:tcPr>
          <w:p>
            <w:pPr>
              <w:spacing w:line="240" w:lineRule="auto"/>
              <w:ind w:firstLine="0" w:firstLineChars="0"/>
              <w:rPr>
                <w:rFonts w:eastAsia="宋体" w:cs="Times New Roman"/>
                <w:sz w:val="18"/>
                <w:szCs w:val="18"/>
              </w:rPr>
            </w:pPr>
            <w:r>
              <w:rPr>
                <w:rFonts w:eastAsia="宋体" w:cs="Times New Roman"/>
                <w:sz w:val="18"/>
                <w:szCs w:val="18"/>
              </w:rPr>
              <w:t>32%</w:t>
            </w:r>
            <w:r>
              <w:rPr>
                <w:rFonts w:hint="eastAsia"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51" w:type="dxa"/>
            <w:vAlign w:val="center"/>
          </w:tcPr>
          <w:p>
            <w:pPr>
              <w:spacing w:line="240" w:lineRule="auto"/>
              <w:ind w:firstLine="0" w:firstLineChars="0"/>
              <w:jc w:val="center"/>
              <w:rPr>
                <w:rFonts w:eastAsia="宋体" w:cs="Times New Roman"/>
                <w:sz w:val="18"/>
                <w:szCs w:val="18"/>
              </w:rPr>
            </w:pPr>
            <w:r>
              <w:rPr>
                <w:rFonts w:eastAsia="宋体" w:cs="Times New Roman"/>
                <w:sz w:val="18"/>
                <w:szCs w:val="18"/>
              </w:rPr>
              <w:t>3</w:t>
            </w:r>
          </w:p>
        </w:tc>
        <w:tc>
          <w:tcPr>
            <w:tcW w:w="3034" w:type="dxa"/>
            <w:shd w:val="clear" w:color="auto" w:fill="auto"/>
            <w:vAlign w:val="center"/>
          </w:tcPr>
          <w:p>
            <w:pPr>
              <w:spacing w:line="240" w:lineRule="auto"/>
              <w:ind w:firstLine="0" w:firstLineChars="0"/>
              <w:rPr>
                <w:rFonts w:eastAsia="宋体" w:cs="Times New Roman"/>
                <w:sz w:val="18"/>
                <w:szCs w:val="18"/>
              </w:rPr>
            </w:pPr>
            <w:r>
              <w:rPr>
                <w:rFonts w:eastAsia="宋体" w:cs="Times New Roman"/>
                <w:sz w:val="18"/>
                <w:szCs w:val="18"/>
              </w:rPr>
              <w:t>高水平期刊著作、论文发表数</w:t>
            </w:r>
          </w:p>
        </w:tc>
        <w:tc>
          <w:tcPr>
            <w:tcW w:w="5159" w:type="dxa"/>
            <w:vAlign w:val="center"/>
          </w:tcPr>
          <w:p>
            <w:pPr>
              <w:spacing w:line="240" w:lineRule="auto"/>
              <w:ind w:firstLine="0" w:firstLineChars="0"/>
              <w:jc w:val="both"/>
              <w:rPr>
                <w:rFonts w:eastAsia="宋体" w:cs="Times New Roman"/>
                <w:sz w:val="18"/>
                <w:szCs w:val="18"/>
              </w:rPr>
            </w:pPr>
            <w:r>
              <w:rPr>
                <w:rFonts w:eastAsia="宋体" w:cs="Times New Roman"/>
                <w:sz w:val="18"/>
                <w:szCs w:val="18"/>
              </w:rPr>
              <w:t>未发表高水平期刊著作、论文。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51" w:type="dxa"/>
            <w:vAlign w:val="center"/>
          </w:tcPr>
          <w:p>
            <w:pPr>
              <w:spacing w:line="240" w:lineRule="auto"/>
              <w:ind w:firstLine="0" w:firstLineChars="0"/>
              <w:jc w:val="center"/>
              <w:rPr>
                <w:rFonts w:eastAsia="宋体" w:cs="Times New Roman"/>
                <w:sz w:val="18"/>
                <w:szCs w:val="18"/>
              </w:rPr>
            </w:pPr>
            <w:r>
              <w:rPr>
                <w:rFonts w:eastAsia="宋体" w:cs="Times New Roman"/>
                <w:sz w:val="18"/>
                <w:szCs w:val="18"/>
              </w:rPr>
              <w:t>4</w:t>
            </w:r>
          </w:p>
        </w:tc>
        <w:tc>
          <w:tcPr>
            <w:tcW w:w="3034" w:type="dxa"/>
            <w:shd w:val="clear" w:color="auto" w:fill="auto"/>
            <w:vAlign w:val="center"/>
          </w:tcPr>
          <w:p>
            <w:pPr>
              <w:spacing w:line="240" w:lineRule="auto"/>
              <w:ind w:firstLine="0" w:firstLineChars="0"/>
              <w:rPr>
                <w:rFonts w:eastAsia="宋体" w:cs="Times New Roman"/>
                <w:sz w:val="18"/>
                <w:szCs w:val="18"/>
              </w:rPr>
            </w:pPr>
            <w:r>
              <w:rPr>
                <w:rFonts w:eastAsia="宋体" w:cs="Times New Roman"/>
                <w:sz w:val="18"/>
                <w:szCs w:val="18"/>
              </w:rPr>
              <w:t>韶文化研究与书籍出版数</w:t>
            </w:r>
          </w:p>
        </w:tc>
        <w:tc>
          <w:tcPr>
            <w:tcW w:w="5159" w:type="dxa"/>
            <w:vAlign w:val="center"/>
          </w:tcPr>
          <w:p>
            <w:pPr>
              <w:spacing w:line="240" w:lineRule="auto"/>
              <w:ind w:firstLine="0" w:firstLineChars="0"/>
              <w:jc w:val="both"/>
              <w:rPr>
                <w:rFonts w:eastAsia="宋体" w:cs="Times New Roman"/>
                <w:sz w:val="18"/>
                <w:szCs w:val="18"/>
              </w:rPr>
            </w:pPr>
            <w:r>
              <w:rPr>
                <w:rFonts w:eastAsia="宋体" w:cs="Times New Roman"/>
                <w:sz w:val="18"/>
                <w:szCs w:val="18"/>
              </w:rPr>
              <w:t>出版了韶文化书籍《韶乐史料辑录》《韶关禅宗文化研究集萃》《钨金岁月》《韶文化概论》等。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51" w:type="dxa"/>
            <w:vAlign w:val="center"/>
          </w:tcPr>
          <w:p>
            <w:pPr>
              <w:spacing w:line="240" w:lineRule="auto"/>
              <w:ind w:firstLine="0" w:firstLineChars="0"/>
              <w:jc w:val="center"/>
              <w:rPr>
                <w:rFonts w:eastAsia="宋体" w:cs="Times New Roman"/>
                <w:sz w:val="18"/>
                <w:szCs w:val="18"/>
              </w:rPr>
            </w:pPr>
            <w:r>
              <w:rPr>
                <w:rFonts w:eastAsia="宋体" w:cs="Times New Roman"/>
                <w:sz w:val="18"/>
                <w:szCs w:val="18"/>
              </w:rPr>
              <w:t>5</w:t>
            </w:r>
          </w:p>
        </w:tc>
        <w:tc>
          <w:tcPr>
            <w:tcW w:w="3034" w:type="dxa"/>
            <w:shd w:val="clear" w:color="auto" w:fill="auto"/>
            <w:vAlign w:val="center"/>
          </w:tcPr>
          <w:p>
            <w:pPr>
              <w:spacing w:line="240" w:lineRule="auto"/>
              <w:ind w:firstLine="0" w:firstLineChars="0"/>
              <w:rPr>
                <w:rFonts w:eastAsia="宋体" w:cs="Times New Roman"/>
                <w:sz w:val="18"/>
                <w:szCs w:val="18"/>
              </w:rPr>
            </w:pPr>
            <w:r>
              <w:rPr>
                <w:rFonts w:eastAsia="宋体" w:cs="Times New Roman"/>
                <w:sz w:val="18"/>
                <w:szCs w:val="18"/>
              </w:rPr>
              <w:t>韶文化相关书籍推荐宣传</w:t>
            </w:r>
          </w:p>
        </w:tc>
        <w:tc>
          <w:tcPr>
            <w:tcW w:w="5159" w:type="dxa"/>
            <w:vAlign w:val="center"/>
          </w:tcPr>
          <w:p>
            <w:pPr>
              <w:spacing w:line="240" w:lineRule="auto"/>
              <w:ind w:firstLine="0" w:firstLineChars="0"/>
              <w:jc w:val="both"/>
              <w:rPr>
                <w:rFonts w:eastAsia="宋体" w:cs="Times New Roman"/>
                <w:sz w:val="18"/>
                <w:szCs w:val="18"/>
              </w:rPr>
            </w:pPr>
            <w:r>
              <w:rPr>
                <w:rFonts w:eastAsia="宋体" w:cs="Times New Roman"/>
                <w:sz w:val="18"/>
                <w:szCs w:val="18"/>
              </w:rPr>
              <w:t>有开展线下宣传工作,但宣传力度不足，宣传活动群众性不强。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51" w:type="dxa"/>
            <w:vAlign w:val="center"/>
          </w:tcPr>
          <w:p>
            <w:pPr>
              <w:spacing w:line="240" w:lineRule="auto"/>
              <w:ind w:firstLine="0" w:firstLineChars="0"/>
              <w:jc w:val="center"/>
              <w:rPr>
                <w:rFonts w:eastAsia="宋体" w:cs="Times New Roman"/>
                <w:sz w:val="18"/>
                <w:szCs w:val="18"/>
              </w:rPr>
            </w:pPr>
            <w:r>
              <w:rPr>
                <w:rFonts w:eastAsia="宋体" w:cs="Times New Roman"/>
                <w:sz w:val="18"/>
                <w:szCs w:val="18"/>
              </w:rPr>
              <w:t>6</w:t>
            </w:r>
          </w:p>
        </w:tc>
        <w:tc>
          <w:tcPr>
            <w:tcW w:w="3034" w:type="dxa"/>
            <w:shd w:val="clear" w:color="auto" w:fill="auto"/>
            <w:vAlign w:val="center"/>
          </w:tcPr>
          <w:p>
            <w:pPr>
              <w:spacing w:line="240" w:lineRule="auto"/>
              <w:ind w:firstLine="0" w:firstLineChars="0"/>
              <w:rPr>
                <w:rFonts w:eastAsia="宋体" w:cs="Times New Roman"/>
                <w:sz w:val="18"/>
                <w:szCs w:val="18"/>
              </w:rPr>
            </w:pPr>
            <w:r>
              <w:rPr>
                <w:rFonts w:eastAsia="宋体" w:cs="Times New Roman"/>
                <w:sz w:val="18"/>
                <w:szCs w:val="18"/>
              </w:rPr>
              <w:t>撰写书籍以及委托撰写、收集编写书籍质量</w:t>
            </w:r>
          </w:p>
        </w:tc>
        <w:tc>
          <w:tcPr>
            <w:tcW w:w="5159" w:type="dxa"/>
            <w:vAlign w:val="center"/>
          </w:tcPr>
          <w:p>
            <w:pPr>
              <w:spacing w:line="240" w:lineRule="auto"/>
              <w:ind w:firstLine="0" w:firstLineChars="0"/>
              <w:jc w:val="both"/>
              <w:rPr>
                <w:rFonts w:eastAsia="宋体" w:cs="Times New Roman"/>
                <w:sz w:val="18"/>
                <w:szCs w:val="18"/>
              </w:rPr>
            </w:pPr>
            <w:r>
              <w:rPr>
                <w:rFonts w:eastAsia="宋体" w:cs="Times New Roman"/>
                <w:sz w:val="18"/>
                <w:szCs w:val="18"/>
              </w:rPr>
              <w:t>书籍无错字、编排、印刷方面错误，有明确的质量要求、通过了专家验收程序。</w:t>
            </w:r>
          </w:p>
        </w:tc>
      </w:tr>
    </w:tbl>
    <w:p>
      <w:pPr>
        <w:widowControl w:val="0"/>
        <w:ind w:firstLine="640"/>
        <w:jc w:val="both"/>
        <w:rPr>
          <w:rFonts w:cs="Times New Roman"/>
          <w:kern w:val="2"/>
          <w:sz w:val="32"/>
        </w:rPr>
      </w:pPr>
      <w:r>
        <w:rPr>
          <w:rFonts w:cs="Times New Roman"/>
          <w:kern w:val="2"/>
          <w:sz w:val="32"/>
        </w:rPr>
        <w:t>社科普及工作情况。问卷调查结果显示，群众参与社科普及活动的积极性较高，达90.13%；社科普及活动覆盖到韶关市所有县（市、区）。社科普及工作问卷分析结果如图2-9所示。</w:t>
      </w:r>
    </w:p>
    <w:p>
      <w:pPr>
        <w:widowControl w:val="0"/>
        <w:ind w:firstLine="640"/>
        <w:jc w:val="both"/>
        <w:rPr>
          <w:rFonts w:cs="Times New Roman"/>
          <w:kern w:val="2"/>
          <w:sz w:val="32"/>
        </w:rPr>
      </w:pPr>
      <w:r>
        <w:rPr>
          <w:rFonts w:cs="Times New Roman"/>
          <w:kern w:val="2"/>
          <w:sz w:val="32"/>
        </w:rPr>
        <w:t>存在的问题：服务对象对知识的掌握程度有待提升。问卷调查结果显示，该维度知识掌握程度得分率为82.70%；当前社科普及工作存在群众性不足、主题不够聚焦等问题。2021年社科普及活动主要面向国企、事业单位等单位职工，服务群体较局限，同时，社科普及活动主题缺乏针对性，未能突出“韶文化”品牌。因此，该指标扣3.35分，得11.65分。</w:t>
      </w:r>
    </w:p>
    <w:p>
      <w:pPr>
        <w:widowControl w:val="0"/>
        <w:ind w:firstLine="0" w:firstLineChars="0"/>
        <w:jc w:val="center"/>
        <w:rPr>
          <w:rFonts w:cs="Times New Roman"/>
          <w:kern w:val="2"/>
          <w:sz w:val="32"/>
        </w:rPr>
      </w:pPr>
      <w:r>
        <w:rPr>
          <w:rFonts w:cs="Times New Roman"/>
        </w:rPr>
        <w:drawing>
          <wp:inline distT="0" distB="0" distL="0" distR="0">
            <wp:extent cx="5027295" cy="1221105"/>
            <wp:effectExtent l="4445" t="4445" r="1651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val="0"/>
        <w:ind w:firstLine="0" w:firstLineChars="0"/>
        <w:jc w:val="center"/>
        <w:rPr>
          <w:rFonts w:cs="Times New Roman" w:eastAsiaTheme="minorEastAsia"/>
          <w:b/>
          <w:bCs/>
          <w:kern w:val="2"/>
          <w:szCs w:val="28"/>
        </w:rPr>
      </w:pPr>
      <w:r>
        <w:rPr>
          <w:rFonts w:cs="Times New Roman" w:eastAsiaTheme="minorEastAsia"/>
          <w:b/>
          <w:bCs/>
          <w:kern w:val="2"/>
          <w:szCs w:val="28"/>
        </w:rPr>
        <w:t>图2-9 社科普及工作问卷分析结果</w:t>
      </w:r>
    </w:p>
    <w:bookmarkEnd w:id="132"/>
    <w:bookmarkEnd w:id="133"/>
    <w:bookmarkEnd w:id="134"/>
    <w:p>
      <w:pPr>
        <w:pStyle w:val="6"/>
        <w:spacing w:before="120"/>
        <w:ind w:firstLine="640"/>
        <w:rPr>
          <w:rFonts w:ascii="Times New Roman" w:hAnsi="Times New Roman" w:cs="Times New Roman"/>
        </w:rPr>
      </w:pPr>
      <w:bookmarkStart w:id="139" w:name="_Toc82723104"/>
      <w:bookmarkStart w:id="140" w:name="_Toc82723002"/>
      <w:r>
        <w:rPr>
          <w:rFonts w:ascii="Times New Roman" w:hAnsi="Times New Roman" w:cs="Times New Roman"/>
        </w:rPr>
        <w:t>（4）公平性（得</w:t>
      </w:r>
      <w:bookmarkEnd w:id="135"/>
      <w:bookmarkEnd w:id="136"/>
      <w:bookmarkEnd w:id="137"/>
      <w:bookmarkEnd w:id="138"/>
      <w:bookmarkEnd w:id="139"/>
      <w:bookmarkEnd w:id="140"/>
      <w:r>
        <w:rPr>
          <w:rFonts w:ascii="Times New Roman" w:hAnsi="Times New Roman" w:cs="Times New Roman"/>
        </w:rPr>
        <w:t>3.77分）</w:t>
      </w:r>
    </w:p>
    <w:p>
      <w:pPr>
        <w:widowControl w:val="0"/>
        <w:ind w:firstLine="640"/>
        <w:jc w:val="both"/>
        <w:rPr>
          <w:rFonts w:cs="Times New Roman"/>
          <w:kern w:val="2"/>
          <w:sz w:val="32"/>
        </w:rPr>
      </w:pPr>
      <w:r>
        <w:rPr>
          <w:rFonts w:cs="Times New Roman"/>
          <w:kern w:val="2"/>
          <w:sz w:val="32"/>
        </w:rPr>
        <w:t>公平性三级指标如图2-10所示。</w:t>
      </w:r>
    </w:p>
    <w:p>
      <w:pPr>
        <w:widowControl w:val="0"/>
        <w:spacing w:line="240" w:lineRule="auto"/>
        <w:ind w:firstLine="0" w:firstLineChars="0"/>
        <w:jc w:val="center"/>
        <w:rPr>
          <w:rFonts w:cs="Times New Roman"/>
          <w:kern w:val="2"/>
          <w:sz w:val="32"/>
        </w:rPr>
      </w:pPr>
      <w:r>
        <w:rPr>
          <w:rFonts w:cs="Times New Roman"/>
        </w:rPr>
        <w:drawing>
          <wp:inline distT="0" distB="0" distL="0" distR="0">
            <wp:extent cx="5036820" cy="1266190"/>
            <wp:effectExtent l="4445" t="4445" r="6985" b="571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widowControl w:val="0"/>
        <w:ind w:firstLine="0" w:firstLineChars="0"/>
        <w:jc w:val="center"/>
        <w:rPr>
          <w:rFonts w:eastAsia="宋体" w:cs="Times New Roman"/>
          <w:b/>
          <w:bCs/>
        </w:rPr>
      </w:pPr>
      <w:r>
        <w:rPr>
          <w:rFonts w:eastAsia="宋体" w:cs="Times New Roman"/>
          <w:b/>
          <w:bCs/>
        </w:rPr>
        <w:t>图2-10公平性三级指标得分率</w:t>
      </w:r>
    </w:p>
    <w:p>
      <w:pPr>
        <w:widowControl w:val="0"/>
        <w:ind w:firstLine="640" w:firstLineChars="0"/>
        <w:jc w:val="both"/>
        <w:rPr>
          <w:rFonts w:cs="Times New Roman"/>
          <w:kern w:val="2"/>
          <w:sz w:val="32"/>
        </w:rPr>
      </w:pPr>
      <w:r>
        <w:rPr>
          <w:rFonts w:hint="eastAsia" w:ascii="宋体" w:hAnsi="宋体" w:eastAsia="宋体" w:cs="宋体"/>
          <w:kern w:val="2"/>
          <w:sz w:val="32"/>
        </w:rPr>
        <w:t>①</w:t>
      </w:r>
      <w:r>
        <w:rPr>
          <w:rFonts w:cs="Times New Roman"/>
          <w:kern w:val="2"/>
          <w:sz w:val="32"/>
        </w:rPr>
        <w:t>公众或服务对象满意度。为更加全面客观地考察群众对市社科联社科普及活动的满意度水平，</w:t>
      </w:r>
      <w:r>
        <w:rPr>
          <w:rFonts w:cs="Times New Roman"/>
          <w:bCs/>
          <w:kern w:val="2"/>
          <w:sz w:val="32"/>
        </w:rPr>
        <w:t>7月14日-7月18日</w:t>
      </w:r>
      <w:r>
        <w:rPr>
          <w:rFonts w:hint="eastAsia" w:cs="Times New Roman"/>
          <w:bCs/>
          <w:kern w:val="2"/>
          <w:sz w:val="32"/>
        </w:rPr>
        <w:t>，</w:t>
      </w:r>
      <w:r>
        <w:rPr>
          <w:rFonts w:cs="Times New Roman"/>
          <w:bCs/>
          <w:kern w:val="2"/>
          <w:sz w:val="32"/>
        </w:rPr>
        <w:t>评价小组以问卷调查的方式对韶关市市民群众</w:t>
      </w:r>
      <w:r>
        <w:rPr>
          <w:rFonts w:hint="eastAsia" w:cs="Times New Roman"/>
          <w:bCs/>
          <w:kern w:val="2"/>
          <w:sz w:val="32"/>
        </w:rPr>
        <w:t>开展</w:t>
      </w:r>
      <w:r>
        <w:rPr>
          <w:rFonts w:cs="Times New Roman"/>
          <w:bCs/>
          <w:kern w:val="2"/>
          <w:sz w:val="32"/>
        </w:rPr>
        <w:t>了满意度调查，调查中共发放问卷999份，回收有效问卷999份。按照国际通行测评标准CSI（用户满意度指标）计算，市社科联社科普及活动的综合满意度为92.18%。</w:t>
      </w:r>
    </w:p>
    <w:p>
      <w:pPr>
        <w:widowControl w:val="0"/>
        <w:ind w:firstLine="640"/>
        <w:jc w:val="both"/>
        <w:rPr>
          <w:rFonts w:cs="Times New Roman"/>
          <w:kern w:val="2"/>
          <w:sz w:val="32"/>
        </w:rPr>
      </w:pPr>
      <w:r>
        <w:rPr>
          <w:rFonts w:cs="Times New Roman"/>
          <w:kern w:val="2"/>
          <w:sz w:val="32"/>
        </w:rPr>
        <w:t>存在的问题：市社科联</w:t>
      </w:r>
      <w:r>
        <w:rPr>
          <w:rFonts w:hint="eastAsia" w:cs="Times New Roman"/>
          <w:kern w:val="2"/>
          <w:sz w:val="32"/>
        </w:rPr>
        <w:t>未</w:t>
      </w:r>
      <w:r>
        <w:rPr>
          <w:rFonts w:cs="Times New Roman"/>
          <w:kern w:val="2"/>
          <w:sz w:val="32"/>
        </w:rPr>
        <w:t>对社科普及类活动开展满意度调查，未能及时掌握工作开展的满意度。因此，该指标扣1.23分，得1.77分。</w:t>
      </w:r>
    </w:p>
    <w:p>
      <w:pPr>
        <w:widowControl w:val="0"/>
        <w:ind w:firstLine="560"/>
        <w:jc w:val="both"/>
        <w:rPr>
          <w:rFonts w:cs="Times New Roman"/>
          <w:kern w:val="2"/>
          <w:sz w:val="32"/>
        </w:rPr>
      </w:pPr>
      <w:r>
        <w:rPr>
          <w:rFonts w:hint="eastAsia" w:ascii="宋体" w:hAnsi="宋体" w:eastAsia="宋体" w:cs="宋体"/>
          <w:kern w:val="2"/>
        </w:rPr>
        <w:t>②</w:t>
      </w:r>
      <w:r>
        <w:rPr>
          <w:rFonts w:cs="Times New Roman"/>
          <w:kern w:val="2"/>
          <w:sz w:val="32"/>
        </w:rPr>
        <w:t>群众信访办理情况。部门设有意见接收的邮箱与电话，并附在在韶关市社科联官方网站及各项通知中。同时，2021年市社科联未发生信访、意见反馈等情况，从一定程度上可说明公众对市社科联工作较为认可。此项不扣分，得2分。</w:t>
      </w:r>
    </w:p>
    <w:p>
      <w:pPr>
        <w:pStyle w:val="3"/>
        <w:ind w:firstLine="640"/>
        <w:rPr>
          <w:rFonts w:cs="Times New Roman"/>
        </w:rPr>
      </w:pPr>
      <w:bookmarkStart w:id="141" w:name="_Toc82786350"/>
      <w:bookmarkStart w:id="142" w:name="_Toc20470110"/>
      <w:bookmarkStart w:id="143" w:name="_Toc497426976"/>
      <w:bookmarkStart w:id="144" w:name="_Toc111625695"/>
      <w:bookmarkStart w:id="145" w:name="_Toc121175954"/>
      <w:r>
        <w:rPr>
          <w:rFonts w:cs="Times New Roman"/>
        </w:rPr>
        <w:t>三、</w:t>
      </w:r>
      <w:bookmarkEnd w:id="141"/>
      <w:bookmarkEnd w:id="142"/>
      <w:bookmarkEnd w:id="143"/>
      <w:r>
        <w:rPr>
          <w:rFonts w:cs="Times New Roman"/>
        </w:rPr>
        <w:t>评价结论</w:t>
      </w:r>
      <w:bookmarkEnd w:id="144"/>
      <w:bookmarkEnd w:id="145"/>
    </w:p>
    <w:p>
      <w:pPr>
        <w:ind w:firstLine="640"/>
        <w:jc w:val="both"/>
        <w:rPr>
          <w:rFonts w:cs="Times New Roman"/>
          <w:sz w:val="32"/>
          <w:szCs w:val="24"/>
        </w:rPr>
      </w:pPr>
      <w:r>
        <w:rPr>
          <w:rFonts w:cs="Times New Roman"/>
          <w:sz w:val="32"/>
          <w:szCs w:val="24"/>
        </w:rPr>
        <w:t>经综合分析与评价，市社科联2021年度部门整体支出绩效评价总体综合评分未83.39分，绩效等级为“良”，如表3-1所示，其中：预算编制情况得分13分，得分率为86.67%，评价等级为良；预算执行情况得分30.65分，得分率为87.57%，评价等级为良；预算使用效益得分39.74分，得分率为79.48%，评价等级为中。具体得分如表3-1所示。</w:t>
      </w:r>
    </w:p>
    <w:p>
      <w:pPr>
        <w:spacing w:line="540" w:lineRule="exact"/>
        <w:ind w:firstLine="0" w:firstLineChars="0"/>
        <w:jc w:val="center"/>
        <w:rPr>
          <w:rFonts w:cs="Times New Roman" w:eastAsiaTheme="minorEastAsia"/>
          <w:b/>
          <w:bCs/>
        </w:rPr>
      </w:pPr>
      <w:r>
        <w:rPr>
          <w:rFonts w:cs="Times New Roman" w:eastAsiaTheme="minorEastAsia"/>
          <w:b/>
          <w:bCs/>
        </w:rPr>
        <w:t>表3-1 市社科联部门整体支出绩效评价综合得分</w:t>
      </w:r>
    </w:p>
    <w:tbl>
      <w:tblPr>
        <w:tblStyle w:val="145"/>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742"/>
        <w:gridCol w:w="1113"/>
        <w:gridCol w:w="1461"/>
        <w:gridCol w:w="1470"/>
        <w:gridCol w:w="137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2" w:type="dxa"/>
            <w:gridSpan w:val="2"/>
            <w:shd w:val="clear" w:color="auto" w:fill="auto"/>
            <w:vAlign w:val="center"/>
          </w:tcPr>
          <w:p>
            <w:pPr>
              <w:spacing w:before="120" w:after="120" w:line="240" w:lineRule="exact"/>
              <w:ind w:firstLine="0" w:firstLineChars="0"/>
              <w:contextualSpacing/>
              <w:jc w:val="center"/>
              <w:rPr>
                <w:rFonts w:ascii="宋体" w:hAnsi="宋体" w:eastAsia="宋体" w:cs="宋体"/>
                <w:b/>
                <w:sz w:val="18"/>
                <w:szCs w:val="18"/>
              </w:rPr>
            </w:pPr>
            <w:bookmarkStart w:id="146" w:name="_Hlk50295024"/>
            <w:r>
              <w:rPr>
                <w:rFonts w:hint="eastAsia" w:ascii="宋体" w:hAnsi="宋体" w:eastAsia="宋体" w:cs="宋体"/>
                <w:b/>
                <w:sz w:val="18"/>
                <w:szCs w:val="18"/>
              </w:rPr>
              <w:t>评价内容</w:t>
            </w:r>
          </w:p>
        </w:tc>
        <w:tc>
          <w:tcPr>
            <w:tcW w:w="1113" w:type="dxa"/>
            <w:shd w:val="clear" w:color="auto" w:fill="auto"/>
            <w:vAlign w:val="center"/>
          </w:tcPr>
          <w:p>
            <w:pPr>
              <w:spacing w:before="120" w:after="120" w:line="240" w:lineRule="exact"/>
              <w:ind w:firstLine="0" w:firstLineChars="0"/>
              <w:contextualSpacing/>
              <w:jc w:val="center"/>
              <w:rPr>
                <w:rFonts w:ascii="宋体" w:hAnsi="宋体" w:eastAsia="宋体" w:cs="宋体"/>
                <w:b/>
                <w:sz w:val="18"/>
                <w:szCs w:val="18"/>
              </w:rPr>
            </w:pPr>
            <w:r>
              <w:rPr>
                <w:rFonts w:hint="eastAsia" w:ascii="宋体" w:hAnsi="宋体" w:eastAsia="宋体" w:cs="宋体"/>
                <w:b/>
                <w:sz w:val="18"/>
                <w:szCs w:val="18"/>
              </w:rPr>
              <w:t>权重（%）</w:t>
            </w:r>
          </w:p>
        </w:tc>
        <w:tc>
          <w:tcPr>
            <w:tcW w:w="1461" w:type="dxa"/>
            <w:shd w:val="clear" w:color="auto" w:fill="auto"/>
            <w:vAlign w:val="center"/>
          </w:tcPr>
          <w:p>
            <w:pPr>
              <w:spacing w:before="120" w:after="120" w:line="240" w:lineRule="exact"/>
              <w:ind w:firstLine="0" w:firstLineChars="0"/>
              <w:contextualSpacing/>
              <w:jc w:val="center"/>
              <w:rPr>
                <w:rFonts w:ascii="宋体" w:hAnsi="宋体" w:eastAsia="宋体" w:cs="宋体"/>
                <w:b/>
                <w:sz w:val="18"/>
                <w:szCs w:val="18"/>
              </w:rPr>
            </w:pPr>
            <w:r>
              <w:rPr>
                <w:rFonts w:hint="eastAsia" w:ascii="宋体" w:hAnsi="宋体" w:eastAsia="宋体" w:cs="宋体"/>
                <w:b/>
                <w:sz w:val="18"/>
                <w:szCs w:val="18"/>
              </w:rPr>
              <w:t>分值配置</w:t>
            </w:r>
          </w:p>
        </w:tc>
        <w:tc>
          <w:tcPr>
            <w:tcW w:w="1470" w:type="dxa"/>
            <w:shd w:val="clear" w:color="auto" w:fill="auto"/>
            <w:vAlign w:val="center"/>
          </w:tcPr>
          <w:p>
            <w:pPr>
              <w:spacing w:before="120" w:after="120" w:line="240" w:lineRule="exact"/>
              <w:ind w:firstLine="0" w:firstLineChars="0"/>
              <w:contextualSpacing/>
              <w:jc w:val="center"/>
              <w:rPr>
                <w:rFonts w:ascii="宋体" w:hAnsi="宋体" w:eastAsia="宋体" w:cs="宋体"/>
                <w:b/>
                <w:sz w:val="18"/>
                <w:szCs w:val="18"/>
              </w:rPr>
            </w:pPr>
            <w:r>
              <w:rPr>
                <w:rFonts w:hint="eastAsia" w:ascii="宋体" w:hAnsi="宋体" w:eastAsia="宋体" w:cs="宋体"/>
                <w:b/>
                <w:sz w:val="18"/>
                <w:szCs w:val="18"/>
              </w:rPr>
              <w:t>实际得分</w:t>
            </w:r>
          </w:p>
        </w:tc>
        <w:tc>
          <w:tcPr>
            <w:tcW w:w="1370" w:type="dxa"/>
            <w:shd w:val="clear" w:color="auto" w:fill="auto"/>
            <w:vAlign w:val="center"/>
          </w:tcPr>
          <w:p>
            <w:pPr>
              <w:spacing w:before="120" w:after="120" w:line="240" w:lineRule="exact"/>
              <w:ind w:firstLine="0" w:firstLineChars="0"/>
              <w:contextualSpacing/>
              <w:jc w:val="center"/>
              <w:rPr>
                <w:rFonts w:ascii="宋体" w:hAnsi="宋体" w:eastAsia="宋体" w:cs="宋体"/>
                <w:b/>
                <w:sz w:val="18"/>
                <w:szCs w:val="18"/>
              </w:rPr>
            </w:pPr>
            <w:r>
              <w:rPr>
                <w:rFonts w:hint="eastAsia" w:ascii="宋体" w:hAnsi="宋体" w:eastAsia="宋体" w:cs="宋体"/>
                <w:b/>
                <w:sz w:val="18"/>
                <w:szCs w:val="18"/>
              </w:rPr>
              <w:t>得分率</w:t>
            </w:r>
          </w:p>
        </w:tc>
        <w:tc>
          <w:tcPr>
            <w:tcW w:w="1368" w:type="dxa"/>
            <w:shd w:val="clear" w:color="auto" w:fill="auto"/>
            <w:vAlign w:val="center"/>
          </w:tcPr>
          <w:p>
            <w:pPr>
              <w:spacing w:before="120" w:after="120" w:line="240" w:lineRule="exact"/>
              <w:ind w:firstLine="0" w:firstLineChars="0"/>
              <w:contextualSpacing/>
              <w:jc w:val="center"/>
              <w:rPr>
                <w:rFonts w:ascii="宋体" w:hAnsi="宋体" w:eastAsia="宋体" w:cs="宋体"/>
                <w:b/>
                <w:sz w:val="18"/>
                <w:szCs w:val="18"/>
              </w:rPr>
            </w:pPr>
            <w:r>
              <w:rPr>
                <w:rFonts w:hint="eastAsia" w:ascii="宋体" w:hAnsi="宋体" w:eastAsia="宋体" w:cs="宋体"/>
                <w:b/>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w:t>
            </w:r>
          </w:p>
        </w:tc>
        <w:tc>
          <w:tcPr>
            <w:tcW w:w="1742"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预算编制情况</w:t>
            </w:r>
          </w:p>
        </w:tc>
        <w:tc>
          <w:tcPr>
            <w:tcW w:w="1113"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15%</w:t>
            </w:r>
          </w:p>
        </w:tc>
        <w:tc>
          <w:tcPr>
            <w:tcW w:w="1461"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15</w:t>
            </w:r>
          </w:p>
        </w:tc>
        <w:tc>
          <w:tcPr>
            <w:tcW w:w="14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13.00</w:t>
            </w:r>
          </w:p>
        </w:tc>
        <w:tc>
          <w:tcPr>
            <w:tcW w:w="13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86.67%</w:t>
            </w:r>
          </w:p>
        </w:tc>
        <w:tc>
          <w:tcPr>
            <w:tcW w:w="1368"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2</w:t>
            </w:r>
          </w:p>
        </w:tc>
        <w:tc>
          <w:tcPr>
            <w:tcW w:w="1742"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预算执行情况</w:t>
            </w:r>
          </w:p>
        </w:tc>
        <w:tc>
          <w:tcPr>
            <w:tcW w:w="1113"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35%</w:t>
            </w:r>
          </w:p>
        </w:tc>
        <w:tc>
          <w:tcPr>
            <w:tcW w:w="1461"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35</w:t>
            </w:r>
          </w:p>
        </w:tc>
        <w:tc>
          <w:tcPr>
            <w:tcW w:w="14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30.65</w:t>
            </w:r>
          </w:p>
        </w:tc>
        <w:tc>
          <w:tcPr>
            <w:tcW w:w="13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87.57%</w:t>
            </w:r>
          </w:p>
        </w:tc>
        <w:tc>
          <w:tcPr>
            <w:tcW w:w="1368"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w:t>
            </w:r>
          </w:p>
        </w:tc>
        <w:tc>
          <w:tcPr>
            <w:tcW w:w="1742"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预算使用效益</w:t>
            </w:r>
          </w:p>
        </w:tc>
        <w:tc>
          <w:tcPr>
            <w:tcW w:w="1113"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50%</w:t>
            </w:r>
          </w:p>
        </w:tc>
        <w:tc>
          <w:tcPr>
            <w:tcW w:w="1461"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50</w:t>
            </w:r>
          </w:p>
        </w:tc>
        <w:tc>
          <w:tcPr>
            <w:tcW w:w="14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39.74</w:t>
            </w:r>
          </w:p>
        </w:tc>
        <w:tc>
          <w:tcPr>
            <w:tcW w:w="13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79.48%</w:t>
            </w:r>
          </w:p>
        </w:tc>
        <w:tc>
          <w:tcPr>
            <w:tcW w:w="1368"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2" w:type="dxa"/>
            <w:gridSpan w:val="2"/>
            <w:vAlign w:val="center"/>
          </w:tcPr>
          <w:p>
            <w:pPr>
              <w:spacing w:before="120" w:after="120" w:line="240" w:lineRule="exact"/>
              <w:ind w:firstLine="0" w:firstLineChars="0"/>
              <w:contextualSpacing/>
              <w:jc w:val="center"/>
              <w:rPr>
                <w:rFonts w:ascii="宋体" w:hAnsi="宋体" w:eastAsia="宋体" w:cs="宋体"/>
                <w:b/>
                <w:sz w:val="18"/>
                <w:szCs w:val="18"/>
              </w:rPr>
            </w:pPr>
            <w:r>
              <w:rPr>
                <w:rFonts w:hint="eastAsia" w:ascii="宋体" w:hAnsi="宋体" w:eastAsia="宋体" w:cs="宋体"/>
                <w:b/>
                <w:sz w:val="18"/>
                <w:szCs w:val="18"/>
              </w:rPr>
              <w:t>综合评分</w:t>
            </w:r>
          </w:p>
        </w:tc>
        <w:tc>
          <w:tcPr>
            <w:tcW w:w="1113"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100%</w:t>
            </w:r>
          </w:p>
        </w:tc>
        <w:tc>
          <w:tcPr>
            <w:tcW w:w="1461"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100</w:t>
            </w:r>
          </w:p>
        </w:tc>
        <w:tc>
          <w:tcPr>
            <w:tcW w:w="14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83.39</w:t>
            </w:r>
          </w:p>
        </w:tc>
        <w:tc>
          <w:tcPr>
            <w:tcW w:w="1370"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83.39%</w:t>
            </w:r>
          </w:p>
        </w:tc>
        <w:tc>
          <w:tcPr>
            <w:tcW w:w="1368" w:type="dxa"/>
            <w:vAlign w:val="center"/>
          </w:tcPr>
          <w:p>
            <w:pPr>
              <w:spacing w:before="120" w:after="120" w:line="240" w:lineRule="exact"/>
              <w:ind w:firstLine="0" w:firstLineChars="0"/>
              <w:contextualSpacing/>
              <w:jc w:val="center"/>
              <w:rPr>
                <w:rFonts w:ascii="宋体" w:hAnsi="宋体" w:eastAsia="宋体" w:cs="宋体"/>
                <w:sz w:val="18"/>
                <w:szCs w:val="18"/>
              </w:rPr>
            </w:pPr>
            <w:r>
              <w:rPr>
                <w:rFonts w:hint="eastAsia" w:ascii="宋体" w:hAnsi="宋体" w:eastAsia="宋体" w:cs="宋体"/>
                <w:sz w:val="18"/>
                <w:szCs w:val="18"/>
              </w:rPr>
              <w:t>良</w:t>
            </w:r>
          </w:p>
        </w:tc>
      </w:tr>
      <w:bookmarkEnd w:id="146"/>
    </w:tbl>
    <w:p>
      <w:pPr>
        <w:pStyle w:val="3"/>
        <w:spacing w:before="120" w:beforeLines="50"/>
        <w:ind w:firstLine="640"/>
        <w:rPr>
          <w:rFonts w:cs="Times New Roman"/>
        </w:rPr>
      </w:pPr>
      <w:bookmarkStart w:id="147" w:name="_Toc121175955"/>
      <w:bookmarkStart w:id="148" w:name="_Toc111625696"/>
      <w:bookmarkStart w:id="149" w:name="_Toc82786364"/>
      <w:r>
        <w:rPr>
          <w:rFonts w:cs="Times New Roman"/>
        </w:rPr>
        <w:t>四、主要绩效</w:t>
      </w:r>
      <w:bookmarkEnd w:id="147"/>
      <w:bookmarkEnd w:id="148"/>
      <w:bookmarkEnd w:id="149"/>
    </w:p>
    <w:p>
      <w:pPr>
        <w:ind w:firstLine="640"/>
        <w:jc w:val="both"/>
        <w:rPr>
          <w:rFonts w:cs="Times New Roman"/>
          <w:kern w:val="2"/>
          <w:sz w:val="32"/>
        </w:rPr>
      </w:pPr>
      <w:bookmarkStart w:id="150" w:name="_Toc82786365"/>
      <w:bookmarkStart w:id="151" w:name="_Toc111625697"/>
      <w:r>
        <w:rPr>
          <w:rFonts w:cs="Times New Roman"/>
          <w:kern w:val="2"/>
          <w:sz w:val="32"/>
        </w:rPr>
        <w:t>2021年市社科联研究及评价及社科普及工作基本完成，并积极开展了</w:t>
      </w:r>
      <w:r>
        <w:rPr>
          <w:rFonts w:cs="Times New Roman"/>
          <w:color w:val="000000"/>
          <w:sz w:val="32"/>
          <w:szCs w:val="32"/>
        </w:rPr>
        <w:t>重点研究项目成果转化工作</w:t>
      </w:r>
      <w:r>
        <w:rPr>
          <w:rFonts w:cs="Times New Roman"/>
          <w:kern w:val="2"/>
          <w:sz w:val="32"/>
        </w:rPr>
        <w:t>。</w:t>
      </w:r>
    </w:p>
    <w:p>
      <w:pPr>
        <w:ind w:firstLine="640"/>
        <w:jc w:val="both"/>
        <w:rPr>
          <w:rFonts w:cs="Times New Roman"/>
          <w:color w:val="000000"/>
          <w:sz w:val="32"/>
          <w:szCs w:val="32"/>
        </w:rPr>
      </w:pPr>
      <w:r>
        <w:rPr>
          <w:rFonts w:cs="Times New Roman"/>
          <w:kern w:val="2"/>
          <w:sz w:val="32"/>
        </w:rPr>
        <w:t>一是社科研究与社科评价工作基本按计划完成。2021年市社科联共有</w:t>
      </w:r>
      <w:r>
        <w:rPr>
          <w:rFonts w:cs="Times New Roman"/>
          <w:color w:val="000000"/>
          <w:sz w:val="32"/>
          <w:szCs w:val="32"/>
        </w:rPr>
        <w:t>59项课题列入社科规划立项课题，组织策划了韶文化研究基地课题12项，并与广东省人与自然和谐发展研究基地共同组织开展了“韶关市投资营商环境优化及招商促进对策研究”、“南岭国家公园建设中三农问题面临的挑战与对策研究”等委托课题研究。</w:t>
      </w:r>
    </w:p>
    <w:p>
      <w:pPr>
        <w:ind w:firstLine="640"/>
        <w:jc w:val="both"/>
        <w:rPr>
          <w:rFonts w:cs="Times New Roman"/>
          <w:color w:val="000000"/>
          <w:sz w:val="32"/>
          <w:szCs w:val="32"/>
        </w:rPr>
      </w:pPr>
      <w:r>
        <w:rPr>
          <w:rFonts w:cs="Times New Roman"/>
          <w:color w:val="000000"/>
          <w:sz w:val="32"/>
          <w:szCs w:val="32"/>
        </w:rPr>
        <w:t>二是积极开展了重点研究项目成果转化工作，挖掘韶关历史文化内涵</w:t>
      </w:r>
      <w:r>
        <w:rPr>
          <w:rFonts w:hint="eastAsia" w:cs="Times New Roman"/>
          <w:color w:val="000000"/>
          <w:sz w:val="32"/>
          <w:szCs w:val="32"/>
        </w:rPr>
        <w:t>，</w:t>
      </w:r>
      <w:r>
        <w:rPr>
          <w:rFonts w:cs="Times New Roman"/>
          <w:color w:val="000000"/>
          <w:sz w:val="32"/>
          <w:szCs w:val="32"/>
        </w:rPr>
        <w:t>组织出版了《韶乐史料辑录》《韶关禅宗文化研究集萃》《钨金岁月》和《韶文化概论》等韶文化书籍，内容能紧扣当地“韶文化”特色，积极推进文化资源的挖掘、开发与整理。</w:t>
      </w:r>
    </w:p>
    <w:p>
      <w:pPr>
        <w:pStyle w:val="2"/>
        <w:ind w:left="0" w:firstLine="640" w:firstLineChars="200"/>
        <w:jc w:val="both"/>
        <w:rPr>
          <w:rFonts w:ascii="Times New Roman" w:hAnsi="Times New Roman" w:eastAsia="仿宋_GB2312"/>
          <w:smallCaps w:val="0"/>
          <w:color w:val="000000"/>
          <w:sz w:val="32"/>
          <w:szCs w:val="32"/>
        </w:rPr>
      </w:pPr>
      <w:r>
        <w:rPr>
          <w:rFonts w:ascii="Times New Roman" w:hAnsi="Times New Roman" w:eastAsia="仿宋_GB2312"/>
          <w:smallCaps w:val="0"/>
          <w:color w:val="000000"/>
          <w:sz w:val="32"/>
          <w:szCs w:val="32"/>
        </w:rPr>
        <w:t>三是社科普及工作基本按计划完成。组织开展了17场“尚善尚美”社科专家基层行活动，通过项目竞评扶持社科普及基地开展了“庆祝建党100周年红色文化宣传科普周”</w:t>
      </w:r>
      <w:r>
        <w:rPr>
          <w:rFonts w:hint="eastAsia" w:ascii="Times New Roman" w:hAnsi="Times New Roman" w:eastAsia="仿宋_GB2312"/>
          <w:smallCaps w:val="0"/>
          <w:color w:val="000000"/>
          <w:sz w:val="32"/>
          <w:szCs w:val="32"/>
        </w:rPr>
        <w:t>、</w:t>
      </w:r>
      <w:r>
        <w:rPr>
          <w:rFonts w:ascii="Times New Roman" w:hAnsi="Times New Roman" w:eastAsia="仿宋_GB2312"/>
          <w:smallCaps w:val="0"/>
          <w:color w:val="000000"/>
          <w:sz w:val="32"/>
          <w:szCs w:val="32"/>
        </w:rPr>
        <w:t>“红色文化宣讲暨仁化暴动史展览”</w:t>
      </w:r>
      <w:r>
        <w:rPr>
          <w:rFonts w:hint="eastAsia" w:ascii="Times New Roman" w:hAnsi="Times New Roman" w:eastAsia="仿宋_GB2312"/>
          <w:smallCaps w:val="0"/>
          <w:color w:val="000000"/>
          <w:sz w:val="32"/>
          <w:szCs w:val="32"/>
        </w:rPr>
        <w:t>、</w:t>
      </w:r>
      <w:r>
        <w:rPr>
          <w:rFonts w:ascii="Times New Roman" w:hAnsi="Times New Roman" w:eastAsia="仿宋_GB2312"/>
          <w:smallCaps w:val="0"/>
          <w:color w:val="000000"/>
          <w:sz w:val="32"/>
          <w:szCs w:val="32"/>
        </w:rPr>
        <w:t>“重温党史忆初心、锤炼党性践使命系列主题活动”等6场次社科普及惠民活动。</w:t>
      </w:r>
    </w:p>
    <w:bookmarkEnd w:id="150"/>
    <w:bookmarkEnd w:id="151"/>
    <w:p>
      <w:pPr>
        <w:pStyle w:val="3"/>
        <w:ind w:firstLine="640"/>
        <w:rPr>
          <w:rFonts w:cs="Times New Roman"/>
        </w:rPr>
      </w:pPr>
      <w:bookmarkStart w:id="152" w:name="_Toc82786370"/>
      <w:bookmarkStart w:id="153" w:name="_Toc121175956"/>
      <w:bookmarkStart w:id="154" w:name="_Toc111625702"/>
      <w:bookmarkStart w:id="155" w:name="_Toc497426980"/>
      <w:bookmarkStart w:id="156" w:name="_Toc20470117"/>
      <w:r>
        <w:rPr>
          <w:rFonts w:cs="Times New Roman"/>
        </w:rPr>
        <w:t>五、存在问题</w:t>
      </w:r>
      <w:bookmarkEnd w:id="152"/>
      <w:bookmarkEnd w:id="153"/>
      <w:bookmarkEnd w:id="154"/>
    </w:p>
    <w:p>
      <w:pPr>
        <w:pStyle w:val="4"/>
        <w:ind w:firstLine="640"/>
        <w:rPr>
          <w:rFonts w:cs="Times New Roman"/>
        </w:rPr>
      </w:pPr>
      <w:bookmarkStart w:id="157" w:name="_Toc121175957"/>
      <w:bookmarkStart w:id="158" w:name="_Toc82786372"/>
      <w:bookmarkStart w:id="159" w:name="_Hlk82804796"/>
      <w:r>
        <w:rPr>
          <w:rFonts w:cs="Times New Roman"/>
          <w:bCs w:val="0"/>
        </w:rPr>
        <w:t>（一）</w:t>
      </w:r>
      <w:r>
        <w:rPr>
          <w:rFonts w:cs="Times New Roman"/>
        </w:rPr>
        <w:t>课题产出质量有待提高，项目效益未能完全发挥。</w:t>
      </w:r>
      <w:bookmarkEnd w:id="157"/>
    </w:p>
    <w:p>
      <w:pPr>
        <w:ind w:firstLine="640"/>
        <w:jc w:val="both"/>
        <w:rPr>
          <w:rFonts w:cs="Times New Roman"/>
          <w:sz w:val="32"/>
          <w:szCs w:val="32"/>
        </w:rPr>
      </w:pPr>
      <w:r>
        <w:rPr>
          <w:rFonts w:cs="Times New Roman"/>
          <w:sz w:val="32"/>
          <w:szCs w:val="32"/>
        </w:rPr>
        <w:t>一是缺乏高水平期刊著作，</w:t>
      </w:r>
      <w:r>
        <w:rPr>
          <w:rFonts w:cs="Times New Roman"/>
          <w:smallCaps/>
          <w:sz w:val="32"/>
          <w:szCs w:val="32"/>
        </w:rPr>
        <w:t>社科规划及文化建设课题优良率有待提升</w:t>
      </w:r>
      <w:r>
        <w:rPr>
          <w:rFonts w:cs="Times New Roman"/>
          <w:sz w:val="32"/>
          <w:szCs w:val="32"/>
        </w:rPr>
        <w:t>。2021年市社科联共发表11篇文章，但未见有文章在重点期刊（SCI/CSSCI)上发表，也未见文章获得省级及以上奖项的佐证，学术</w:t>
      </w:r>
      <w:r>
        <w:rPr>
          <w:rFonts w:hint="eastAsia" w:cs="Times New Roman"/>
          <w:sz w:val="32"/>
          <w:szCs w:val="32"/>
        </w:rPr>
        <w:t>成果</w:t>
      </w:r>
      <w:r>
        <w:rPr>
          <w:rFonts w:cs="Times New Roman"/>
          <w:sz w:val="32"/>
          <w:szCs w:val="32"/>
        </w:rPr>
        <w:t>质量有待提升。此外，</w:t>
      </w:r>
      <w:r>
        <w:rPr>
          <w:rFonts w:cs="Times New Roman"/>
          <w:smallCaps/>
          <w:sz w:val="32"/>
          <w:szCs w:val="32"/>
        </w:rPr>
        <w:t>2021年市社科联</w:t>
      </w:r>
      <w:r>
        <w:rPr>
          <w:rFonts w:hint="eastAsia" w:cs="Times New Roman"/>
          <w:smallCaps/>
          <w:sz w:val="32"/>
          <w:szCs w:val="32"/>
        </w:rPr>
        <w:t>参与</w:t>
      </w:r>
      <w:r>
        <w:rPr>
          <w:rFonts w:cs="Times New Roman"/>
          <w:smallCaps/>
          <w:sz w:val="32"/>
          <w:szCs w:val="32"/>
        </w:rPr>
        <w:t>结项评审的课题总数为68篇，但评审结果显示，评审等级为“不及格”的课题有3个，不予结项的课题有1个，评审等级为“良好”和“优秀”的课题数共有22个，社科规划及文化建设课题优良率仅为32.35%，反映出结项课题的质量仍需提高，市社科联未能较好地发挥社科智库的作用。</w:t>
      </w:r>
    </w:p>
    <w:p>
      <w:pPr>
        <w:ind w:firstLine="640"/>
        <w:jc w:val="both"/>
        <w:rPr>
          <w:rFonts w:cs="Times New Roman"/>
          <w:sz w:val="32"/>
          <w:szCs w:val="32"/>
        </w:rPr>
      </w:pPr>
      <w:r>
        <w:rPr>
          <w:rFonts w:cs="Times New Roman"/>
          <w:sz w:val="32"/>
          <w:szCs w:val="32"/>
        </w:rPr>
        <w:t>二是韶文化书籍宣传力度不足。在韶文化书籍推广方面，虽然市社科联开展了书籍推广的活动，但具体形式为</w:t>
      </w:r>
      <w:r>
        <w:rPr>
          <w:rFonts w:hint="eastAsia" w:cs="Times New Roman"/>
          <w:sz w:val="32"/>
          <w:szCs w:val="32"/>
        </w:rPr>
        <w:t>将书籍</w:t>
      </w:r>
      <w:r>
        <w:rPr>
          <w:rFonts w:cs="Times New Roman"/>
          <w:sz w:val="32"/>
          <w:szCs w:val="32"/>
        </w:rPr>
        <w:t>派发给单位，在社科普及活动中作为礼物赠送，与教育局合作向中学推广等，书籍宣传的覆盖面较小，宣传强度较弱，未举办面向广大群众的宣传推广活动，书籍宣传的群众性不强，未能较好地起到传播韶文化的作用。</w:t>
      </w:r>
    </w:p>
    <w:p>
      <w:pPr>
        <w:pStyle w:val="4"/>
        <w:ind w:firstLine="640"/>
        <w:jc w:val="both"/>
        <w:rPr>
          <w:rFonts w:cs="Times New Roman"/>
        </w:rPr>
      </w:pPr>
      <w:bookmarkStart w:id="160" w:name="_Toc121175958"/>
      <w:r>
        <w:rPr>
          <w:rFonts w:cs="Times New Roman"/>
        </w:rPr>
        <w:t>（二）科普活动主题不够聚焦，社科知识普及效果不理想。</w:t>
      </w:r>
      <w:bookmarkEnd w:id="160"/>
    </w:p>
    <w:p>
      <w:pPr>
        <w:ind w:firstLine="640"/>
        <w:jc w:val="both"/>
        <w:rPr>
          <w:rFonts w:cs="Times New Roman"/>
          <w:sz w:val="32"/>
          <w:szCs w:val="32"/>
        </w:rPr>
      </w:pPr>
      <w:r>
        <w:rPr>
          <w:rFonts w:cs="Times New Roman"/>
          <w:sz w:val="32"/>
          <w:szCs w:val="32"/>
        </w:rPr>
        <w:t>一是社科普及活动主题不够聚焦。2021年市社科联举办的 活动涉及到诗歌、心理健康、党建、演讲方法与技巧、工作压力调解等多个主题，全年活动主题较为分散，缺乏针对性。另外，除“武广高铁从粤汉铁路走来”活动外，绝大部分活动的主题都与韶文化的关联度不高，不利于韶关地方特色文化的普及与传播。</w:t>
      </w:r>
    </w:p>
    <w:p>
      <w:pPr>
        <w:pStyle w:val="2"/>
        <w:ind w:left="0" w:firstLine="640" w:firstLineChars="200"/>
        <w:jc w:val="both"/>
        <w:rPr>
          <w:rFonts w:ascii="Times New Roman" w:hAnsi="Times New Roman" w:eastAsia="仿宋_GB2312"/>
          <w:smallCaps w:val="0"/>
          <w:sz w:val="32"/>
          <w:szCs w:val="32"/>
        </w:rPr>
      </w:pPr>
      <w:r>
        <w:rPr>
          <w:rFonts w:ascii="Times New Roman" w:hAnsi="Times New Roman" w:eastAsia="仿宋_GB2312"/>
          <w:smallCaps w:val="0"/>
          <w:sz w:val="32"/>
          <w:szCs w:val="32"/>
        </w:rPr>
        <w:t>二是社科知识普及率有待提升。根据问卷调查结果，“尚善尚美”社科专家基层行活动知识普及率仅为82.70%，反映出群众对于科普知识的接受程度有待提升。科普活动的开展未能充分发挥向市民普及社科知识、弘扬中华传统文化、提升公众人文素养的作用。</w:t>
      </w:r>
    </w:p>
    <w:p>
      <w:pPr>
        <w:pStyle w:val="4"/>
        <w:ind w:firstLine="640"/>
        <w:jc w:val="both"/>
        <w:rPr>
          <w:rFonts w:cs="Times New Roman"/>
          <w:szCs w:val="32"/>
        </w:rPr>
      </w:pPr>
      <w:bookmarkStart w:id="161" w:name="_Toc121175959"/>
      <w:r>
        <w:rPr>
          <w:rFonts w:cs="Times New Roman"/>
        </w:rPr>
        <w:t>（三）项目监管水平有待提升，项目实施质量可能受影响。</w:t>
      </w:r>
      <w:bookmarkEnd w:id="161"/>
    </w:p>
    <w:p>
      <w:pPr>
        <w:ind w:firstLine="640"/>
        <w:jc w:val="both"/>
        <w:rPr>
          <w:rFonts w:cs="Times New Roman"/>
          <w:kern w:val="2"/>
          <w:sz w:val="32"/>
        </w:rPr>
      </w:pPr>
      <w:r>
        <w:rPr>
          <w:rFonts w:cs="Times New Roman"/>
          <w:kern w:val="2"/>
          <w:sz w:val="32"/>
        </w:rPr>
        <w:t>一是个别业务调整手续不完整。市社科联原本委托韶关市文化研究院开展《韶文化研究论文成果集》整理编辑工作。期间韶文化研究院向韶关市社科联申请，将该项业务转委托给韶关市民间文艺家协会。根据《中华人民共和国民法典》第一百六十九条，代理人需要转委托第三人代理的，应当取得被代理人的同意或者追认。但未见市社科联同意韶文化研究院转委托该项工作的佐证材料，转委托手续不够完整，可能导致项目责任主体不明确，</w:t>
      </w:r>
      <w:r>
        <w:rPr>
          <w:rFonts w:hint="eastAsia" w:cs="Times New Roman"/>
          <w:kern w:val="2"/>
          <w:sz w:val="32"/>
        </w:rPr>
        <w:t>不利于项目的监管</w:t>
      </w:r>
      <w:r>
        <w:rPr>
          <w:rFonts w:cs="Times New Roman"/>
          <w:kern w:val="2"/>
          <w:sz w:val="32"/>
        </w:rPr>
        <w:t>。</w:t>
      </w:r>
    </w:p>
    <w:p>
      <w:pPr>
        <w:widowControl w:val="0"/>
        <w:ind w:firstLine="640"/>
        <w:jc w:val="both"/>
        <w:rPr>
          <w:rFonts w:cs="Times New Roman"/>
          <w:kern w:val="2"/>
          <w:sz w:val="32"/>
        </w:rPr>
      </w:pPr>
      <w:r>
        <w:rPr>
          <w:rFonts w:cs="Times New Roman"/>
          <w:kern w:val="2"/>
          <w:sz w:val="32"/>
        </w:rPr>
        <w:t>二是部分项目监管机制有待完善。一方面，市社科联虽然设有项目管理办法与资金管理机制，但对于资助类项目和委托类项目，如委托文史研究会开展课题立项等，未制定具体的监管机制，项目的落地实施没有足够保障，不利于成果质量的把控。</w:t>
      </w:r>
      <w:r>
        <w:rPr>
          <w:rFonts w:cs="Times New Roman"/>
          <w:smallCaps/>
          <w:kern w:val="2"/>
          <w:sz w:val="32"/>
        </w:rPr>
        <w:t>另一方面，2021年</w:t>
      </w:r>
      <w:r>
        <w:rPr>
          <w:rFonts w:cs="Times New Roman"/>
          <w:kern w:val="2"/>
          <w:sz w:val="32"/>
        </w:rPr>
        <w:t>市社科联个别合同条款设定不够合理。如《韶关市韶文化研究院委托韶关市民间文艺家协会整理编辑 &lt;韶文化研究论文集&gt;协议书》中，项目的资金支付条款为“协议签订后,甲方根据乙方提供的项目研究经费发票，在 10个工作日内将项目经费以转账方式工次性支付给乙方”，在书籍成果评审验收前一次性支付资金，容易造成项目质量管理上的风险。</w:t>
      </w:r>
    </w:p>
    <w:bookmarkEnd w:id="158"/>
    <w:p>
      <w:pPr>
        <w:pStyle w:val="4"/>
        <w:ind w:firstLine="640"/>
        <w:jc w:val="both"/>
        <w:rPr>
          <w:rFonts w:cs="Times New Roman"/>
        </w:rPr>
      </w:pPr>
      <w:bookmarkStart w:id="162" w:name="_Toc121175960"/>
      <w:r>
        <w:rPr>
          <w:rFonts w:cs="Times New Roman"/>
        </w:rPr>
        <w:t>（四）部分</w:t>
      </w:r>
      <w:r>
        <w:rPr>
          <w:rFonts w:hint="eastAsia" w:cs="Times New Roman"/>
        </w:rPr>
        <w:t>项目未进行深入调研</w:t>
      </w:r>
      <w:r>
        <w:rPr>
          <w:rFonts w:cs="Times New Roman"/>
        </w:rPr>
        <w:t>，项目</w:t>
      </w:r>
      <w:r>
        <w:rPr>
          <w:rFonts w:hint="eastAsia" w:cs="Times New Roman"/>
        </w:rPr>
        <w:t>评审标准较为主观</w:t>
      </w:r>
      <w:r>
        <w:rPr>
          <w:rFonts w:cs="Times New Roman"/>
        </w:rPr>
        <w:t>。</w:t>
      </w:r>
      <w:bookmarkEnd w:id="162"/>
    </w:p>
    <w:p>
      <w:pPr>
        <w:ind w:firstLine="640"/>
        <w:jc w:val="both"/>
        <w:rPr>
          <w:rFonts w:cs="Times New Roman"/>
          <w:sz w:val="32"/>
          <w:szCs w:val="32"/>
        </w:rPr>
      </w:pPr>
      <w:r>
        <w:rPr>
          <w:rFonts w:cs="Times New Roman"/>
          <w:sz w:val="32"/>
          <w:szCs w:val="32"/>
        </w:rPr>
        <w:t>评审工作未能提前制定评审标准，评审主观性较强。一是社科学会活动资助的评审主要依据历年工作经验，未进行前期调研，也未对要扶持的学</w:t>
      </w:r>
      <w:r>
        <w:rPr>
          <w:rStyle w:val="153"/>
          <w:rFonts w:hint="default" w:ascii="Times New Roman" w:cs="Times New Roman"/>
        </w:rPr>
        <w:t>会的类型、活动的类型进行明确规划</w:t>
      </w:r>
      <w:r>
        <w:rPr>
          <w:rStyle w:val="153"/>
          <w:rFonts w:hint="default" w:cs="Times New Roman"/>
        </w:rPr>
        <w:t>，</w:t>
      </w:r>
      <w:r>
        <w:rPr>
          <w:rStyle w:val="153"/>
          <w:rFonts w:hint="default" w:ascii="Times New Roman" w:cs="Times New Roman"/>
        </w:rPr>
        <w:t>导致了评选出的学会与活动不具有示范性，无法充分发挥学会资源优势。2021年</w:t>
      </w:r>
      <w:r>
        <w:rPr>
          <w:rStyle w:val="153"/>
          <w:rFonts w:hint="default" w:cs="Times New Roman"/>
        </w:rPr>
        <w:t>，</w:t>
      </w:r>
      <w:r>
        <w:rPr>
          <w:rStyle w:val="153"/>
          <w:rFonts w:hint="default" w:ascii="Times New Roman" w:cs="Times New Roman"/>
        </w:rPr>
        <w:t>市社科联资助了韶关市兴宁旅韶客家文化促进会的“社科学会党建工作座谈会”活动，据了解，市社科联资助该学会党建活动的主要原因为：通过前期调研与观察，了解到该学会的党建组织工作开展较好。但“社科学会党建工作座谈会”活动与学会的业务范围关联性较弱，此活动并不具有代表性，无法发挥学会特色与优势。二是市社科联虽然邀请了专家开展社科规划结项课题评级工作，并出具</w:t>
      </w:r>
      <w:r>
        <w:rPr>
          <w:rFonts w:cs="Times New Roman"/>
          <w:sz w:val="32"/>
          <w:szCs w:val="32"/>
        </w:rPr>
        <w:t>意见，但根据部分课题的《课题评议表》，专家主要从课题的创新性、成果的丰富度、课题学术价值、是否具有韶关地方特色等几个方面进行评审，上述评审要点的主观性较强，评审标准较为笼统</w:t>
      </w:r>
      <w:r>
        <w:rPr>
          <w:rFonts w:hint="eastAsia" w:cs="Times New Roman"/>
          <w:sz w:val="32"/>
          <w:szCs w:val="32"/>
        </w:rPr>
        <w:t>，</w:t>
      </w:r>
      <w:r>
        <w:rPr>
          <w:rFonts w:cs="Times New Roman"/>
          <w:sz w:val="32"/>
          <w:szCs w:val="32"/>
        </w:rPr>
        <w:t>课题成果是否丰富、学术价值高低、创新型强弱等无明确的界定</w:t>
      </w:r>
      <w:r>
        <w:rPr>
          <w:rFonts w:hint="eastAsia" w:cs="Times New Roman"/>
          <w:sz w:val="32"/>
          <w:szCs w:val="32"/>
        </w:rPr>
        <w:t>，</w:t>
      </w:r>
      <w:r>
        <w:rPr>
          <w:rFonts w:cs="Times New Roman"/>
          <w:sz w:val="32"/>
          <w:szCs w:val="32"/>
        </w:rPr>
        <w:t>结项评审工作的公平性无法得到保障。</w:t>
      </w:r>
    </w:p>
    <w:p>
      <w:pPr>
        <w:pStyle w:val="4"/>
        <w:ind w:firstLine="640"/>
        <w:jc w:val="both"/>
        <w:rPr>
          <w:rFonts w:cs="Times New Roman"/>
        </w:rPr>
      </w:pPr>
      <w:bookmarkStart w:id="163" w:name="_Toc121175961"/>
      <w:r>
        <w:rPr>
          <w:rFonts w:cs="Times New Roman"/>
        </w:rPr>
        <w:t>（五）绩效目标设置</w:t>
      </w:r>
      <w:r>
        <w:rPr>
          <w:rFonts w:hint="eastAsia" w:cs="Times New Roman"/>
        </w:rPr>
        <w:t>不够</w:t>
      </w:r>
      <w:r>
        <w:rPr>
          <w:rFonts w:cs="Times New Roman"/>
        </w:rPr>
        <w:t>合理，预算绩效管理水平有待提升。</w:t>
      </w:r>
      <w:bookmarkEnd w:id="163"/>
    </w:p>
    <w:p>
      <w:pPr>
        <w:ind w:firstLine="640"/>
        <w:jc w:val="both"/>
        <w:rPr>
          <w:rFonts w:cs="Times New Roman"/>
          <w:sz w:val="32"/>
          <w:szCs w:val="32"/>
        </w:rPr>
      </w:pPr>
      <w:r>
        <w:rPr>
          <w:rFonts w:hint="eastAsia" w:cs="Times New Roman"/>
          <w:sz w:val="32"/>
          <w:szCs w:val="32"/>
        </w:rPr>
        <w:t>单位</w:t>
      </w:r>
      <w:r>
        <w:rPr>
          <w:rFonts w:cs="Times New Roman"/>
          <w:sz w:val="32"/>
          <w:szCs w:val="32"/>
        </w:rPr>
        <w:t>设置的</w:t>
      </w:r>
      <w:r>
        <w:rPr>
          <w:rFonts w:hint="eastAsia" w:cs="Times New Roman"/>
          <w:sz w:val="32"/>
          <w:szCs w:val="32"/>
        </w:rPr>
        <w:t>部分</w:t>
      </w:r>
      <w:r>
        <w:rPr>
          <w:rFonts w:cs="Times New Roman"/>
          <w:sz w:val="32"/>
          <w:szCs w:val="32"/>
        </w:rPr>
        <w:t>绩效</w:t>
      </w:r>
      <w:r>
        <w:rPr>
          <w:rFonts w:hint="eastAsia" w:cs="Times New Roman"/>
          <w:sz w:val="32"/>
          <w:szCs w:val="32"/>
        </w:rPr>
        <w:t>目标依据不足，绩效</w:t>
      </w:r>
      <w:r>
        <w:rPr>
          <w:rFonts w:cs="Times New Roman"/>
          <w:sz w:val="32"/>
          <w:szCs w:val="32"/>
        </w:rPr>
        <w:t>指标未能完全体现部门履职效果和效益。一方面，市社科联社科规划研究与社科普及推广经费中扶持学会数量、资助课题数量等绩效目标的设置主要基于工作经验与考察，论证不够详实，目标设立的合理性与充分性无法佐证。另外，据了解，社科普及工作绩效目标的设定依据主要为部门资金情况及部门社科规划，未见书面的可行性研究。另一方面，社科联在开展工作时应注重社科界的反响，但2021年市社科联思想道德和理论阵地建设工作专项（乡土文化教育经费）、公共文化产品和服务购买项目均未设置社会效益或可持续发展方面的绩效指标，部门整体支出绩效指标中也未设置社会效益及群众满意度指标，无法全面衡量部门整体工作完成的效果。</w:t>
      </w:r>
    </w:p>
    <w:bookmarkEnd w:id="159"/>
    <w:p>
      <w:pPr>
        <w:pStyle w:val="3"/>
        <w:ind w:firstLine="640"/>
        <w:rPr>
          <w:rFonts w:cs="Times New Roman"/>
        </w:rPr>
      </w:pPr>
      <w:bookmarkStart w:id="164" w:name="_Toc111625704"/>
      <w:bookmarkStart w:id="165" w:name="_Toc82786376"/>
      <w:bookmarkStart w:id="166" w:name="_Toc121175962"/>
      <w:r>
        <w:rPr>
          <w:rFonts w:cs="Times New Roman"/>
        </w:rPr>
        <w:t>六、改进建议</w:t>
      </w:r>
      <w:bookmarkEnd w:id="164"/>
      <w:bookmarkEnd w:id="165"/>
      <w:bookmarkEnd w:id="166"/>
    </w:p>
    <w:p>
      <w:pPr>
        <w:pStyle w:val="4"/>
        <w:ind w:firstLine="640"/>
        <w:jc w:val="both"/>
        <w:rPr>
          <w:rFonts w:cs="Times New Roman"/>
        </w:rPr>
      </w:pPr>
      <w:bookmarkStart w:id="167" w:name="_Toc121175963"/>
      <w:r>
        <w:rPr>
          <w:rFonts w:cs="Times New Roman"/>
        </w:rPr>
        <w:t>（一）提升社科研究成果质量，扩大书籍宣传覆盖面。</w:t>
      </w:r>
      <w:bookmarkEnd w:id="167"/>
    </w:p>
    <w:p>
      <w:pPr>
        <w:ind w:firstLine="640"/>
        <w:jc w:val="both"/>
        <w:rPr>
          <w:rFonts w:cs="Times New Roman"/>
          <w:kern w:val="2"/>
          <w:sz w:val="32"/>
        </w:rPr>
      </w:pPr>
      <w:r>
        <w:rPr>
          <w:rFonts w:cs="Times New Roman"/>
          <w:kern w:val="2"/>
          <w:sz w:val="32"/>
        </w:rPr>
        <w:t>一是建议市社科联适当调整资助重点及资助方案，可适当调低对立项课题的资助标准，节省资金用于奖励高质量课题（如评审结果为“优秀”的结项课题）。另外，可加大对在重点期刊发表论文的资助力度以及获得省级及以上奖项课题的资助力度。对于成果质量较低或无法结项的课题，可限制其作者申报次年课题立项资助。在保证课题与文章发表数量完成的基础上，着力提升课题与文章的学术质量。</w:t>
      </w:r>
    </w:p>
    <w:p>
      <w:pPr>
        <w:ind w:firstLine="640"/>
        <w:jc w:val="both"/>
        <w:rPr>
          <w:rFonts w:cs="Times New Roman"/>
          <w:kern w:val="2"/>
          <w:sz w:val="32"/>
        </w:rPr>
      </w:pPr>
      <w:r>
        <w:rPr>
          <w:rFonts w:cs="Times New Roman"/>
          <w:kern w:val="2"/>
          <w:sz w:val="32"/>
        </w:rPr>
        <w:t>二是扩大韶文化书籍宣传范围。建议举办面向广大群众宣传韶文化相关书籍的活动，充分调动群众对于韶文化学习的积极性。市社科联可采用更丰富多元的宣传形式开展书籍推广工作， 如与书店合作开展读书会、签售会，自制推介书目、书评等宣传品，通过</w:t>
      </w:r>
      <w:r>
        <w:rPr>
          <w:rFonts w:hint="eastAsia" w:cs="Times New Roman"/>
          <w:kern w:val="2"/>
          <w:sz w:val="32"/>
        </w:rPr>
        <w:t xml:space="preserve">微信公众号、微博等 </w:t>
      </w:r>
      <w:r>
        <w:rPr>
          <w:rFonts w:cs="Times New Roman"/>
          <w:kern w:val="2"/>
          <w:sz w:val="32"/>
        </w:rPr>
        <w:t>新媒体平台对书籍进行推介，通过电视</w:t>
      </w:r>
      <w:r>
        <w:rPr>
          <w:rFonts w:hint="eastAsia" w:cs="Times New Roman"/>
          <w:kern w:val="2"/>
          <w:sz w:val="32"/>
        </w:rPr>
        <w:t>、报纸</w:t>
      </w:r>
      <w:r>
        <w:rPr>
          <w:rFonts w:cs="Times New Roman"/>
          <w:kern w:val="2"/>
          <w:sz w:val="32"/>
        </w:rPr>
        <w:t>等传统媒体进行宣传，以提高韶文化图书的知晓度和影响力。</w:t>
      </w:r>
    </w:p>
    <w:p>
      <w:pPr>
        <w:pStyle w:val="4"/>
        <w:ind w:firstLine="640"/>
        <w:jc w:val="both"/>
        <w:rPr>
          <w:rFonts w:cs="Times New Roman"/>
        </w:rPr>
      </w:pPr>
      <w:bookmarkStart w:id="168" w:name="_Toc121175964"/>
      <w:r>
        <w:rPr>
          <w:rFonts w:cs="Times New Roman"/>
        </w:rPr>
        <w:t>（二）聚焦韶关文化开展工作，重视社科知识普及传播。</w:t>
      </w:r>
      <w:bookmarkEnd w:id="168"/>
    </w:p>
    <w:p>
      <w:pPr>
        <w:ind w:firstLine="640"/>
        <w:jc w:val="both"/>
        <w:rPr>
          <w:rFonts w:cs="Times New Roman"/>
          <w:kern w:val="2"/>
          <w:sz w:val="32"/>
        </w:rPr>
      </w:pPr>
      <w:r>
        <w:rPr>
          <w:rFonts w:cs="Times New Roman"/>
          <w:kern w:val="2"/>
          <w:sz w:val="32"/>
        </w:rPr>
        <w:t>一是社科普及的活动主题需聚焦韶关文化。市</w:t>
      </w:r>
      <w:r>
        <w:rPr>
          <w:rFonts w:cs="Times New Roman"/>
          <w:sz w:val="32"/>
          <w:szCs w:val="32"/>
        </w:rPr>
        <w:t>社科联应发挥社科普及的职能，擦亮韶文化特色品牌，提升韶文化品牌效应和文化地位。</w:t>
      </w:r>
      <w:r>
        <w:rPr>
          <w:rFonts w:cs="Times New Roman"/>
          <w:kern w:val="2"/>
          <w:sz w:val="32"/>
        </w:rPr>
        <w:t>建议市社科联每年确定一个与韶文化相关的活动大主题，围绕该主题开展形式丰富的社科普及活动。活动结束后需及时做好活动复盘，针对活动受众对象开展满意度调研，了解活动开展的满意度及群众的对于举办活动形式和内容方面的意见与建议，并将群众反馈作为后续活动调整的参考依据。此外，目前一些城市正在打造本土文化品牌，如“成都学”、“广州学”等，部分城市开展了相关文化品牌建设，建立了专门的研究学会，组织丛书编纂和学术论坛等活动。韶关文化历史厚重，建议孵化和培育“韶文化”研究会等学会，专注韶文化开展重点社科研究与普及活动，提炼韶文化精神内核，打造“韶关学”。</w:t>
      </w:r>
    </w:p>
    <w:p>
      <w:pPr>
        <w:pStyle w:val="2"/>
        <w:ind w:left="0" w:firstLine="640" w:firstLineChars="200"/>
        <w:jc w:val="both"/>
        <w:rPr>
          <w:rFonts w:ascii="Times New Roman" w:hAnsi="Times New Roman" w:eastAsia="仿宋_GB2312"/>
          <w:smallCaps w:val="0"/>
          <w:kern w:val="2"/>
          <w:sz w:val="32"/>
          <w:szCs w:val="22"/>
        </w:rPr>
      </w:pPr>
      <w:r>
        <w:rPr>
          <w:rFonts w:ascii="Times New Roman" w:hAnsi="Times New Roman" w:eastAsia="仿宋_GB2312"/>
          <w:smallCaps w:val="0"/>
          <w:kern w:val="2"/>
          <w:sz w:val="32"/>
          <w:szCs w:val="22"/>
        </w:rPr>
        <w:t>二是重视活动受众群体对社科知识的掌握程度。为确保活动能够起到社科知识普及的效果，在活动前期策划时可征询群众意见，了解群众需求。在活动举办过程中，可设置游戏、提问、赠送礼品等环节提高群众对学习社科知识的热情。在活动结束后，可设置有奖知识竞答活动，进一步提升群众对于社科知识的了解程度。</w:t>
      </w:r>
    </w:p>
    <w:p>
      <w:pPr>
        <w:pStyle w:val="4"/>
        <w:ind w:firstLine="640"/>
        <w:rPr>
          <w:rFonts w:cs="Times New Roman"/>
        </w:rPr>
      </w:pPr>
      <w:bookmarkStart w:id="169" w:name="_Toc121175965"/>
      <w:r>
        <w:rPr>
          <w:rFonts w:cs="Times New Roman"/>
        </w:rPr>
        <w:t>（三）优化财政项目合同管理，建立健全项目监管机制。</w:t>
      </w:r>
      <w:bookmarkEnd w:id="169"/>
    </w:p>
    <w:p>
      <w:pPr>
        <w:widowControl w:val="0"/>
        <w:ind w:firstLine="640"/>
        <w:jc w:val="both"/>
        <w:rPr>
          <w:rFonts w:cs="Times New Roman"/>
          <w:kern w:val="2"/>
          <w:sz w:val="32"/>
        </w:rPr>
      </w:pPr>
      <w:r>
        <w:rPr>
          <w:rFonts w:cs="Times New Roman"/>
          <w:kern w:val="2"/>
          <w:sz w:val="32"/>
        </w:rPr>
        <w:t>一是建议市社科联优化合同的付款条款。在拟定合同付款条款时，应考虑依据项目完成进度分批次支付合同款，验收成果后再支付项目尾款，以控制项目本身的质量。</w:t>
      </w:r>
    </w:p>
    <w:p>
      <w:pPr>
        <w:ind w:firstLine="640"/>
        <w:jc w:val="both"/>
        <w:rPr>
          <w:rFonts w:cs="Times New Roman"/>
          <w:kern w:val="2"/>
          <w:sz w:val="32"/>
        </w:rPr>
      </w:pPr>
      <w:r>
        <w:rPr>
          <w:rFonts w:cs="Times New Roman"/>
          <w:kern w:val="2"/>
          <w:sz w:val="32"/>
        </w:rPr>
        <w:t>二是制定具体</w:t>
      </w:r>
      <w:r>
        <w:rPr>
          <w:rFonts w:hint="eastAsia" w:cs="Times New Roman"/>
          <w:kern w:val="2"/>
          <w:sz w:val="32"/>
        </w:rPr>
        <w:t>的</w:t>
      </w:r>
      <w:r>
        <w:rPr>
          <w:rFonts w:cs="Times New Roman"/>
          <w:kern w:val="2"/>
          <w:sz w:val="32"/>
        </w:rPr>
        <w:t>项目监管机制。针对委托类项目、资助类项目实施中出现的问题</w:t>
      </w:r>
      <w:r>
        <w:rPr>
          <w:rFonts w:hint="eastAsia" w:cs="Times New Roman"/>
          <w:kern w:val="2"/>
          <w:sz w:val="32"/>
        </w:rPr>
        <w:t>，应</w:t>
      </w:r>
      <w:r>
        <w:rPr>
          <w:rFonts w:cs="Times New Roman"/>
          <w:kern w:val="2"/>
          <w:sz w:val="32"/>
        </w:rPr>
        <w:t>及时督促整改，确保项目按时按质完成。另外，建议完善业务相关审核手续，整合审批与监管资源，细化到每一个步骤，优化中间环节信息传递方式，进一步保障工作的质量。完善工作留痕机制，在细节上把控项目的实施进度，做到环环相扣</w:t>
      </w:r>
      <w:r>
        <w:rPr>
          <w:rFonts w:hint="eastAsia" w:cs="Times New Roman"/>
          <w:kern w:val="2"/>
          <w:sz w:val="32"/>
        </w:rPr>
        <w:t>、规范管理</w:t>
      </w:r>
      <w:r>
        <w:rPr>
          <w:rFonts w:cs="Times New Roman"/>
          <w:kern w:val="2"/>
          <w:sz w:val="32"/>
        </w:rPr>
        <w:t>，并妥善整理、保管过程材料。</w:t>
      </w:r>
    </w:p>
    <w:p>
      <w:pPr>
        <w:pStyle w:val="4"/>
        <w:ind w:firstLine="640"/>
        <w:jc w:val="both"/>
        <w:rPr>
          <w:rFonts w:cs="Times New Roman"/>
        </w:rPr>
      </w:pPr>
      <w:bookmarkStart w:id="170" w:name="_Toc121175966"/>
      <w:r>
        <w:rPr>
          <w:rFonts w:cs="Times New Roman"/>
        </w:rPr>
        <w:t>（四）规划需扶持学会类型，建立并细化项目评审标准。</w:t>
      </w:r>
      <w:bookmarkEnd w:id="170"/>
    </w:p>
    <w:p>
      <w:pPr>
        <w:ind w:firstLine="640"/>
        <w:jc w:val="both"/>
        <w:rPr>
          <w:rFonts w:cs="Times New Roman"/>
          <w:kern w:val="2"/>
          <w:sz w:val="32"/>
        </w:rPr>
      </w:pPr>
      <w:r>
        <w:rPr>
          <w:rFonts w:cs="Times New Roman"/>
          <w:kern w:val="2"/>
          <w:sz w:val="32"/>
        </w:rPr>
        <w:t>一是在评选学会活动时虽然可参考历年的工作经验，但更重要的是根据本年度目标及市社科联职能对扶持学会的类型进行规划，</w:t>
      </w:r>
      <w:r>
        <w:rPr>
          <w:rFonts w:hint="eastAsia" w:cs="Times New Roman"/>
          <w:kern w:val="2"/>
          <w:sz w:val="32"/>
        </w:rPr>
        <w:t>提前确定本年度需要扶持的学会的类型，</w:t>
      </w:r>
      <w:r>
        <w:rPr>
          <w:rFonts w:cs="Times New Roman"/>
          <w:kern w:val="2"/>
          <w:sz w:val="32"/>
        </w:rPr>
        <w:t>并开展内部评议，生成会议纪要及书面评审报告。评选出的学会需具有先进性与示范性，资助开展的活动需充分发挥各学会的资源，展现学会优势与特色，实现资金效用最大化。</w:t>
      </w:r>
    </w:p>
    <w:p>
      <w:pPr>
        <w:ind w:firstLine="640"/>
        <w:jc w:val="both"/>
        <w:rPr>
          <w:rFonts w:cs="Times New Roman"/>
        </w:rPr>
      </w:pPr>
      <w:r>
        <w:rPr>
          <w:rFonts w:cs="Times New Roman"/>
          <w:kern w:val="2"/>
          <w:sz w:val="32"/>
        </w:rPr>
        <w:t>二是建立结项课题评审体系，并细化评审标准。市社科联可从结项课题的针对性、创新型、实用性、先进性、可行性、效益性等多个维度建立评审指标体系，对每个维度赋予相应的权分，并细化每个维度的评审标准，对每个维度进行明确界定。另外，市社科联应加强评审过程监督管理，要求专家在评分时严格遵守评审标准，确保评审的客观、公平、公正。</w:t>
      </w:r>
    </w:p>
    <w:p>
      <w:pPr>
        <w:pStyle w:val="4"/>
        <w:ind w:firstLine="640"/>
        <w:jc w:val="both"/>
        <w:rPr>
          <w:rFonts w:cs="Times New Roman"/>
        </w:rPr>
      </w:pPr>
      <w:bookmarkStart w:id="171" w:name="_Toc121175967"/>
      <w:r>
        <w:rPr>
          <w:rFonts w:cs="Times New Roman"/>
        </w:rPr>
        <w:t>（五）强化立项前期调研，完善部门整体绩效指标体系。</w:t>
      </w:r>
      <w:bookmarkEnd w:id="171"/>
    </w:p>
    <w:p>
      <w:pPr>
        <w:widowControl w:val="0"/>
        <w:ind w:firstLine="640"/>
        <w:jc w:val="both"/>
        <w:rPr>
          <w:rFonts w:cs="Times New Roman"/>
          <w:kern w:val="2"/>
          <w:sz w:val="32"/>
        </w:rPr>
      </w:pPr>
      <w:r>
        <w:rPr>
          <w:rFonts w:cs="Times New Roman"/>
          <w:kern w:val="2"/>
          <w:sz w:val="32"/>
        </w:rPr>
        <w:t>一是建议市社科联在申报项目前进行全面的调研，加强与社科学会、社科基地以及群众的联系，充分考虑项目实施条件，并结合部门发展规划、年度目标、年初工作计划，围绕市社科联社科研究、社科评奖、学会管理、社科普及等主要职能，对于项目实施目的、所要实现的产出和效益进行合理规划。项目的可行性研究论据需尽量详实。 如开展社科普及活动前，可就活动主题、形式等开展针对群众的调研，将调研结果作为活动开展依据。</w:t>
      </w:r>
    </w:p>
    <w:p>
      <w:pPr>
        <w:widowControl w:val="0"/>
        <w:ind w:firstLine="640"/>
        <w:jc w:val="both"/>
        <w:rPr>
          <w:rFonts w:cs="Times New Roman"/>
          <w:kern w:val="2"/>
          <w:sz w:val="32"/>
        </w:rPr>
      </w:pPr>
      <w:r>
        <w:rPr>
          <w:rFonts w:cs="Times New Roman"/>
          <w:kern w:val="2"/>
          <w:sz w:val="32"/>
        </w:rPr>
        <w:t>二是由于社科普及为社科联的重点工作之一，因此部门在设置绩效目标时要注重社会效益指标及满意度指标的设置。社会效益指标方面，可设置“社科规划工作质量”</w:t>
      </w:r>
      <w:r>
        <w:rPr>
          <w:rFonts w:hint="eastAsia" w:cs="Times New Roman"/>
          <w:kern w:val="2"/>
          <w:sz w:val="32"/>
        </w:rPr>
        <w:t>三级</w:t>
      </w:r>
      <w:r>
        <w:rPr>
          <w:rFonts w:cs="Times New Roman"/>
          <w:kern w:val="2"/>
          <w:sz w:val="32"/>
        </w:rPr>
        <w:t>指标，</w:t>
      </w:r>
      <w:r>
        <w:rPr>
          <w:rFonts w:hint="eastAsia" w:cs="Times New Roman"/>
          <w:kern w:val="2"/>
          <w:sz w:val="32"/>
        </w:rPr>
        <w:t>其中可包含</w:t>
      </w:r>
      <w:r>
        <w:rPr>
          <w:rFonts w:cs="Times New Roman"/>
          <w:kern w:val="2"/>
          <w:sz w:val="32"/>
        </w:rPr>
        <w:t>社科规划及文化建设课题优良率、高水平期刊著作、韶文化书籍编撰质量、韶文化书籍宣传工作等</w:t>
      </w:r>
      <w:r>
        <w:rPr>
          <w:rFonts w:hint="eastAsia" w:cs="Times New Roman"/>
          <w:kern w:val="2"/>
          <w:sz w:val="32"/>
        </w:rPr>
        <w:t>四级指标</w:t>
      </w:r>
      <w:r>
        <w:rPr>
          <w:rFonts w:cs="Times New Roman"/>
          <w:kern w:val="2"/>
          <w:sz w:val="32"/>
        </w:rPr>
        <w:t>；设置“社科普及工作质量”</w:t>
      </w:r>
      <w:r>
        <w:rPr>
          <w:rFonts w:hint="eastAsia" w:cs="Times New Roman"/>
          <w:kern w:val="2"/>
          <w:sz w:val="32"/>
        </w:rPr>
        <w:t>三级</w:t>
      </w:r>
      <w:r>
        <w:rPr>
          <w:rFonts w:cs="Times New Roman"/>
          <w:kern w:val="2"/>
          <w:sz w:val="32"/>
        </w:rPr>
        <w:t>指标，</w:t>
      </w:r>
      <w:r>
        <w:rPr>
          <w:rFonts w:hint="eastAsia" w:cs="Times New Roman"/>
          <w:kern w:val="2"/>
          <w:sz w:val="32"/>
        </w:rPr>
        <w:t>其中可包含</w:t>
      </w:r>
      <w:r>
        <w:rPr>
          <w:rFonts w:cs="Times New Roman"/>
          <w:kern w:val="2"/>
          <w:sz w:val="32"/>
        </w:rPr>
        <w:t>社科普及覆盖率、社科活动知识普及率、社科普及活动参与积极性等设置</w:t>
      </w:r>
      <w:r>
        <w:rPr>
          <w:rFonts w:hint="eastAsia" w:cs="Times New Roman"/>
          <w:kern w:val="2"/>
          <w:sz w:val="32"/>
        </w:rPr>
        <w:t>等四级指标</w:t>
      </w:r>
      <w:r>
        <w:rPr>
          <w:rFonts w:cs="Times New Roman"/>
          <w:kern w:val="2"/>
          <w:sz w:val="32"/>
        </w:rPr>
        <w:t>。满意度指标方面，可设置“公众或服务对象满意度”指标，并面向群众发放问卷，了解群众对社科普及与社科规划工作开展的满意度。</w:t>
      </w:r>
    </w:p>
    <w:bookmarkEnd w:id="155"/>
    <w:bookmarkEnd w:id="156"/>
    <w:p>
      <w:pPr>
        <w:pStyle w:val="3"/>
        <w:ind w:firstLine="640"/>
        <w:rPr>
          <w:rFonts w:cs="Times New Roman"/>
        </w:rPr>
      </w:pPr>
      <w:bookmarkStart w:id="172" w:name="_Toc82786381"/>
      <w:bookmarkStart w:id="173" w:name="_Toc111625705"/>
      <w:bookmarkStart w:id="174" w:name="_Toc20470120"/>
      <w:bookmarkStart w:id="175" w:name="_Toc121175968"/>
      <w:r>
        <w:rPr>
          <w:rFonts w:cs="Times New Roman"/>
        </w:rPr>
        <w:t>七、附</w:t>
      </w:r>
      <w:bookmarkEnd w:id="172"/>
      <w:bookmarkEnd w:id="173"/>
      <w:bookmarkEnd w:id="174"/>
      <w:r>
        <w:rPr>
          <w:rFonts w:cs="Times New Roman"/>
        </w:rPr>
        <w:t>件</w:t>
      </w:r>
      <w:bookmarkEnd w:id="175"/>
    </w:p>
    <w:p>
      <w:pPr>
        <w:widowControl w:val="0"/>
        <w:ind w:firstLine="640"/>
        <w:jc w:val="both"/>
        <w:rPr>
          <w:rFonts w:cs="Times New Roman"/>
          <w:kern w:val="2"/>
          <w:sz w:val="32"/>
        </w:rPr>
      </w:pPr>
      <w:r>
        <w:rPr>
          <w:rFonts w:cs="Times New Roman"/>
          <w:kern w:val="2"/>
          <w:sz w:val="32"/>
        </w:rPr>
        <w:t>1.韶关市社会科学联合会2021年度部门整体支出绩效评价指标评分表</w:t>
      </w:r>
    </w:p>
    <w:p>
      <w:pPr>
        <w:widowControl w:val="0"/>
        <w:ind w:firstLine="640"/>
        <w:jc w:val="both"/>
        <w:rPr>
          <w:rFonts w:cs="Times New Roman"/>
          <w:kern w:val="2"/>
          <w:sz w:val="32"/>
        </w:rPr>
      </w:pPr>
      <w:r>
        <w:rPr>
          <w:rFonts w:cs="Times New Roman"/>
          <w:kern w:val="2"/>
          <w:sz w:val="32"/>
        </w:rPr>
        <w:t>2.2021年韶关市社科活动满意度调查问卷及分析报告</w:t>
      </w:r>
    </w:p>
    <w:p>
      <w:pPr>
        <w:widowControl w:val="0"/>
        <w:ind w:firstLine="640"/>
        <w:jc w:val="both"/>
        <w:rPr>
          <w:rFonts w:cs="Times New Roman"/>
          <w:kern w:val="2"/>
          <w:sz w:val="32"/>
        </w:rPr>
      </w:pPr>
      <w:r>
        <w:rPr>
          <w:rFonts w:cs="Times New Roman"/>
          <w:kern w:val="2"/>
          <w:sz w:val="32"/>
        </w:rPr>
        <w:t>3.评价小组成员名单</w:t>
      </w:r>
    </w:p>
    <w:p>
      <w:pPr>
        <w:ind w:firstLine="560"/>
        <w:rPr>
          <w:rFonts w:cs="Times New Roman"/>
        </w:rPr>
      </w:pPr>
    </w:p>
    <w:p>
      <w:pPr>
        <w:pStyle w:val="2"/>
        <w:rPr>
          <w:rFonts w:ascii="Times New Roman" w:hAnsi="Times New Roman"/>
        </w:rPr>
      </w:pPr>
    </w:p>
    <w:p>
      <w:pPr>
        <w:ind w:firstLine="560"/>
        <w:rPr>
          <w:rFonts w:cs="Times New Roman"/>
        </w:rPr>
      </w:pPr>
    </w:p>
    <w:p>
      <w:pPr>
        <w:pStyle w:val="2"/>
        <w:rPr>
          <w:rFonts w:ascii="Times New Roman" w:hAnsi="Times New Roman"/>
        </w:rPr>
      </w:pPr>
    </w:p>
    <w:p>
      <w:pPr>
        <w:ind w:firstLine="560"/>
        <w:rPr>
          <w:rFonts w:cs="Times New Roman"/>
        </w:rPr>
        <w:sectPr>
          <w:footerReference r:id="rId7" w:type="default"/>
          <w:pgSz w:w="11907" w:h="16839"/>
          <w:pgMar w:top="1440" w:right="1418" w:bottom="1440" w:left="1531" w:header="720" w:footer="550" w:gutter="0"/>
          <w:pgNumType w:fmt="numberInDash" w:start="1"/>
          <w:cols w:space="0" w:num="1"/>
          <w:docGrid w:linePitch="381" w:charSpace="0"/>
        </w:sectPr>
      </w:pPr>
    </w:p>
    <w:p>
      <w:pPr>
        <w:pStyle w:val="4"/>
        <w:widowControl w:val="0"/>
        <w:snapToGrid/>
        <w:spacing w:line="560" w:lineRule="exact"/>
        <w:ind w:firstLine="0" w:firstLineChars="0"/>
        <w:jc w:val="both"/>
        <w:rPr>
          <w:rFonts w:eastAsia="黑体" w:cs="Times New Roman"/>
          <w:kern w:val="2"/>
          <w:szCs w:val="32"/>
        </w:rPr>
      </w:pPr>
      <w:bookmarkStart w:id="176" w:name="_Toc121175969"/>
      <w:bookmarkStart w:id="177" w:name="_Toc82786382"/>
      <w:bookmarkStart w:id="178" w:name="_Toc111625706"/>
      <w:bookmarkStart w:id="179" w:name="_Toc20470121"/>
      <w:bookmarkStart w:id="180" w:name="_Hlk50305033"/>
      <w:r>
        <w:rPr>
          <w:rFonts w:eastAsia="黑体" w:cs="Times New Roman"/>
          <w:kern w:val="2"/>
          <w:szCs w:val="32"/>
        </w:rPr>
        <w:t>附件1</w:t>
      </w:r>
      <w:bookmarkEnd w:id="176"/>
    </w:p>
    <w:p>
      <w:pPr>
        <w:ind w:firstLine="643"/>
        <w:jc w:val="center"/>
        <w:rPr>
          <w:rFonts w:cs="Times New Roman" w:eastAsiaTheme="minorEastAsia"/>
          <w:b/>
          <w:bCs/>
          <w:sz w:val="32"/>
          <w:szCs w:val="32"/>
        </w:rPr>
      </w:pPr>
      <w:r>
        <w:rPr>
          <w:rFonts w:cs="Times New Roman" w:eastAsiaTheme="minorEastAsia"/>
          <w:b/>
          <w:bCs/>
          <w:sz w:val="32"/>
          <w:szCs w:val="32"/>
        </w:rPr>
        <w:t>韶关市社会科学联合会2021年度部门整体支出绩效评价指标评分表</w:t>
      </w:r>
      <w:bookmarkEnd w:id="177"/>
      <w:bookmarkEnd w:id="178"/>
      <w:bookmarkEnd w:id="179"/>
    </w:p>
    <w:bookmarkEnd w:id="180"/>
    <w:tbl>
      <w:tblPr>
        <w:tblStyle w:val="32"/>
        <w:tblW w:w="15179" w:type="dxa"/>
        <w:jc w:val="center"/>
        <w:tblInd w:w="0" w:type="dxa"/>
        <w:tblLayout w:type="fixed"/>
        <w:tblCellMar>
          <w:top w:w="0" w:type="dxa"/>
          <w:left w:w="108" w:type="dxa"/>
          <w:bottom w:w="0" w:type="dxa"/>
          <w:right w:w="108" w:type="dxa"/>
        </w:tblCellMar>
      </w:tblPr>
      <w:tblGrid>
        <w:gridCol w:w="736"/>
        <w:gridCol w:w="658"/>
        <w:gridCol w:w="675"/>
        <w:gridCol w:w="645"/>
        <w:gridCol w:w="1065"/>
        <w:gridCol w:w="630"/>
        <w:gridCol w:w="5472"/>
        <w:gridCol w:w="780"/>
        <w:gridCol w:w="4518"/>
      </w:tblGrid>
      <w:tr>
        <w:tblPrEx>
          <w:tblLayout w:type="fixed"/>
          <w:tblCellMar>
            <w:top w:w="0" w:type="dxa"/>
            <w:left w:w="108" w:type="dxa"/>
            <w:bottom w:w="0" w:type="dxa"/>
            <w:right w:w="108" w:type="dxa"/>
          </w:tblCellMar>
        </w:tblPrEx>
        <w:trPr>
          <w:trHeight w:val="249" w:hRule="atLeast"/>
          <w:tblHeader/>
          <w:jc w:val="center"/>
        </w:trPr>
        <w:tc>
          <w:tcPr>
            <w:tcW w:w="44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评价指标</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评分标准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综合</w:t>
            </w:r>
          </w:p>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评分</w:t>
            </w:r>
          </w:p>
        </w:tc>
        <w:tc>
          <w:tcPr>
            <w:tcW w:w="4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评价依据</w:t>
            </w:r>
          </w:p>
        </w:tc>
      </w:tr>
      <w:tr>
        <w:tblPrEx>
          <w:tblLayout w:type="fixed"/>
          <w:tblCellMar>
            <w:top w:w="0" w:type="dxa"/>
            <w:left w:w="108" w:type="dxa"/>
            <w:bottom w:w="0" w:type="dxa"/>
            <w:right w:w="108" w:type="dxa"/>
          </w:tblCellMar>
        </w:tblPrEx>
        <w:trPr>
          <w:trHeight w:val="249" w:hRule="atLeast"/>
          <w:tblHeader/>
          <w:jc w:val="center"/>
        </w:trPr>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b/>
                <w:bCs/>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b/>
                <w:bCs/>
                <w:sz w:val="18"/>
                <w:szCs w:val="18"/>
              </w:rPr>
            </w:pPr>
          </w:p>
        </w:tc>
        <w:tc>
          <w:tcPr>
            <w:tcW w:w="4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b/>
                <w:bCs/>
                <w:sz w:val="18"/>
                <w:szCs w:val="18"/>
              </w:rPr>
            </w:pPr>
          </w:p>
        </w:tc>
      </w:tr>
      <w:tr>
        <w:tblPrEx>
          <w:tblLayout w:type="fixed"/>
          <w:tblCellMar>
            <w:top w:w="0" w:type="dxa"/>
            <w:left w:w="108" w:type="dxa"/>
            <w:bottom w:w="0" w:type="dxa"/>
            <w:right w:w="108" w:type="dxa"/>
          </w:tblCellMar>
        </w:tblPrEx>
        <w:trPr>
          <w:trHeight w:val="249" w:hRule="atLeast"/>
          <w:tblHeader/>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b/>
                <w:bCs/>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b/>
                <w:bCs/>
                <w:sz w:val="18"/>
                <w:szCs w:val="18"/>
              </w:rPr>
            </w:pPr>
          </w:p>
        </w:tc>
        <w:tc>
          <w:tcPr>
            <w:tcW w:w="4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b/>
                <w:bCs/>
                <w:sz w:val="18"/>
                <w:szCs w:val="18"/>
              </w:rPr>
            </w:pPr>
          </w:p>
        </w:tc>
      </w:tr>
      <w:tr>
        <w:tblPrEx>
          <w:tblLayout w:type="fixed"/>
          <w:tblCellMar>
            <w:top w:w="0" w:type="dxa"/>
            <w:left w:w="108" w:type="dxa"/>
            <w:bottom w:w="0" w:type="dxa"/>
            <w:right w:w="108" w:type="dxa"/>
          </w:tblCellMar>
        </w:tblPrEx>
        <w:trPr>
          <w:trHeight w:val="249"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rPr>
                <w:rFonts w:ascii="宋体" w:hAnsi="宋体" w:eastAsia="宋体" w:cs="宋体"/>
                <w:sz w:val="18"/>
                <w:szCs w:val="18"/>
              </w:rPr>
            </w:pPr>
            <w:r>
              <w:rPr>
                <w:rFonts w:hint="eastAsia" w:ascii="宋体" w:hAnsi="宋体" w:eastAsia="宋体" w:cs="宋体"/>
                <w:sz w:val="18"/>
                <w:szCs w:val="18"/>
              </w:rPr>
              <w:t>预算</w:t>
            </w:r>
            <w:r>
              <w:rPr>
                <w:rFonts w:hint="eastAsia" w:ascii="宋体" w:hAnsi="宋体" w:eastAsia="宋体" w:cs="宋体"/>
                <w:sz w:val="18"/>
                <w:szCs w:val="18"/>
              </w:rPr>
              <w:br w:type="textWrapping"/>
            </w:r>
            <w:r>
              <w:rPr>
                <w:rFonts w:hint="eastAsia" w:ascii="宋体" w:hAnsi="宋体" w:eastAsia="宋体" w:cs="宋体"/>
                <w:sz w:val="18"/>
                <w:szCs w:val="18"/>
              </w:rPr>
              <w:t>编制</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预算编制</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预算编制规范性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1.部门预算编制、分配符合本部门职责、符合市委市政府方针政策和工作要求的，得0.5分；</w:t>
            </w:r>
            <w:r>
              <w:rPr>
                <w:rFonts w:hint="eastAsia" w:ascii="宋体" w:hAnsi="宋体" w:eastAsia="宋体" w:cs="宋体"/>
                <w:sz w:val="18"/>
                <w:szCs w:val="18"/>
              </w:rPr>
              <w:br w:type="textWrapping"/>
            </w:r>
            <w:r>
              <w:rPr>
                <w:rFonts w:hint="eastAsia" w:ascii="宋体" w:hAnsi="宋体" w:eastAsia="宋体" w:cs="宋体"/>
                <w:sz w:val="18"/>
                <w:szCs w:val="18"/>
              </w:rPr>
              <w:t>2.部门预算资金能根据年度工作重点，在不同项目、不同用途之间分配合理的，得0.5分；</w:t>
            </w:r>
            <w:r>
              <w:rPr>
                <w:rFonts w:hint="eastAsia" w:ascii="宋体" w:hAnsi="宋体" w:eastAsia="宋体" w:cs="宋体"/>
                <w:sz w:val="18"/>
                <w:szCs w:val="18"/>
              </w:rPr>
              <w:br w:type="textWrapping"/>
            </w:r>
            <w:r>
              <w:rPr>
                <w:rFonts w:hint="eastAsia" w:ascii="宋体" w:hAnsi="宋体" w:eastAsia="宋体" w:cs="宋体"/>
                <w:sz w:val="18"/>
                <w:szCs w:val="18"/>
              </w:rPr>
              <w:t>3.专项资金编制细化程度合理，未出现因年中调剂导致部门预决算差异过大的问题，得0.5分；</w:t>
            </w:r>
            <w:r>
              <w:rPr>
                <w:rFonts w:hint="eastAsia" w:ascii="宋体" w:hAnsi="宋体" w:eastAsia="宋体" w:cs="宋体"/>
                <w:sz w:val="18"/>
                <w:szCs w:val="18"/>
              </w:rPr>
              <w:br w:type="textWrapping"/>
            </w:r>
            <w:r>
              <w:rPr>
                <w:rFonts w:hint="eastAsia" w:ascii="宋体" w:hAnsi="宋体" w:eastAsia="宋体" w:cs="宋体"/>
                <w:sz w:val="18"/>
                <w:szCs w:val="18"/>
              </w:rPr>
              <w:t>4.符合市财政当年度有关预算编制的原则和要求，功能分类和经济分类编制正确的，得0.5分；</w:t>
            </w:r>
            <w:r>
              <w:rPr>
                <w:rFonts w:hint="eastAsia" w:ascii="宋体" w:hAnsi="宋体" w:eastAsia="宋体" w:cs="宋体"/>
                <w:sz w:val="18"/>
                <w:szCs w:val="18"/>
              </w:rPr>
              <w:br w:type="textWrapping"/>
            </w:r>
            <w:r>
              <w:rPr>
                <w:rFonts w:hint="eastAsia" w:ascii="宋体" w:hAnsi="宋体" w:eastAsia="宋体" w:cs="宋体"/>
                <w:sz w:val="18"/>
                <w:szCs w:val="18"/>
              </w:rPr>
              <w:t>5.预算编制较为准确，年度中间无大量调剂，项目之间未频繁调剂的，得0.5分；</w:t>
            </w:r>
            <w:r>
              <w:rPr>
                <w:rFonts w:hint="eastAsia" w:ascii="宋体" w:hAnsi="宋体" w:eastAsia="宋体" w:cs="宋体"/>
                <w:sz w:val="18"/>
                <w:szCs w:val="18"/>
              </w:rPr>
              <w:br w:type="textWrapping"/>
            </w:r>
            <w:r>
              <w:rPr>
                <w:rFonts w:hint="eastAsia" w:ascii="宋体" w:hAnsi="宋体" w:eastAsia="宋体" w:cs="宋体"/>
                <w:sz w:val="18"/>
                <w:szCs w:val="18"/>
              </w:rPr>
              <w:t>6.部门预算分配不固化，能根据实际情况合理调整（如不存在项目支出完成不理想但连年持续安排预算的情况等），得0.5分。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项目单位根据部门职责、年初工作计划等，在内部分工基础上由相关工作人员提出年初预算资金需求，年初预算编制较为准确。</w:t>
            </w:r>
            <w:r>
              <w:rPr>
                <w:rFonts w:hint="eastAsia" w:ascii="宋体" w:hAnsi="宋体" w:eastAsia="宋体" w:cs="宋体"/>
                <w:sz w:val="18"/>
                <w:szCs w:val="18"/>
              </w:rPr>
              <w:br w:type="textWrapping"/>
            </w:r>
            <w:r>
              <w:rPr>
                <w:rFonts w:hint="eastAsia" w:ascii="宋体" w:hAnsi="宋体" w:eastAsia="宋体" w:cs="宋体"/>
                <w:sz w:val="18"/>
                <w:szCs w:val="18"/>
              </w:rPr>
              <w:t>此项不扣分。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预算调整率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预算调整率=（预算调整数/预算数）×100%。</w:t>
            </w:r>
            <w:r>
              <w:rPr>
                <w:rFonts w:hint="eastAsia" w:ascii="宋体" w:hAnsi="宋体" w:eastAsia="宋体" w:cs="宋体"/>
                <w:sz w:val="18"/>
                <w:szCs w:val="18"/>
              </w:rPr>
              <w:br w:type="textWrapping"/>
            </w:r>
            <w:r>
              <w:rPr>
                <w:rFonts w:hint="eastAsia" w:ascii="宋体" w:hAnsi="宋体" w:eastAsia="宋体" w:cs="宋体"/>
                <w:sz w:val="18"/>
                <w:szCs w:val="18"/>
              </w:rPr>
              <w:t>预算调整率=0，本项指标得满分；每增加5%（含）扣减0.5分，直至扣完为止。</w:t>
            </w:r>
            <w:r>
              <w:rPr>
                <w:rFonts w:hint="eastAsia" w:ascii="宋体" w:hAnsi="宋体" w:eastAsia="宋体" w:cs="宋体"/>
                <w:sz w:val="18"/>
                <w:szCs w:val="18"/>
              </w:rPr>
              <w:br w:type="textWrapping"/>
            </w:r>
            <w:r>
              <w:rPr>
                <w:rFonts w:hint="eastAsia" w:ascii="宋体" w:hAnsi="宋体" w:eastAsia="宋体" w:cs="宋体"/>
                <w:sz w:val="18"/>
                <w:szCs w:val="18"/>
              </w:rPr>
              <w:t>以上统计范围不包含增资、增人、上级转移支付资金等预算编制支出因素。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扣除项目单位非主观因素后的预算调整数为：343.93-134.50-1.17+4.99=213.25万元。以此计算的预算调整率=（213.25-212.41）/212.41=0.4%。</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目标设置</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绩效目标覆盖率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1.比率=100%的，得2分；</w:t>
            </w:r>
            <w:r>
              <w:rPr>
                <w:rFonts w:hint="eastAsia" w:ascii="宋体" w:hAnsi="宋体" w:eastAsia="宋体" w:cs="宋体"/>
                <w:sz w:val="18"/>
                <w:szCs w:val="18"/>
              </w:rPr>
              <w:br w:type="textWrapping"/>
            </w:r>
            <w:r>
              <w:rPr>
                <w:rFonts w:hint="eastAsia" w:ascii="宋体" w:hAnsi="宋体" w:eastAsia="宋体" w:cs="宋体"/>
                <w:sz w:val="18"/>
                <w:szCs w:val="18"/>
              </w:rPr>
              <w:t>2.100%＞比率≥80%的，得1.5分；</w:t>
            </w:r>
            <w:r>
              <w:rPr>
                <w:rFonts w:hint="eastAsia" w:ascii="宋体" w:hAnsi="宋体" w:eastAsia="宋体" w:cs="宋体"/>
                <w:sz w:val="18"/>
                <w:szCs w:val="18"/>
              </w:rPr>
              <w:br w:type="textWrapping"/>
            </w:r>
            <w:r>
              <w:rPr>
                <w:rFonts w:hint="eastAsia" w:ascii="宋体" w:hAnsi="宋体" w:eastAsia="宋体" w:cs="宋体"/>
                <w:sz w:val="18"/>
                <w:szCs w:val="18"/>
              </w:rPr>
              <w:t>3.80%＞比率≥60%的，得1分；</w:t>
            </w:r>
            <w:r>
              <w:rPr>
                <w:rFonts w:hint="eastAsia" w:ascii="宋体" w:hAnsi="宋体" w:eastAsia="宋体" w:cs="宋体"/>
                <w:sz w:val="18"/>
                <w:szCs w:val="18"/>
              </w:rPr>
              <w:br w:type="textWrapping"/>
            </w:r>
            <w:r>
              <w:rPr>
                <w:rFonts w:hint="eastAsia" w:ascii="宋体" w:hAnsi="宋体" w:eastAsia="宋体" w:cs="宋体"/>
                <w:sz w:val="18"/>
                <w:szCs w:val="18"/>
              </w:rPr>
              <w:t>4.比率＜60%的，得0分。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基于市级财政支出项目绩效自评基础信息表，社科规划研究与社科普及推广经费等6个项目列示了绩效目标，故不扣分。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绩效目标合理性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1.绩效目标能体现部门（单位）“三定”方案规定的部门职能的和中长期规划和年度工作计划的，得1分；</w:t>
            </w:r>
            <w:r>
              <w:rPr>
                <w:rFonts w:hint="eastAsia" w:ascii="宋体" w:hAnsi="宋体" w:eastAsia="宋体" w:cs="宋体"/>
                <w:sz w:val="18"/>
                <w:szCs w:val="18"/>
              </w:rPr>
              <w:br w:type="textWrapping"/>
            </w:r>
            <w:r>
              <w:rPr>
                <w:rFonts w:hint="eastAsia" w:ascii="宋体" w:hAnsi="宋体" w:eastAsia="宋体" w:cs="宋体"/>
                <w:sz w:val="18"/>
                <w:szCs w:val="18"/>
              </w:rPr>
              <w:t>2.绩效目标能分解成具体工作任务的，得1分；</w:t>
            </w:r>
            <w:r>
              <w:rPr>
                <w:rFonts w:hint="eastAsia" w:ascii="宋体" w:hAnsi="宋体" w:eastAsia="宋体" w:cs="宋体"/>
                <w:sz w:val="18"/>
                <w:szCs w:val="18"/>
              </w:rPr>
              <w:br w:type="textWrapping"/>
            </w:r>
            <w:r>
              <w:rPr>
                <w:rFonts w:hint="eastAsia" w:ascii="宋体" w:hAnsi="宋体" w:eastAsia="宋体" w:cs="宋体"/>
                <w:sz w:val="18"/>
                <w:szCs w:val="18"/>
              </w:rPr>
              <w:t>3.绩效目标与本年度部门预算资金相匹配的，得1分；</w:t>
            </w:r>
            <w:r>
              <w:rPr>
                <w:rFonts w:hint="eastAsia" w:ascii="宋体" w:hAnsi="宋体" w:eastAsia="宋体" w:cs="宋体"/>
                <w:sz w:val="18"/>
                <w:szCs w:val="18"/>
              </w:rPr>
              <w:br w:type="textWrapping"/>
            </w:r>
            <w:r>
              <w:rPr>
                <w:rFonts w:hint="eastAsia" w:ascii="宋体" w:hAnsi="宋体" w:eastAsia="宋体" w:cs="宋体"/>
                <w:sz w:val="18"/>
                <w:szCs w:val="18"/>
              </w:rPr>
              <w:t>4.部门申报的项目有进行可行性研究和充分论证的，得1分；</w:t>
            </w:r>
            <w:r>
              <w:rPr>
                <w:rFonts w:hint="eastAsia" w:ascii="宋体" w:hAnsi="宋体" w:eastAsia="宋体" w:cs="宋体"/>
                <w:sz w:val="18"/>
                <w:szCs w:val="18"/>
              </w:rPr>
              <w:br w:type="textWrapping"/>
            </w:r>
            <w:r>
              <w:rPr>
                <w:rFonts w:hint="eastAsia" w:ascii="宋体" w:hAnsi="宋体" w:eastAsia="宋体" w:cs="宋体"/>
                <w:sz w:val="18"/>
                <w:szCs w:val="18"/>
              </w:rPr>
              <w:t>对上述4项标准，没有完全符合的，可酌情扣分。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据了解，部门申报的项目有进行可行性研究，但主要基于工作经验与考察，论证不够充分，但对于部分目标的设立依据主要基于工作经验与考察，如扶持3-4家学会开展社科普及活动、资助社科规划研究课题立项20-30项等，较难判断目标设立的合理性与充分性，故扣1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绩效指标明确性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1.绩效指标中包含能够明确体现部门（单位）履职效果的社会经济效益指标的，得1分；</w:t>
            </w:r>
            <w:r>
              <w:rPr>
                <w:rFonts w:hint="eastAsia" w:ascii="宋体" w:hAnsi="宋体" w:eastAsia="宋体" w:cs="宋体"/>
                <w:sz w:val="18"/>
                <w:szCs w:val="18"/>
              </w:rPr>
              <w:br w:type="textWrapping"/>
            </w:r>
            <w:r>
              <w:rPr>
                <w:rFonts w:hint="eastAsia" w:ascii="宋体" w:hAnsi="宋体" w:eastAsia="宋体" w:cs="宋体"/>
                <w:sz w:val="18"/>
                <w:szCs w:val="18"/>
              </w:rPr>
              <w:t>2.绩效指标具有清晰、可衡量的指标值的，无法量化的指标评分标准较为明确的，得1分；</w:t>
            </w:r>
            <w:r>
              <w:rPr>
                <w:rFonts w:hint="eastAsia" w:ascii="宋体" w:hAnsi="宋体" w:eastAsia="宋体" w:cs="宋体"/>
                <w:sz w:val="18"/>
                <w:szCs w:val="18"/>
              </w:rPr>
              <w:br w:type="textWrapping"/>
            </w:r>
            <w:r>
              <w:rPr>
                <w:rFonts w:hint="eastAsia" w:ascii="宋体" w:hAnsi="宋体" w:eastAsia="宋体" w:cs="宋体"/>
                <w:sz w:val="18"/>
                <w:szCs w:val="18"/>
              </w:rPr>
              <w:t>3.绩效目标的目标值测算能提供相关依据或符合客观实际情况的，得1分，指标完成率高于150%的，扣1分；</w:t>
            </w:r>
            <w:r>
              <w:rPr>
                <w:rFonts w:hint="eastAsia" w:ascii="宋体" w:hAnsi="宋体" w:eastAsia="宋体" w:cs="宋体"/>
                <w:sz w:val="18"/>
                <w:szCs w:val="18"/>
              </w:rPr>
              <w:br w:type="textWrapping"/>
            </w:r>
            <w:r>
              <w:rPr>
                <w:rFonts w:hint="eastAsia" w:ascii="宋体" w:hAnsi="宋体" w:eastAsia="宋体" w:cs="宋体"/>
                <w:sz w:val="18"/>
                <w:szCs w:val="18"/>
              </w:rPr>
              <w:t>对上述3项标准，没有完全符合的，可酌情扣分。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未设置较为全面的效果性指标，无法明确体现部门（单位）履职效果的社会经济效益，扣1分。</w:t>
            </w:r>
          </w:p>
        </w:tc>
      </w:tr>
      <w:tr>
        <w:tblPrEx>
          <w:tblLayout w:type="fixed"/>
          <w:tblCellMar>
            <w:top w:w="0" w:type="dxa"/>
            <w:left w:w="108" w:type="dxa"/>
            <w:bottom w:w="0" w:type="dxa"/>
            <w:right w:w="108" w:type="dxa"/>
          </w:tblCellMar>
        </w:tblPrEx>
        <w:trPr>
          <w:trHeight w:val="249"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预算</w:t>
            </w:r>
            <w:r>
              <w:rPr>
                <w:rFonts w:hint="eastAsia" w:ascii="宋体" w:hAnsi="宋体" w:eastAsia="宋体" w:cs="宋体"/>
                <w:sz w:val="18"/>
                <w:szCs w:val="18"/>
              </w:rPr>
              <w:br w:type="textWrapping"/>
            </w:r>
            <w:r>
              <w:rPr>
                <w:rFonts w:hint="eastAsia" w:ascii="宋体" w:hAnsi="宋体" w:eastAsia="宋体" w:cs="宋体"/>
                <w:sz w:val="18"/>
                <w:szCs w:val="18"/>
              </w:rPr>
              <w:t>执行</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资金</w:t>
            </w:r>
            <w:r>
              <w:rPr>
                <w:rFonts w:hint="eastAsia" w:ascii="宋体" w:hAnsi="宋体" w:eastAsia="宋体" w:cs="宋体"/>
                <w:sz w:val="18"/>
                <w:szCs w:val="18"/>
              </w:rPr>
              <w:br w:type="textWrapping"/>
            </w:r>
            <w:r>
              <w:rPr>
                <w:rFonts w:hint="eastAsia" w:ascii="宋体" w:hAnsi="宋体" w:eastAsia="宋体" w:cs="宋体"/>
                <w:sz w:val="18"/>
                <w:szCs w:val="18"/>
              </w:rPr>
              <w:t>管理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部门预算支出率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本指标得分=本指标满分分值×全年平均支出进度。全年平均支出进度以2021年度机关绩效考核中支出进度为准。如有考核得分，则按考核评分按权重计算即可。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1.65</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根据2021年财政预算支出进度、财政预决算公开、预算绩效管理考核结果登记表进行计算：1.0969/2*3=1.65。</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结转结余率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结余结转率=1-全年支出进度。</w:t>
            </w:r>
            <w:r>
              <w:rPr>
                <w:rFonts w:hint="eastAsia" w:ascii="宋体" w:hAnsi="宋体" w:eastAsia="宋体" w:cs="宋体"/>
                <w:sz w:val="18"/>
                <w:szCs w:val="18"/>
              </w:rPr>
              <w:br w:type="textWrapping"/>
            </w:r>
            <w:r>
              <w:rPr>
                <w:rFonts w:hint="eastAsia" w:ascii="宋体" w:hAnsi="宋体" w:eastAsia="宋体" w:cs="宋体"/>
                <w:sz w:val="18"/>
                <w:szCs w:val="18"/>
              </w:rPr>
              <w:t>1.结余结转率≤10%的，得3分；</w:t>
            </w:r>
            <w:r>
              <w:rPr>
                <w:rFonts w:hint="eastAsia" w:ascii="宋体" w:hAnsi="宋体" w:eastAsia="宋体" w:cs="宋体"/>
                <w:sz w:val="18"/>
                <w:szCs w:val="18"/>
              </w:rPr>
              <w:br w:type="textWrapping"/>
            </w:r>
            <w:r>
              <w:rPr>
                <w:rFonts w:hint="eastAsia" w:ascii="宋体" w:hAnsi="宋体" w:eastAsia="宋体" w:cs="宋体"/>
                <w:sz w:val="18"/>
                <w:szCs w:val="18"/>
              </w:rPr>
              <w:t>2.10%＜结余结转率≤20%的，得2分；</w:t>
            </w:r>
            <w:r>
              <w:rPr>
                <w:rFonts w:hint="eastAsia" w:ascii="宋体" w:hAnsi="宋体" w:eastAsia="宋体" w:cs="宋体"/>
                <w:sz w:val="18"/>
                <w:szCs w:val="18"/>
              </w:rPr>
              <w:br w:type="textWrapping"/>
            </w:r>
            <w:r>
              <w:rPr>
                <w:rFonts w:hint="eastAsia" w:ascii="宋体" w:hAnsi="宋体" w:eastAsia="宋体" w:cs="宋体"/>
                <w:sz w:val="18"/>
                <w:szCs w:val="18"/>
              </w:rPr>
              <w:t>3.20%＜结余结转率≤30%的，得1分；</w:t>
            </w:r>
            <w:r>
              <w:rPr>
                <w:rFonts w:hint="eastAsia" w:ascii="宋体" w:hAnsi="宋体" w:eastAsia="宋体" w:cs="宋体"/>
                <w:sz w:val="18"/>
                <w:szCs w:val="18"/>
              </w:rPr>
              <w:br w:type="textWrapping"/>
            </w:r>
            <w:r>
              <w:rPr>
                <w:rFonts w:hint="eastAsia" w:ascii="宋体" w:hAnsi="宋体" w:eastAsia="宋体" w:cs="宋体"/>
                <w:sz w:val="18"/>
                <w:szCs w:val="18"/>
              </w:rPr>
              <w:t>4.结余结转率＞30%的，得0分。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根据韶关市社科联提交的2021年决算报表可知，该年度结余结转为0，结余结转率＜10%，得3分。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政府采购合规性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1.政府采购执行率小于等于100%的，得2分；实际采购金额大于采购计划金额的，本项不得分。</w:t>
            </w:r>
            <w:r>
              <w:rPr>
                <w:rFonts w:hint="eastAsia" w:ascii="宋体" w:hAnsi="宋体" w:eastAsia="宋体" w:cs="宋体"/>
                <w:sz w:val="18"/>
                <w:szCs w:val="18"/>
              </w:rPr>
              <w:br w:type="textWrapping"/>
            </w:r>
            <w:r>
              <w:rPr>
                <w:rFonts w:hint="eastAsia" w:ascii="宋体" w:hAnsi="宋体" w:eastAsia="宋体" w:cs="宋体"/>
                <w:sz w:val="18"/>
                <w:szCs w:val="18"/>
              </w:rPr>
              <w:t>（1）政府采购执行率=（实际采购金额合计数/采购计划金额合计数）×100%；</w:t>
            </w:r>
            <w:r>
              <w:rPr>
                <w:rFonts w:hint="eastAsia" w:ascii="宋体" w:hAnsi="宋体" w:eastAsia="宋体" w:cs="宋体"/>
                <w:sz w:val="18"/>
                <w:szCs w:val="18"/>
              </w:rPr>
              <w:br w:type="textWrapping"/>
            </w:r>
            <w:r>
              <w:rPr>
                <w:rFonts w:hint="eastAsia" w:ascii="宋体" w:hAnsi="宋体" w:eastAsia="宋体" w:cs="宋体"/>
                <w:sz w:val="18"/>
                <w:szCs w:val="18"/>
              </w:rPr>
              <w:t>（2）政府采购预算是指采购机关根据事业发展计划和行政任务编制的、并经过规定程序批准的年度政府采购计划。</w:t>
            </w:r>
            <w:r>
              <w:rPr>
                <w:rFonts w:hint="eastAsia" w:ascii="宋体" w:hAnsi="宋体" w:eastAsia="宋体" w:cs="宋体"/>
                <w:sz w:val="18"/>
                <w:szCs w:val="18"/>
              </w:rPr>
              <w:br w:type="textWrapping"/>
            </w:r>
            <w:r>
              <w:rPr>
                <w:rFonts w:hint="eastAsia" w:ascii="宋体" w:hAnsi="宋体" w:eastAsia="宋体" w:cs="宋体"/>
                <w:sz w:val="18"/>
                <w:szCs w:val="18"/>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根据政府采购备案核准书明细表，政府采购年初计划金额40.69万元。根据决算表之F03表：政府采购支出合计40.69万元。政府采购执行率为100%。</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财务合规性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547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1.预算执行规范性1分，按规定履行调整报批手续或未发生调整的，且按事项完成进度支付资金的得满分，否则酌情扣分；</w:t>
            </w:r>
            <w:r>
              <w:rPr>
                <w:rFonts w:hint="eastAsia" w:ascii="宋体" w:hAnsi="宋体" w:eastAsia="宋体" w:cs="宋体"/>
                <w:sz w:val="18"/>
                <w:szCs w:val="18"/>
              </w:rPr>
              <w:br w:type="textWrapping"/>
            </w:r>
            <w:r>
              <w:rPr>
                <w:rFonts w:hint="eastAsia" w:ascii="宋体" w:hAnsi="宋体" w:eastAsia="宋体" w:cs="宋体"/>
                <w:sz w:val="18"/>
                <w:szCs w:val="18"/>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s="宋体"/>
                <w:sz w:val="18"/>
                <w:szCs w:val="18"/>
              </w:rPr>
              <w:br w:type="textWrapping"/>
            </w:r>
            <w:r>
              <w:rPr>
                <w:rFonts w:hint="eastAsia" w:ascii="宋体" w:hAnsi="宋体" w:eastAsia="宋体" w:cs="宋体"/>
                <w:sz w:val="18"/>
                <w:szCs w:val="18"/>
              </w:rPr>
              <w:t>3.会计核算规范性1分，规范执行会计核算制度得满分，未按规定设专账核算，或支出凭证不符合规定，或其他核算不规范的，视具体情况扣分；</w:t>
            </w:r>
            <w:r>
              <w:rPr>
                <w:rFonts w:hint="eastAsia" w:ascii="宋体" w:hAnsi="宋体" w:eastAsia="宋体" w:cs="宋体"/>
                <w:sz w:val="18"/>
                <w:szCs w:val="18"/>
              </w:rPr>
              <w:br w:type="textWrapping"/>
            </w:r>
            <w:r>
              <w:rPr>
                <w:rFonts w:hint="eastAsia" w:ascii="宋体" w:hAnsi="宋体" w:eastAsia="宋体" w:cs="宋体"/>
                <w:sz w:val="18"/>
                <w:szCs w:val="18"/>
              </w:rPr>
              <w:t>4.重大项目支出经过评估论证和必要决策程序的得1分，否则酌情扣分；</w:t>
            </w:r>
            <w:r>
              <w:rPr>
                <w:rFonts w:hint="eastAsia" w:ascii="宋体" w:hAnsi="宋体" w:eastAsia="宋体" w:cs="宋体"/>
                <w:sz w:val="18"/>
                <w:szCs w:val="18"/>
              </w:rPr>
              <w:br w:type="textWrapping"/>
            </w:r>
            <w:r>
              <w:rPr>
                <w:rFonts w:hint="eastAsia" w:ascii="宋体" w:hAnsi="宋体" w:eastAsia="宋体" w:cs="宋体"/>
                <w:sz w:val="18"/>
                <w:szCs w:val="18"/>
              </w:rPr>
              <w:t>5.连续两年对因业务主管部门责任印发的同一问题提出意见，或主管部门未落实相关审计和财会监督整改意见的，扣1分。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4.5</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抽查资会计凭证，发现部门资金支出的资料存在不完整现象，扣0.5分。例如，2021年8月16日支付《韶文化形成发展史编年》编辑出版费8.5万元，但未见资金支出凭证（财政直接支付凭证）。</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预决算信息公开</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1.部门预算公开得分：</w:t>
            </w:r>
            <w:r>
              <w:rPr>
                <w:rFonts w:hint="eastAsia" w:ascii="宋体" w:hAnsi="宋体" w:eastAsia="宋体" w:cs="宋体"/>
                <w:sz w:val="18"/>
                <w:szCs w:val="18"/>
              </w:rPr>
              <w:br w:type="textWrapping"/>
            </w:r>
            <w:r>
              <w:rPr>
                <w:rFonts w:hint="eastAsia" w:ascii="宋体" w:hAnsi="宋体" w:eastAsia="宋体" w:cs="宋体"/>
                <w:sz w:val="18"/>
                <w:szCs w:val="18"/>
              </w:rPr>
              <w:t>（1）按规定内容、在规定时限和范围内公开的，得1分。</w:t>
            </w:r>
            <w:r>
              <w:rPr>
                <w:rFonts w:hint="eastAsia" w:ascii="宋体" w:hAnsi="宋体" w:eastAsia="宋体" w:cs="宋体"/>
                <w:sz w:val="18"/>
                <w:szCs w:val="18"/>
              </w:rPr>
              <w:br w:type="textWrapping"/>
            </w:r>
            <w:r>
              <w:rPr>
                <w:rFonts w:hint="eastAsia" w:ascii="宋体" w:hAnsi="宋体" w:eastAsia="宋体" w:cs="宋体"/>
                <w:sz w:val="18"/>
                <w:szCs w:val="18"/>
              </w:rPr>
              <w:t>（2）进行了公开，但未达到时限、内容或范围要求的，得0.5分。</w:t>
            </w:r>
            <w:r>
              <w:rPr>
                <w:rFonts w:hint="eastAsia" w:ascii="宋体" w:hAnsi="宋体" w:eastAsia="宋体" w:cs="宋体"/>
                <w:sz w:val="18"/>
                <w:szCs w:val="18"/>
              </w:rPr>
              <w:br w:type="textWrapping"/>
            </w:r>
            <w:r>
              <w:rPr>
                <w:rFonts w:hint="eastAsia" w:ascii="宋体" w:hAnsi="宋体" w:eastAsia="宋体" w:cs="宋体"/>
                <w:sz w:val="18"/>
                <w:szCs w:val="18"/>
              </w:rPr>
              <w:t>（3）没有进行公开的，得0分。</w:t>
            </w:r>
            <w:r>
              <w:rPr>
                <w:rFonts w:hint="eastAsia" w:ascii="宋体" w:hAnsi="宋体" w:eastAsia="宋体" w:cs="宋体"/>
                <w:sz w:val="18"/>
                <w:szCs w:val="18"/>
              </w:rPr>
              <w:br w:type="textWrapping"/>
            </w:r>
            <w:r>
              <w:rPr>
                <w:rFonts w:hint="eastAsia" w:ascii="宋体" w:hAnsi="宋体" w:eastAsia="宋体" w:cs="宋体"/>
                <w:sz w:val="18"/>
                <w:szCs w:val="18"/>
              </w:rPr>
              <w:t>（4）涉密部门经批准不需要公开相关信息的，计1分。</w:t>
            </w:r>
            <w:r>
              <w:rPr>
                <w:rFonts w:hint="eastAsia" w:ascii="宋体" w:hAnsi="宋体" w:eastAsia="宋体" w:cs="宋体"/>
                <w:sz w:val="18"/>
                <w:szCs w:val="18"/>
              </w:rPr>
              <w:br w:type="textWrapping"/>
            </w:r>
            <w:r>
              <w:rPr>
                <w:rFonts w:hint="eastAsia" w:ascii="宋体" w:hAnsi="宋体" w:eastAsia="宋体" w:cs="宋体"/>
                <w:sz w:val="18"/>
                <w:szCs w:val="18"/>
              </w:rPr>
              <w:t>部门决算公开得分：</w:t>
            </w:r>
            <w:r>
              <w:rPr>
                <w:rFonts w:hint="eastAsia" w:ascii="宋体" w:hAnsi="宋体" w:eastAsia="宋体" w:cs="宋体"/>
                <w:sz w:val="18"/>
                <w:szCs w:val="18"/>
              </w:rPr>
              <w:br w:type="textWrapping"/>
            </w:r>
            <w:r>
              <w:rPr>
                <w:rFonts w:hint="eastAsia" w:ascii="宋体" w:hAnsi="宋体" w:eastAsia="宋体" w:cs="宋体"/>
                <w:sz w:val="18"/>
                <w:szCs w:val="18"/>
              </w:rPr>
              <w:t>（1）按规定内容、在规定时限和范围内公开的，得1分。</w:t>
            </w:r>
            <w:r>
              <w:rPr>
                <w:rFonts w:hint="eastAsia" w:ascii="宋体" w:hAnsi="宋体" w:eastAsia="宋体" w:cs="宋体"/>
                <w:sz w:val="18"/>
                <w:szCs w:val="18"/>
              </w:rPr>
              <w:br w:type="textWrapping"/>
            </w:r>
            <w:r>
              <w:rPr>
                <w:rFonts w:hint="eastAsia" w:ascii="宋体" w:hAnsi="宋体" w:eastAsia="宋体" w:cs="宋体"/>
                <w:sz w:val="18"/>
                <w:szCs w:val="18"/>
              </w:rPr>
              <w:t>（2）进行了公开，但未达到时限、内容或范围要求的，得0.5分。</w:t>
            </w:r>
            <w:r>
              <w:rPr>
                <w:rFonts w:hint="eastAsia" w:ascii="宋体" w:hAnsi="宋体" w:eastAsia="宋体" w:cs="宋体"/>
                <w:sz w:val="18"/>
                <w:szCs w:val="18"/>
              </w:rPr>
              <w:br w:type="textWrapping"/>
            </w:r>
            <w:r>
              <w:rPr>
                <w:rFonts w:hint="eastAsia" w:ascii="宋体" w:hAnsi="宋体" w:eastAsia="宋体" w:cs="宋体"/>
                <w:sz w:val="18"/>
                <w:szCs w:val="18"/>
              </w:rPr>
              <w:t>（3）没有进行公开的，得0分。</w:t>
            </w:r>
            <w:r>
              <w:rPr>
                <w:rFonts w:hint="eastAsia" w:ascii="宋体" w:hAnsi="宋体" w:eastAsia="宋体" w:cs="宋体"/>
                <w:sz w:val="18"/>
                <w:szCs w:val="18"/>
              </w:rPr>
              <w:br w:type="textWrapping"/>
            </w:r>
            <w:r>
              <w:rPr>
                <w:rFonts w:hint="eastAsia" w:ascii="宋体" w:hAnsi="宋体" w:eastAsia="宋体" w:cs="宋体"/>
                <w:sz w:val="18"/>
                <w:szCs w:val="18"/>
              </w:rPr>
              <w:t>（4）涉密部门经批准不需要公开相关信息的，计1分。</w:t>
            </w:r>
            <w:r>
              <w:rPr>
                <w:rFonts w:hint="eastAsia" w:ascii="宋体" w:hAnsi="宋体" w:eastAsia="宋体" w:cs="宋体"/>
                <w:sz w:val="18"/>
                <w:szCs w:val="18"/>
              </w:rPr>
              <w:br w:type="textWrapping"/>
            </w:r>
            <w:r>
              <w:rPr>
                <w:rFonts w:hint="eastAsia" w:ascii="宋体" w:hAnsi="宋体" w:eastAsia="宋体" w:cs="宋体"/>
                <w:sz w:val="18"/>
                <w:szCs w:val="18"/>
              </w:rPr>
              <w:t>本指标得分=部门预算公开得分+部门决算公开得分。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部门预决算信息于2021年3月10日在韶关市社科联官网进行公开，内容、公开时限及公开范围均符合要求。</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项目</w:t>
            </w:r>
            <w:r>
              <w:rPr>
                <w:rFonts w:hint="eastAsia" w:ascii="宋体" w:hAnsi="宋体" w:eastAsia="宋体" w:cs="宋体"/>
                <w:sz w:val="18"/>
                <w:szCs w:val="18"/>
              </w:rPr>
              <w:br w:type="textWrapping"/>
            </w:r>
            <w:r>
              <w:rPr>
                <w:rFonts w:hint="eastAsia" w:ascii="宋体" w:hAnsi="宋体" w:eastAsia="宋体" w:cs="宋体"/>
                <w:sz w:val="18"/>
                <w:szCs w:val="18"/>
              </w:rPr>
              <w:t>管理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项目实施程序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1.重点或新增项目前期开展了可行性研究或调研，论证较为充分的，项目的设立及调整按规定履行报批程续，得2分；</w:t>
            </w:r>
            <w:r>
              <w:rPr>
                <w:rFonts w:hint="eastAsia" w:ascii="宋体" w:hAnsi="宋体" w:eastAsia="宋体" w:cs="宋体"/>
                <w:sz w:val="18"/>
                <w:szCs w:val="18"/>
              </w:rPr>
              <w:br w:type="textWrapping"/>
            </w:r>
            <w:r>
              <w:rPr>
                <w:rFonts w:hint="eastAsia" w:ascii="宋体" w:hAnsi="宋体" w:eastAsia="宋体" w:cs="宋体"/>
                <w:sz w:val="18"/>
                <w:szCs w:val="18"/>
              </w:rPr>
              <w:t>2.项目招投标、建设、验收等或方案实施严格执行相关制度规定的，得2分；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个别业务存在审核手续不完整的情况，扣1分。例如，项目单位支付《韶文化研究论文成果集》整理编辑费用6万元，该业务由韶关市韶文化研究院承担。因时间紧、任务重，韶文化研究院向韶关市社科联申请，将该编辑整理任务交由韶关市民间文艺家协会。但是，该申请未经韶关市社科联审批，手续不完整，未能提供相关材料佐证过程，扣1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项目监管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1.部门（单位）或基层资金管理单位建立有效管理机制，且执行情况良好的,得2分；</w:t>
            </w:r>
            <w:r>
              <w:rPr>
                <w:rFonts w:hint="eastAsia" w:ascii="宋体" w:hAnsi="宋体" w:eastAsia="宋体" w:cs="宋体"/>
                <w:sz w:val="18"/>
                <w:szCs w:val="18"/>
              </w:rPr>
              <w:br w:type="textWrapping"/>
            </w:r>
            <w:r>
              <w:rPr>
                <w:rFonts w:hint="eastAsia" w:ascii="宋体" w:hAnsi="宋体" w:eastAsia="宋体" w:cs="宋体"/>
                <w:sz w:val="18"/>
                <w:szCs w:val="18"/>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宋体" w:hAnsi="宋体" w:eastAsia="宋体" w:cs="宋体"/>
                <w:sz w:val="18"/>
                <w:szCs w:val="18"/>
              </w:rPr>
              <w:br w:type="textWrapping"/>
            </w:r>
            <w:r>
              <w:rPr>
                <w:rFonts w:hint="eastAsia" w:ascii="宋体" w:hAnsi="宋体" w:eastAsia="宋体" w:cs="宋体"/>
                <w:sz w:val="18"/>
                <w:szCs w:val="18"/>
              </w:rPr>
              <w:t>评价时发现有项目不符合上述条件的，酌情扣分。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3.5</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据部门所提供的材料，单位设有资金管理办法，对于项目有设立项目管理办法，但对于所资助课题、活动等未制定具体监管机制，也未提供项目检查、监控、督促整改的检查材料或其他证明材料，扣0.5分。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资产</w:t>
            </w:r>
            <w:r>
              <w:rPr>
                <w:rFonts w:hint="eastAsia" w:ascii="宋体" w:hAnsi="宋体" w:eastAsia="宋体" w:cs="宋体"/>
                <w:sz w:val="18"/>
                <w:szCs w:val="18"/>
              </w:rPr>
              <w:br w:type="textWrapping"/>
            </w:r>
            <w:r>
              <w:rPr>
                <w:rFonts w:hint="eastAsia" w:ascii="宋体" w:hAnsi="宋体" w:eastAsia="宋体" w:cs="宋体"/>
                <w:sz w:val="18"/>
                <w:szCs w:val="18"/>
              </w:rPr>
              <w:t>管理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资产管理安全性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1.资产保存完整，并定期对固定资产进行清查，未有因管理不当发生严重资产损失和丢失情况的，得1分；</w:t>
            </w:r>
            <w:r>
              <w:rPr>
                <w:rFonts w:hint="eastAsia" w:ascii="宋体" w:hAnsi="宋体" w:eastAsia="宋体" w:cs="宋体"/>
                <w:sz w:val="18"/>
                <w:szCs w:val="18"/>
              </w:rPr>
              <w:br w:type="textWrapping"/>
            </w:r>
            <w:r>
              <w:rPr>
                <w:rFonts w:hint="eastAsia" w:ascii="宋体" w:hAnsi="宋体" w:eastAsia="宋体" w:cs="宋体"/>
                <w:sz w:val="18"/>
                <w:szCs w:val="18"/>
              </w:rPr>
              <w:t>2.资产配置合理、保管完整，账实相符的，得1分；</w:t>
            </w:r>
            <w:r>
              <w:rPr>
                <w:rFonts w:hint="eastAsia" w:ascii="宋体" w:hAnsi="宋体" w:eastAsia="宋体" w:cs="宋体"/>
                <w:sz w:val="18"/>
                <w:szCs w:val="18"/>
              </w:rPr>
              <w:br w:type="textWrapping"/>
            </w:r>
            <w:r>
              <w:rPr>
                <w:rFonts w:hint="eastAsia" w:ascii="宋体" w:hAnsi="宋体" w:eastAsia="宋体" w:cs="宋体"/>
                <w:sz w:val="18"/>
                <w:szCs w:val="18"/>
              </w:rPr>
              <w:t>3.及时处置报废固定资产，资产处置规范，不存在不按要求进行报批或资产不公开处置行为的，得1分；</w:t>
            </w:r>
            <w:r>
              <w:rPr>
                <w:rFonts w:hint="eastAsia" w:ascii="宋体" w:hAnsi="宋体" w:eastAsia="宋体" w:cs="宋体"/>
                <w:sz w:val="18"/>
                <w:szCs w:val="18"/>
              </w:rPr>
              <w:br w:type="textWrapping"/>
            </w:r>
            <w:r>
              <w:rPr>
                <w:rFonts w:hint="eastAsia" w:ascii="宋体" w:hAnsi="宋体" w:eastAsia="宋体" w:cs="宋体"/>
                <w:sz w:val="18"/>
                <w:szCs w:val="18"/>
              </w:rPr>
              <w:t>4.资产有偿使用及处置收入及时足额上缴，得1分。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3.5</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现场调研发现，因办公设备更新（政数局配置新办公电脑），单位有2台电脑实质上处于闲置未用状态，项目单位尚未办理报废处置手续，扣0.5分。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固定资产利用率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1.比率≥90%的，得2分；</w:t>
            </w:r>
            <w:r>
              <w:rPr>
                <w:rFonts w:hint="eastAsia" w:ascii="宋体" w:hAnsi="宋体" w:eastAsia="宋体" w:cs="宋体"/>
                <w:sz w:val="18"/>
                <w:szCs w:val="18"/>
              </w:rPr>
              <w:br w:type="textWrapping"/>
            </w:r>
            <w:r>
              <w:rPr>
                <w:rFonts w:hint="eastAsia" w:ascii="宋体" w:hAnsi="宋体" w:eastAsia="宋体" w:cs="宋体"/>
                <w:sz w:val="18"/>
                <w:szCs w:val="18"/>
              </w:rPr>
              <w:t>2.90%＞比率≥75%的，得1分；</w:t>
            </w:r>
            <w:r>
              <w:rPr>
                <w:rFonts w:hint="eastAsia" w:ascii="宋体" w:hAnsi="宋体" w:eastAsia="宋体" w:cs="宋体"/>
                <w:sz w:val="18"/>
                <w:szCs w:val="18"/>
              </w:rPr>
              <w:br w:type="textWrapping"/>
            </w:r>
            <w:r>
              <w:rPr>
                <w:rFonts w:hint="eastAsia" w:ascii="宋体" w:hAnsi="宋体" w:eastAsia="宋体" w:cs="宋体"/>
                <w:sz w:val="18"/>
                <w:szCs w:val="18"/>
              </w:rPr>
              <w:t>3.75%＞比率≥60%的，得0.5分；</w:t>
            </w:r>
            <w:r>
              <w:rPr>
                <w:rFonts w:hint="eastAsia" w:ascii="宋体" w:hAnsi="宋体" w:eastAsia="宋体" w:cs="宋体"/>
                <w:sz w:val="18"/>
                <w:szCs w:val="18"/>
              </w:rPr>
              <w:br w:type="textWrapping"/>
            </w:r>
            <w:r>
              <w:rPr>
                <w:rFonts w:hint="eastAsia" w:ascii="宋体" w:hAnsi="宋体" w:eastAsia="宋体" w:cs="宋体"/>
                <w:sz w:val="18"/>
                <w:szCs w:val="18"/>
              </w:rPr>
              <w:t>4.比率＜60%的，得0分。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现场核查，截至2021年12月31日，73台套固定资产（除闲置的2台电脑）全部为在用状态。</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制度管理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管理制度健全性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1.部门制订了财政资金管理、内部财务、内部控制、预算绩效管理制度等制度的，得1分；</w:t>
            </w:r>
            <w:r>
              <w:rPr>
                <w:rFonts w:hint="eastAsia" w:ascii="宋体" w:hAnsi="宋体" w:eastAsia="宋体" w:cs="宋体"/>
                <w:sz w:val="18"/>
                <w:szCs w:val="18"/>
              </w:rPr>
              <w:br w:type="textWrapping"/>
            </w:r>
            <w:r>
              <w:rPr>
                <w:rFonts w:hint="eastAsia" w:ascii="宋体" w:hAnsi="宋体" w:eastAsia="宋体" w:cs="宋体"/>
                <w:sz w:val="18"/>
                <w:szCs w:val="18"/>
              </w:rPr>
              <w:t>2.部门对于重点项目、经常性项目制定了相关管理办法、实施方案等制度的，得1分；</w:t>
            </w:r>
            <w:r>
              <w:rPr>
                <w:rFonts w:hint="eastAsia" w:ascii="宋体" w:hAnsi="宋体" w:eastAsia="宋体" w:cs="宋体"/>
                <w:sz w:val="18"/>
                <w:szCs w:val="18"/>
              </w:rPr>
              <w:br w:type="textWrapping"/>
            </w:r>
            <w:r>
              <w:rPr>
                <w:rFonts w:hint="eastAsia" w:ascii="宋体" w:hAnsi="宋体" w:eastAsia="宋体" w:cs="宋体"/>
                <w:sz w:val="18"/>
                <w:szCs w:val="18"/>
              </w:rPr>
              <w:t>3.上述资金、财务和内控制度、预算绩效管理制度得到有效执行的，得1分；</w:t>
            </w:r>
            <w:r>
              <w:rPr>
                <w:rFonts w:hint="eastAsia" w:ascii="宋体" w:hAnsi="宋体" w:eastAsia="宋体" w:cs="宋体"/>
                <w:sz w:val="18"/>
                <w:szCs w:val="18"/>
              </w:rPr>
              <w:br w:type="textWrapping"/>
            </w:r>
            <w:r>
              <w:rPr>
                <w:rFonts w:hint="eastAsia" w:ascii="宋体" w:hAnsi="宋体" w:eastAsia="宋体" w:cs="宋体"/>
                <w:sz w:val="18"/>
                <w:szCs w:val="18"/>
              </w:rPr>
              <w:t>4.所制定的制度或方案得到切实执行的（需有相应佐证材料，如日常检查、稽核的底稿等），得1分。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3.5</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个别项目合同中约定的资金支付流程不够合理。例如，依据合同规定，《韶文化研究论文成果集》整理编辑费用的支付方式为：协议签订后，甲方根据乙方提供的项目研究经费发票，在10个工作日内将项目经费以转账方式一次性支付给乙方。但项目的进度安排及验收方法为：乙方应在2022年1月31日之前，按要求向甲方提交文稿，甲方负责对项目进行评审验收。由此可知，在单位对成果验收时，该项目合同款早已支付，难以从实质上对乙方成果质量形成约束，项目质量管理存在一定风险。扣0.5分。</w:t>
            </w:r>
          </w:p>
        </w:tc>
      </w:tr>
      <w:tr>
        <w:tblPrEx>
          <w:tblLayout w:type="fixed"/>
          <w:tblCellMar>
            <w:top w:w="0" w:type="dxa"/>
            <w:left w:w="108" w:type="dxa"/>
            <w:bottom w:w="0" w:type="dxa"/>
            <w:right w:w="108" w:type="dxa"/>
          </w:tblCellMar>
        </w:tblPrEx>
        <w:trPr>
          <w:trHeight w:val="249"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预算</w:t>
            </w:r>
            <w:r>
              <w:rPr>
                <w:rFonts w:hint="eastAsia" w:ascii="宋体" w:hAnsi="宋体" w:eastAsia="宋体" w:cs="宋体"/>
                <w:sz w:val="18"/>
                <w:szCs w:val="18"/>
              </w:rPr>
              <w:br w:type="textWrapping"/>
            </w:r>
            <w:r>
              <w:rPr>
                <w:rFonts w:hint="eastAsia" w:ascii="宋体" w:hAnsi="宋体" w:eastAsia="宋体" w:cs="宋体"/>
                <w:sz w:val="18"/>
                <w:szCs w:val="18"/>
              </w:rPr>
              <w:t>使用</w:t>
            </w:r>
            <w:r>
              <w:rPr>
                <w:rFonts w:hint="eastAsia" w:ascii="宋体" w:hAnsi="宋体" w:eastAsia="宋体" w:cs="宋体"/>
                <w:sz w:val="18"/>
                <w:szCs w:val="18"/>
              </w:rPr>
              <w:br w:type="textWrapping"/>
            </w:r>
            <w:r>
              <w:rPr>
                <w:rFonts w:hint="eastAsia" w:ascii="宋体" w:hAnsi="宋体" w:eastAsia="宋体" w:cs="宋体"/>
                <w:sz w:val="18"/>
                <w:szCs w:val="18"/>
              </w:rPr>
              <w:t>效益</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经济</w:t>
            </w:r>
            <w:r>
              <w:rPr>
                <w:rFonts w:hint="eastAsia" w:ascii="宋体" w:hAnsi="宋体" w:eastAsia="宋体" w:cs="宋体"/>
                <w:sz w:val="18"/>
                <w:szCs w:val="18"/>
              </w:rPr>
              <w:br w:type="textWrapping"/>
            </w:r>
            <w:r>
              <w:rPr>
                <w:rFonts w:hint="eastAsia" w:ascii="宋体" w:hAnsi="宋体" w:eastAsia="宋体" w:cs="宋体"/>
                <w:sz w:val="18"/>
                <w:szCs w:val="18"/>
              </w:rPr>
              <w:t>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公用经费控制率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日常公用经费决算数≤日常公用经费调整预算数，得2分，否则不得分。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根据单位提供的决算表及现场核查情况，公用经费年初预算数为19.61万元，决算数为25.3万元，超年初预算5.69万元。由于单位记账错误，将应列入人员经费的“在职人员公务交通补贴”5.68万元列入了公用经费，扣除此项费用后的公用经费决算数为19.62万元，大于年初预算数，因此，该指标扣2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“三公”经费控制率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“三公”经费实际支出数≤预算安排的三公经费数,得2分，否则不得分。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根据“三公”经费预决算表，计算：2.22/3.7*100%=60.08%，实际支出＜预算安排，得2分。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完成成本合理性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1.相关工作预算编制依据较为明确的，得3分；</w:t>
            </w:r>
            <w:r>
              <w:rPr>
                <w:rFonts w:hint="eastAsia" w:ascii="宋体" w:hAnsi="宋体" w:eastAsia="宋体" w:cs="宋体"/>
                <w:sz w:val="18"/>
                <w:szCs w:val="18"/>
              </w:rPr>
              <w:br w:type="textWrapping"/>
            </w:r>
            <w:r>
              <w:rPr>
                <w:rFonts w:hint="eastAsia" w:ascii="宋体" w:hAnsi="宋体" w:eastAsia="宋体" w:cs="宋体"/>
                <w:sz w:val="18"/>
                <w:szCs w:val="18"/>
              </w:rPr>
              <w:t>2.相关工作成本与市场价格、行业标准、其他地市的同类项目相比较为合理的得3分。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1.各项目均提供了《项目可研及绩效目标承诺报告》，其中包含了项目的资金需求、支出进度与计划安排，预算编制依据较为明确。得3分；</w:t>
            </w:r>
            <w:r>
              <w:rPr>
                <w:rFonts w:hint="eastAsia" w:ascii="宋体" w:hAnsi="宋体" w:eastAsia="宋体" w:cs="宋体"/>
                <w:sz w:val="18"/>
                <w:szCs w:val="18"/>
              </w:rPr>
              <w:br w:type="textWrapping"/>
            </w:r>
            <w:r>
              <w:rPr>
                <w:rFonts w:hint="eastAsia" w:ascii="宋体" w:hAnsi="宋体" w:eastAsia="宋体" w:cs="宋体"/>
                <w:sz w:val="18"/>
                <w:szCs w:val="18"/>
              </w:rPr>
              <w:t>2.同时现场调研可知，项目单位社科规划研究课题经费资助标准为1万元，周边地市（如清远、河源等）资助标准为1-1.5万元，项目单位资助标准具备合理性，得3分。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效率</w:t>
            </w:r>
            <w:r>
              <w:rPr>
                <w:rFonts w:hint="eastAsia" w:ascii="宋体" w:hAnsi="宋体" w:eastAsia="宋体" w:cs="宋体"/>
                <w:sz w:val="18"/>
                <w:szCs w:val="18"/>
              </w:rPr>
              <w:br w:type="textWrapping"/>
            </w:r>
            <w:r>
              <w:rPr>
                <w:rFonts w:hint="eastAsia" w:ascii="宋体" w:hAnsi="宋体" w:eastAsia="宋体" w:cs="宋体"/>
                <w:sz w:val="18"/>
                <w:szCs w:val="18"/>
              </w:rPr>
              <w:t>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重点工作完成率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本项得分由单位自行评估实际得分，按照完成实际效果自评打分。重点工作是指党委、政府、人大、中央相关部门交办或下达的工作任务。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4项重点工作均完成，得3分。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绩效目标完成率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绩效目标完成率=部门整体支出绩效目标申报表中已实现目标数/申报目标数×100%；</w:t>
            </w:r>
            <w:r>
              <w:rPr>
                <w:rFonts w:hint="eastAsia" w:ascii="宋体" w:hAnsi="宋体" w:eastAsia="宋体" w:cs="宋体"/>
                <w:sz w:val="18"/>
                <w:szCs w:val="18"/>
              </w:rPr>
              <w:br w:type="textWrapping"/>
            </w:r>
            <w:r>
              <w:rPr>
                <w:rFonts w:hint="eastAsia" w:ascii="宋体" w:hAnsi="宋体" w:eastAsia="宋体" w:cs="宋体"/>
                <w:sz w:val="18"/>
                <w:szCs w:val="18"/>
              </w:rPr>
              <w:t>本指标得分=绩效目标完成率×3；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年初设定的绩效目标均完成，得3分。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项目完成及时性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所有项目均按计划时间完成的，得4分；部分项目未按计划时间完成的，本项得分=已完成项目数/未完成项目数×4。</w:t>
            </w:r>
            <w:r>
              <w:rPr>
                <w:rFonts w:hint="eastAsia" w:ascii="宋体" w:hAnsi="宋体" w:eastAsia="宋体" w:cs="宋体"/>
                <w:sz w:val="18"/>
                <w:szCs w:val="18"/>
              </w:rPr>
              <w:br w:type="textWrapping"/>
            </w:r>
            <w:r>
              <w:rPr>
                <w:rFonts w:hint="eastAsia" w:ascii="宋体" w:hAnsi="宋体" w:eastAsia="宋体" w:cs="宋体"/>
                <w:sz w:val="18"/>
                <w:szCs w:val="18"/>
              </w:rPr>
              <w:t>项目完成时间将参考年初部门预算项目的支出率进行评价。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依据单位提供材料，所有工作均已完成交付，并附有项目过程材料佐证,得4分。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效果性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社科规划工作情况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547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社科规划工作完成情况较好的得10分，根据以下指标的完成情况进行综合判断，社科规划工作情况较差的酌情扣分：</w:t>
            </w:r>
            <w:r>
              <w:rPr>
                <w:rFonts w:hint="eastAsia" w:ascii="宋体" w:hAnsi="宋体" w:eastAsia="宋体" w:cs="宋体"/>
                <w:sz w:val="18"/>
                <w:szCs w:val="18"/>
              </w:rPr>
              <w:br w:type="textWrapping"/>
            </w:r>
            <w:r>
              <w:rPr>
                <w:rFonts w:hint="eastAsia" w:ascii="宋体" w:hAnsi="宋体" w:eastAsia="宋体" w:cs="宋体"/>
                <w:sz w:val="18"/>
                <w:szCs w:val="18"/>
              </w:rPr>
              <w:t>1.社科规划课题实际立项数大于或等于目标值的，得2分；</w:t>
            </w:r>
            <w:r>
              <w:rPr>
                <w:rFonts w:hint="eastAsia" w:ascii="宋体" w:hAnsi="宋体" w:eastAsia="宋体" w:cs="宋体"/>
                <w:sz w:val="18"/>
                <w:szCs w:val="18"/>
              </w:rPr>
              <w:br w:type="textWrapping"/>
            </w:r>
            <w:r>
              <w:rPr>
                <w:rFonts w:hint="eastAsia" w:ascii="宋体" w:hAnsi="宋体" w:eastAsia="宋体" w:cs="宋体"/>
                <w:sz w:val="18"/>
                <w:szCs w:val="18"/>
              </w:rPr>
              <w:t>2.社科规划及文化建设课题优良率*1分；</w:t>
            </w:r>
            <w:r>
              <w:rPr>
                <w:rFonts w:hint="eastAsia" w:ascii="宋体" w:hAnsi="宋体" w:eastAsia="宋体" w:cs="宋体"/>
                <w:sz w:val="18"/>
                <w:szCs w:val="18"/>
              </w:rPr>
              <w:br w:type="textWrapping"/>
            </w:r>
            <w:r>
              <w:rPr>
                <w:rFonts w:hint="eastAsia" w:ascii="宋体" w:hAnsi="宋体" w:eastAsia="宋体" w:cs="宋体"/>
                <w:sz w:val="18"/>
                <w:szCs w:val="18"/>
              </w:rPr>
              <w:t>3.高水平期刊著作、论文发表数 大于或等于1篇的，得2分；</w:t>
            </w:r>
            <w:r>
              <w:rPr>
                <w:rFonts w:hint="eastAsia" w:ascii="宋体" w:hAnsi="宋体" w:eastAsia="宋体" w:cs="宋体"/>
                <w:sz w:val="18"/>
                <w:szCs w:val="18"/>
              </w:rPr>
              <w:br w:type="textWrapping"/>
            </w:r>
            <w:r>
              <w:rPr>
                <w:rFonts w:hint="eastAsia" w:ascii="宋体" w:hAnsi="宋体" w:eastAsia="宋体" w:cs="宋体"/>
                <w:sz w:val="18"/>
                <w:szCs w:val="18"/>
              </w:rPr>
              <w:t>4.韶文化研究与书籍出版数大于或等于 1部的，得2分；</w:t>
            </w:r>
            <w:r>
              <w:rPr>
                <w:rFonts w:hint="eastAsia" w:ascii="宋体" w:hAnsi="宋体" w:eastAsia="宋体" w:cs="宋体"/>
                <w:sz w:val="18"/>
                <w:szCs w:val="18"/>
              </w:rPr>
              <w:br w:type="textWrapping"/>
            </w:r>
            <w:r>
              <w:rPr>
                <w:rFonts w:hint="eastAsia" w:ascii="宋体" w:hAnsi="宋体" w:eastAsia="宋体" w:cs="宋体"/>
                <w:sz w:val="18"/>
                <w:szCs w:val="18"/>
              </w:rPr>
              <w:t>5.韶文化相关书籍推荐开展线下宣传工作的，得1分；</w:t>
            </w:r>
            <w:r>
              <w:rPr>
                <w:rFonts w:hint="eastAsia" w:ascii="宋体" w:hAnsi="宋体" w:eastAsia="宋体" w:cs="宋体"/>
                <w:sz w:val="18"/>
                <w:szCs w:val="18"/>
              </w:rPr>
              <w:br w:type="textWrapping"/>
            </w:r>
            <w:r>
              <w:rPr>
                <w:rFonts w:hint="eastAsia" w:ascii="宋体" w:hAnsi="宋体" w:eastAsia="宋体" w:cs="宋体"/>
                <w:sz w:val="18"/>
                <w:szCs w:val="18"/>
              </w:rPr>
              <w:t>6.撰写书籍以及委托撰写、收集编写书籍质量较好，书籍无错字、编排、印刷方面错误，有明确的质量要求、通过了专家验收程序的，得2分。</w:t>
            </w:r>
            <w:r>
              <w:rPr>
                <w:rFonts w:hint="eastAsia" w:ascii="宋体" w:hAnsi="宋体" w:eastAsia="宋体" w:cs="宋体"/>
                <w:sz w:val="18"/>
                <w:szCs w:val="18"/>
              </w:rPr>
              <w:br w:type="textWrapping"/>
            </w:r>
            <w:r>
              <w:rPr>
                <w:rFonts w:hint="eastAsia" w:ascii="宋体" w:hAnsi="宋体" w:eastAsia="宋体" w:cs="宋体"/>
                <w:sz w:val="18"/>
                <w:szCs w:val="18"/>
              </w:rPr>
              <w:t>评价过程中发现社科规划工作完成情况较差或实施过程不够规范合理的酌情扣分。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6.32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1.无高水平期刊著作，扣1分；</w:t>
            </w:r>
            <w:r>
              <w:rPr>
                <w:rFonts w:hint="eastAsia" w:ascii="宋体" w:hAnsi="宋体" w:eastAsia="宋体" w:cs="宋体"/>
                <w:sz w:val="18"/>
                <w:szCs w:val="18"/>
              </w:rPr>
              <w:br w:type="textWrapping"/>
            </w:r>
            <w:r>
              <w:rPr>
                <w:rFonts w:hint="eastAsia" w:ascii="宋体" w:hAnsi="宋体" w:eastAsia="宋体" w:cs="宋体"/>
                <w:sz w:val="18"/>
                <w:szCs w:val="18"/>
              </w:rPr>
              <w:t>2.社科规划及文化建设课题优良率为32%，得0.32分；</w:t>
            </w:r>
            <w:r>
              <w:rPr>
                <w:rFonts w:hint="eastAsia" w:ascii="宋体" w:hAnsi="宋体" w:eastAsia="宋体" w:cs="宋体"/>
                <w:sz w:val="18"/>
                <w:szCs w:val="18"/>
              </w:rPr>
              <w:br w:type="textWrapping"/>
            </w:r>
            <w:r>
              <w:rPr>
                <w:rFonts w:hint="eastAsia" w:ascii="宋体" w:hAnsi="宋体" w:eastAsia="宋体" w:cs="宋体"/>
                <w:sz w:val="18"/>
                <w:szCs w:val="18"/>
              </w:rPr>
              <w:t>3.韶文化相关书籍有开展线下宣传工作,但宣传力度不足，宣传活动群众性不强，扣1分。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社科普及工作情况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15</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rPr>
                <w:rFonts w:ascii="宋体" w:hAnsi="宋体" w:eastAsia="宋体" w:cs="宋体"/>
                <w:sz w:val="18"/>
                <w:szCs w:val="18"/>
              </w:rPr>
            </w:pPr>
            <w:r>
              <w:rPr>
                <w:rFonts w:hint="eastAsia" w:ascii="宋体" w:hAnsi="宋体" w:eastAsia="宋体" w:cs="宋体"/>
                <w:sz w:val="18"/>
                <w:szCs w:val="18"/>
              </w:rPr>
              <w:t>社科普及工作完成情况较好的得10分，根据以下指标的完成情况进行综合判断，社科普及工作情况较差的酌情扣分：</w:t>
            </w:r>
            <w:r>
              <w:rPr>
                <w:rFonts w:hint="eastAsia" w:ascii="宋体" w:hAnsi="宋体" w:eastAsia="宋体" w:cs="宋体"/>
                <w:sz w:val="18"/>
                <w:szCs w:val="18"/>
              </w:rPr>
              <w:br w:type="textWrapping"/>
            </w:r>
            <w:r>
              <w:rPr>
                <w:rFonts w:hint="eastAsia" w:ascii="宋体" w:hAnsi="宋体" w:eastAsia="宋体" w:cs="宋体"/>
                <w:sz w:val="18"/>
                <w:szCs w:val="18"/>
              </w:rPr>
              <w:t>1.社科普及活动参与积极性较高的，得5分；</w:t>
            </w:r>
            <w:r>
              <w:rPr>
                <w:rFonts w:hint="eastAsia" w:ascii="宋体" w:hAnsi="宋体" w:eastAsia="宋体" w:cs="宋体"/>
                <w:sz w:val="18"/>
                <w:szCs w:val="18"/>
              </w:rPr>
              <w:br w:type="textWrapping"/>
            </w:r>
            <w:r>
              <w:rPr>
                <w:rFonts w:hint="eastAsia" w:ascii="宋体" w:hAnsi="宋体" w:eastAsia="宋体" w:cs="宋体"/>
                <w:sz w:val="18"/>
                <w:szCs w:val="18"/>
              </w:rPr>
              <w:t>2.社科活动知识普及率*5分；</w:t>
            </w:r>
            <w:r>
              <w:rPr>
                <w:rFonts w:hint="eastAsia" w:ascii="宋体" w:hAnsi="宋体" w:eastAsia="宋体" w:cs="宋体"/>
                <w:sz w:val="18"/>
                <w:szCs w:val="18"/>
              </w:rPr>
              <w:br w:type="textWrapping"/>
            </w:r>
            <w:r>
              <w:rPr>
                <w:rFonts w:hint="eastAsia" w:ascii="宋体" w:hAnsi="宋体" w:eastAsia="宋体" w:cs="宋体"/>
                <w:sz w:val="18"/>
                <w:szCs w:val="18"/>
              </w:rPr>
              <w:t>3.社科普及覆盖率*5分；</w:t>
            </w:r>
            <w:r>
              <w:rPr>
                <w:rFonts w:hint="eastAsia" w:ascii="宋体" w:hAnsi="宋体" w:eastAsia="宋体" w:cs="宋体"/>
                <w:sz w:val="18"/>
                <w:szCs w:val="18"/>
              </w:rPr>
              <w:br w:type="textWrapping"/>
            </w:r>
            <w:r>
              <w:rPr>
                <w:rFonts w:hint="eastAsia" w:ascii="宋体" w:hAnsi="宋体" w:eastAsia="宋体" w:cs="宋体"/>
                <w:sz w:val="18"/>
                <w:szCs w:val="18"/>
              </w:rPr>
              <w:t>评价过程中发现社科普及工作完成情况较差或实施过程不够规范合理的酌情扣分。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11.65</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1.跟据问卷调查结果，群众参与社科普及活动的积极性较高，得分率为90.13%，得4.51分；</w:t>
            </w:r>
            <w:r>
              <w:rPr>
                <w:rFonts w:hint="eastAsia" w:ascii="宋体" w:hAnsi="宋体" w:eastAsia="宋体" w:cs="宋体"/>
                <w:sz w:val="18"/>
                <w:szCs w:val="18"/>
              </w:rPr>
              <w:br w:type="textWrapping"/>
            </w:r>
            <w:r>
              <w:rPr>
                <w:rFonts w:hint="eastAsia" w:ascii="宋体" w:hAnsi="宋体" w:eastAsia="宋体" w:cs="宋体"/>
                <w:sz w:val="18"/>
                <w:szCs w:val="18"/>
              </w:rPr>
              <w:t>2.社科活动知识普及率（服务对象对知识的掌握程度）为82.70%,得4.14分；</w:t>
            </w:r>
            <w:r>
              <w:rPr>
                <w:rFonts w:hint="eastAsia" w:ascii="宋体" w:hAnsi="宋体" w:eastAsia="宋体" w:cs="宋体"/>
                <w:sz w:val="18"/>
                <w:szCs w:val="18"/>
              </w:rPr>
              <w:br w:type="textWrapping"/>
            </w:r>
            <w:r>
              <w:rPr>
                <w:rFonts w:hint="eastAsia" w:ascii="宋体" w:hAnsi="宋体" w:eastAsia="宋体" w:cs="宋体"/>
                <w:sz w:val="18"/>
                <w:szCs w:val="18"/>
              </w:rPr>
              <w:t>3.社科普及覆盖到韶关市的各区县，但当前普及活动主要面向国企、事业单位等职工，缺乏较强的群众性，扣1分，故社科普及覆盖方面得4分；</w:t>
            </w:r>
            <w:r>
              <w:rPr>
                <w:rFonts w:hint="eastAsia" w:ascii="宋体" w:hAnsi="宋体" w:eastAsia="宋体" w:cs="宋体"/>
                <w:sz w:val="18"/>
                <w:szCs w:val="18"/>
              </w:rPr>
              <w:br w:type="textWrapping"/>
            </w:r>
            <w:r>
              <w:rPr>
                <w:rFonts w:hint="eastAsia" w:ascii="宋体" w:hAnsi="宋体" w:eastAsia="宋体" w:cs="宋体"/>
                <w:sz w:val="18"/>
                <w:szCs w:val="18"/>
              </w:rPr>
              <w:t>4.社科普及活动主题不够聚焦，缺乏针对性，“韶文化”品牌不够突出，扣1分。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公平</w:t>
            </w:r>
            <w:r>
              <w:rPr>
                <w:rFonts w:hint="eastAsia" w:ascii="宋体" w:hAnsi="宋体" w:eastAsia="宋体" w:cs="宋体"/>
                <w:sz w:val="18"/>
                <w:szCs w:val="18"/>
              </w:rPr>
              <w:br w:type="textWrapping"/>
            </w:r>
            <w:r>
              <w:rPr>
                <w:rFonts w:hint="eastAsia" w:ascii="宋体" w:hAnsi="宋体" w:eastAsia="宋体" w:cs="宋体"/>
                <w:sz w:val="18"/>
                <w:szCs w:val="18"/>
              </w:rPr>
              <w:t>性</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群众信访办理情况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547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1.设置了便利的群众意见反映渠道和群众意见办理回复机制的，得1分；</w:t>
            </w:r>
            <w:r>
              <w:rPr>
                <w:rFonts w:hint="eastAsia" w:ascii="宋体" w:hAnsi="宋体" w:eastAsia="宋体" w:cs="宋体"/>
                <w:sz w:val="18"/>
                <w:szCs w:val="18"/>
              </w:rPr>
              <w:br w:type="textWrapping"/>
            </w:r>
            <w:r>
              <w:rPr>
                <w:rFonts w:hint="eastAsia" w:ascii="宋体" w:hAnsi="宋体" w:eastAsia="宋体" w:cs="宋体"/>
                <w:sz w:val="18"/>
                <w:szCs w:val="18"/>
              </w:rPr>
              <w:t>2.当年度所有群众信访意见均有回复，得1分，否则按比例扣分。</w:t>
            </w:r>
            <w:r>
              <w:rPr>
                <w:rFonts w:hint="eastAsia" w:ascii="宋体" w:hAnsi="宋体" w:eastAsia="宋体" w:cs="宋体"/>
                <w:sz w:val="18"/>
                <w:szCs w:val="18"/>
              </w:rPr>
              <w:br w:type="textWrapping"/>
            </w:r>
            <w:r>
              <w:rPr>
                <w:rFonts w:hint="eastAsia" w:ascii="宋体" w:hAnsi="宋体" w:eastAsia="宋体" w:cs="宋体"/>
                <w:sz w:val="18"/>
                <w:szCs w:val="18"/>
              </w:rPr>
              <w:t>3.回复意见均在规定时限内的，得1分，否则按比例扣分。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1.经现场座谈了解，部门设有意见接收的邮箱与电话，并附在在韶关市社科联官方网站及各项通知中，得1分；</w:t>
            </w:r>
            <w:r>
              <w:rPr>
                <w:rFonts w:hint="eastAsia" w:ascii="宋体" w:hAnsi="宋体" w:eastAsia="宋体" w:cs="宋体"/>
                <w:sz w:val="18"/>
                <w:szCs w:val="18"/>
              </w:rPr>
              <w:br w:type="textWrapping"/>
            </w:r>
            <w:r>
              <w:rPr>
                <w:rFonts w:hint="eastAsia" w:ascii="宋体" w:hAnsi="宋体" w:eastAsia="宋体" w:cs="宋体"/>
                <w:sz w:val="18"/>
                <w:szCs w:val="18"/>
              </w:rPr>
              <w:t>2.同时，经了解，2021年韶关市社科联未发生信访、意见反馈等情况，得1分。</w:t>
            </w:r>
          </w:p>
        </w:tc>
      </w:tr>
      <w:tr>
        <w:tblPrEx>
          <w:tblLayout w:type="fixed"/>
          <w:tblCellMar>
            <w:top w:w="0" w:type="dxa"/>
            <w:left w:w="108" w:type="dxa"/>
            <w:bottom w:w="0" w:type="dxa"/>
            <w:right w:w="108" w:type="dxa"/>
          </w:tblCellMar>
        </w:tblPrEx>
        <w:trPr>
          <w:trHeight w:val="2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公众或服务对象满意度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1.77</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1.结合对服务对象的满意度调查可知，韶关市社科联社科普及活动满意度达92.18%，得2.77分；</w:t>
            </w:r>
            <w:r>
              <w:rPr>
                <w:rFonts w:hint="eastAsia" w:ascii="宋体" w:hAnsi="宋体" w:eastAsia="宋体" w:cs="宋体"/>
                <w:sz w:val="18"/>
                <w:szCs w:val="18"/>
              </w:rPr>
              <w:br w:type="textWrapping"/>
            </w:r>
            <w:r>
              <w:rPr>
                <w:rFonts w:hint="eastAsia" w:ascii="宋体" w:hAnsi="宋体" w:eastAsia="宋体" w:cs="宋体"/>
                <w:sz w:val="18"/>
                <w:szCs w:val="18"/>
              </w:rPr>
              <w:t>2.部门未对活动进行满意度调查，并未及时掌握工作开展情况，不利于社科普及工作的持续发展，扣1分。</w:t>
            </w:r>
          </w:p>
        </w:tc>
      </w:tr>
      <w:tr>
        <w:tblPrEx>
          <w:tblLayout w:type="fixed"/>
          <w:tblCellMar>
            <w:top w:w="0" w:type="dxa"/>
            <w:left w:w="108" w:type="dxa"/>
            <w:bottom w:w="0" w:type="dxa"/>
            <w:right w:w="108" w:type="dxa"/>
          </w:tblCellMar>
        </w:tblPrEx>
        <w:trPr>
          <w:trHeight w:val="249"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宋体" w:hAnsi="宋体" w:eastAsia="宋体" w:cs="宋体"/>
                <w:sz w:val="18"/>
                <w:szCs w:val="18"/>
              </w:rPr>
            </w:pPr>
            <w:r>
              <w:rPr>
                <w:rFonts w:hint="eastAsia" w:ascii="宋体" w:hAnsi="宋体" w:eastAsia="宋体" w:cs="宋体"/>
                <w:sz w:val="18"/>
                <w:szCs w:val="18"/>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100</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83.39</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sz w:val="18"/>
                <w:szCs w:val="18"/>
              </w:rPr>
            </w:pPr>
          </w:p>
        </w:tc>
      </w:tr>
    </w:tbl>
    <w:p>
      <w:pPr>
        <w:ind w:firstLine="0" w:firstLineChars="0"/>
        <w:contextualSpacing/>
        <w:jc w:val="both"/>
        <w:rPr>
          <w:rFonts w:cs="Times New Roman" w:eastAsiaTheme="minorEastAsia"/>
          <w:sz w:val="18"/>
          <w:szCs w:val="18"/>
        </w:rPr>
      </w:pPr>
    </w:p>
    <w:p>
      <w:pPr>
        <w:pStyle w:val="4"/>
        <w:widowControl w:val="0"/>
        <w:snapToGrid/>
        <w:spacing w:line="560" w:lineRule="exact"/>
        <w:ind w:firstLine="640"/>
        <w:jc w:val="both"/>
        <w:rPr>
          <w:rFonts w:eastAsia="黑体" w:cs="Times New Roman"/>
          <w:kern w:val="2"/>
          <w:szCs w:val="32"/>
        </w:rPr>
        <w:sectPr>
          <w:footerReference r:id="rId8" w:type="default"/>
          <w:pgSz w:w="16839" w:h="11907" w:orient="landscape"/>
          <w:pgMar w:top="850" w:right="1021" w:bottom="850" w:left="1134" w:header="567" w:footer="170" w:gutter="0"/>
          <w:pgNumType w:fmt="numberInDash"/>
          <w:cols w:space="0" w:num="1"/>
          <w:docGrid w:linePitch="381" w:charSpace="0"/>
        </w:sectPr>
      </w:pPr>
    </w:p>
    <w:p>
      <w:pPr>
        <w:pStyle w:val="4"/>
        <w:widowControl w:val="0"/>
        <w:snapToGrid/>
        <w:spacing w:line="560" w:lineRule="exact"/>
        <w:ind w:firstLine="0" w:firstLineChars="0"/>
        <w:jc w:val="both"/>
        <w:rPr>
          <w:rFonts w:eastAsia="黑体" w:cs="Times New Roman"/>
          <w:kern w:val="2"/>
          <w:szCs w:val="32"/>
        </w:rPr>
      </w:pPr>
      <w:bookmarkStart w:id="181" w:name="_Toc121175970"/>
      <w:r>
        <w:rPr>
          <w:rFonts w:eastAsia="黑体" w:cs="Times New Roman"/>
          <w:kern w:val="2"/>
          <w:szCs w:val="32"/>
        </w:rPr>
        <w:t>附件2</w:t>
      </w:r>
      <w:bookmarkEnd w:id="181"/>
    </w:p>
    <w:p>
      <w:pPr>
        <w:widowControl w:val="0"/>
        <w:ind w:firstLine="0" w:firstLineChars="0"/>
        <w:jc w:val="center"/>
        <w:rPr>
          <w:rFonts w:eastAsia="宋体" w:cs="Times New Roman"/>
          <w:b/>
          <w:bCs/>
          <w:kern w:val="2"/>
          <w:sz w:val="32"/>
          <w:szCs w:val="32"/>
        </w:rPr>
      </w:pPr>
    </w:p>
    <w:p>
      <w:pPr>
        <w:widowControl w:val="0"/>
        <w:ind w:firstLine="0" w:firstLineChars="0"/>
        <w:jc w:val="center"/>
        <w:rPr>
          <w:rFonts w:eastAsia="宋体" w:cs="Times New Roman"/>
          <w:b/>
          <w:bCs/>
          <w:kern w:val="2"/>
          <w:sz w:val="32"/>
          <w:szCs w:val="32"/>
        </w:rPr>
      </w:pPr>
      <w:r>
        <w:rPr>
          <w:rFonts w:eastAsia="宋体" w:cs="Times New Roman"/>
          <w:b/>
          <w:bCs/>
          <w:kern w:val="2"/>
          <w:sz w:val="32"/>
          <w:szCs w:val="32"/>
        </w:rPr>
        <w:t>2021年韶关市社科活动满意度调查问卷及分析报告</w:t>
      </w:r>
    </w:p>
    <w:p>
      <w:pPr>
        <w:spacing w:line="240" w:lineRule="auto"/>
        <w:ind w:firstLine="480"/>
        <w:rPr>
          <w:rFonts w:cs="Times New Roman"/>
          <w:sz w:val="24"/>
          <w:szCs w:val="24"/>
        </w:rPr>
      </w:pPr>
    </w:p>
    <w:p>
      <w:pPr>
        <w:pStyle w:val="2"/>
        <w:ind w:left="0" w:firstLine="480" w:firstLineChars="200"/>
        <w:jc w:val="both"/>
        <w:rPr>
          <w:rFonts w:ascii="Times New Roman" w:hAnsi="Times New Roman" w:eastAsia="仿宋_GB2312"/>
          <w:smallCaps w:val="0"/>
          <w:color w:val="444444"/>
          <w:sz w:val="24"/>
          <w:szCs w:val="24"/>
        </w:rPr>
      </w:pPr>
      <w:r>
        <w:rPr>
          <w:rFonts w:ascii="Times New Roman" w:hAnsi="Times New Roman" w:eastAsia="仿宋_GB2312"/>
          <w:smallCaps w:val="0"/>
          <w:color w:val="444444"/>
          <w:sz w:val="24"/>
          <w:szCs w:val="24"/>
        </w:rPr>
        <w:t>本次问卷调查主要目的是了解韶关</w:t>
      </w:r>
      <w:r>
        <w:rPr>
          <w:rFonts w:hint="eastAsia" w:ascii="Times New Roman" w:hAnsi="Times New Roman" w:eastAsia="仿宋_GB2312"/>
          <w:smallCaps w:val="0"/>
          <w:color w:val="444444"/>
          <w:sz w:val="24"/>
          <w:szCs w:val="24"/>
        </w:rPr>
        <w:t>市</w:t>
      </w:r>
      <w:r>
        <w:rPr>
          <w:rFonts w:ascii="Times New Roman" w:hAnsi="Times New Roman" w:eastAsia="仿宋_GB2312"/>
          <w:smallCaps w:val="0"/>
          <w:color w:val="444444"/>
          <w:sz w:val="24"/>
          <w:szCs w:val="24"/>
        </w:rPr>
        <w:t>市民</w:t>
      </w:r>
      <w:r>
        <w:rPr>
          <w:rFonts w:hint="eastAsia" w:ascii="Times New Roman" w:hAnsi="Times New Roman" w:eastAsia="仿宋_GB2312"/>
          <w:smallCaps w:val="0"/>
          <w:color w:val="444444"/>
          <w:sz w:val="24"/>
          <w:szCs w:val="24"/>
        </w:rPr>
        <w:t>群众</w:t>
      </w:r>
      <w:r>
        <w:rPr>
          <w:rFonts w:ascii="Times New Roman" w:hAnsi="Times New Roman" w:eastAsia="仿宋_GB2312"/>
          <w:smallCaps w:val="0"/>
          <w:color w:val="444444"/>
          <w:sz w:val="24"/>
          <w:szCs w:val="24"/>
        </w:rPr>
        <w:t>对社会科学普及活动的看法和意见，客观评价2021年度韶关社会科学联合会开展社科普及工作的效果，以便进一步改善相关项目组织和管理工作。研究对象分布在韶关10个市（区、县），年龄</w:t>
      </w:r>
      <w:r>
        <w:rPr>
          <w:rFonts w:hint="eastAsia" w:ascii="Times New Roman" w:hAnsi="Times New Roman" w:eastAsia="仿宋_GB2312"/>
          <w:smallCaps w:val="0"/>
          <w:color w:val="444444"/>
          <w:sz w:val="24"/>
          <w:szCs w:val="24"/>
        </w:rPr>
        <w:t>主要分布</w:t>
      </w:r>
      <w:r>
        <w:rPr>
          <w:rFonts w:ascii="Times New Roman" w:hAnsi="Times New Roman" w:eastAsia="仿宋_GB2312"/>
          <w:smallCaps w:val="0"/>
          <w:color w:val="444444"/>
          <w:sz w:val="24"/>
          <w:szCs w:val="24"/>
        </w:rPr>
        <w:t>在“26-40岁”及“41-60岁”，各类职业都有涉及。本次调查主要通过发放电子问卷的方式，7月14日-7月18日线上共回收了999份满意度有效问卷，按照国际上通行的测评标准CSI（用户满意度指标）进行计算，市社科联社科普及活动满意度为92.18%。</w:t>
      </w:r>
    </w:p>
    <w:p>
      <w:pPr>
        <w:spacing w:line="240" w:lineRule="auto"/>
        <w:ind w:firstLine="480"/>
        <w:contextualSpacing/>
        <w:rPr>
          <w:rFonts w:cs="Times New Roman"/>
          <w:sz w:val="24"/>
          <w:szCs w:val="24"/>
        </w:rPr>
      </w:pPr>
    </w:p>
    <w:p>
      <w:pPr>
        <w:pStyle w:val="146"/>
        <w:numPr>
          <w:ilvl w:val="0"/>
          <w:numId w:val="1"/>
        </w:numPr>
        <w:ind w:firstLineChars="0"/>
        <w:contextualSpacing/>
        <w:jc w:val="both"/>
        <w:rPr>
          <w:rFonts w:cs="Times New Roman"/>
          <w:color w:val="444444"/>
          <w:sz w:val="24"/>
          <w:szCs w:val="24"/>
        </w:rPr>
      </w:pPr>
      <w:r>
        <w:rPr>
          <w:rFonts w:cs="Times New Roman"/>
          <w:color w:val="444444"/>
          <w:sz w:val="24"/>
          <w:szCs w:val="24"/>
        </w:rPr>
        <w:t>社会科学活动</w:t>
      </w:r>
      <w:r>
        <w:rPr>
          <w:rFonts w:hint="eastAsia" w:cs="Times New Roman"/>
          <w:color w:val="444444"/>
          <w:sz w:val="24"/>
          <w:szCs w:val="24"/>
        </w:rPr>
        <w:t>知识</w:t>
      </w:r>
      <w:r>
        <w:rPr>
          <w:rFonts w:cs="Times New Roman"/>
          <w:color w:val="444444"/>
          <w:sz w:val="24"/>
          <w:szCs w:val="24"/>
        </w:rPr>
        <w:t>普及率调查</w:t>
      </w:r>
    </w:p>
    <w:p>
      <w:pPr>
        <w:pStyle w:val="2"/>
        <w:ind w:left="0" w:firstLine="480" w:firstLineChars="200"/>
        <w:rPr>
          <w:rFonts w:ascii="Times New Roman" w:hAnsi="Times New Roman" w:eastAsia="仿宋_GB2312"/>
          <w:smallCaps w:val="0"/>
          <w:color w:val="000000"/>
          <w:sz w:val="24"/>
          <w:szCs w:val="24"/>
        </w:rPr>
      </w:pPr>
      <w:r>
        <w:rPr>
          <w:rFonts w:ascii="Times New Roman" w:hAnsi="Times New Roman" w:eastAsia="仿宋_GB2312"/>
          <w:smallCaps w:val="0"/>
          <w:color w:val="000000"/>
          <w:sz w:val="24"/>
          <w:szCs w:val="24"/>
        </w:rPr>
        <w:t>社科</w:t>
      </w:r>
      <w:r>
        <w:rPr>
          <w:rFonts w:hint="eastAsia" w:ascii="Times New Roman" w:hAnsi="Times New Roman" w:eastAsia="仿宋_GB2312"/>
          <w:smallCaps w:val="0"/>
          <w:color w:val="000000"/>
          <w:sz w:val="24"/>
          <w:szCs w:val="24"/>
        </w:rPr>
        <w:t>知识</w:t>
      </w:r>
      <w:r>
        <w:rPr>
          <w:rFonts w:ascii="Times New Roman" w:hAnsi="Times New Roman" w:eastAsia="仿宋_GB2312"/>
          <w:smallCaps w:val="0"/>
          <w:color w:val="000000"/>
          <w:sz w:val="24"/>
          <w:szCs w:val="24"/>
        </w:rPr>
        <w:t>普及的得分率为82.70%，由1-9题得分率加权平均得到。</w:t>
      </w:r>
    </w:p>
    <w:p>
      <w:pPr>
        <w:ind w:firstLine="480"/>
        <w:contextualSpacing/>
        <w:jc w:val="both"/>
        <w:rPr>
          <w:rFonts w:cs="Times New Roman"/>
          <w:sz w:val="24"/>
          <w:szCs w:val="24"/>
        </w:rPr>
      </w:pPr>
      <w:r>
        <w:rPr>
          <w:rFonts w:cs="Times New Roman"/>
          <w:color w:val="000000"/>
          <w:sz w:val="24"/>
          <w:szCs w:val="24"/>
        </w:rPr>
        <w:t xml:space="preserve">1.通过“百年党史回顾”尚善尚美社科专家基层行活动，您对党史的了解程度?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855人进行填写。通过“百年党史回顾”尚善尚美社科专家基层行活动，有406人对党史有了全面深刻的了解，占比47.49%；有293人对党史有了较全面深刻的了解，占比34.27%；有148人对党史一般了解，占比17.31%；有8人对党史不太了解，占比0.94%；有0人对党史完全不了解，占比0.00%。可见“百年党史回顾”尚善尚美社科专家基层行活动的知识普及率有待提升。本题得分率为85.57%。</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1124"/>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选项</w:t>
            </w:r>
          </w:p>
        </w:tc>
        <w:tc>
          <w:tcPr>
            <w:tcW w:w="1124"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小计</w:t>
            </w:r>
          </w:p>
        </w:tc>
        <w:tc>
          <w:tcPr>
            <w:tcW w:w="5279"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全面深刻地了解</w:t>
            </w:r>
          </w:p>
        </w:tc>
        <w:tc>
          <w:tcPr>
            <w:tcW w:w="1124"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406</w:t>
            </w:r>
          </w:p>
        </w:tc>
        <w:tc>
          <w:tcPr>
            <w:tcW w:w="527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635000" cy="11874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5000" cy="118745"/>
                          </a:xfrm>
                          <a:prstGeom prst="rect">
                            <a:avLst/>
                          </a:prstGeom>
                          <a:noFill/>
                          <a:ln>
                            <a:noFill/>
                          </a:ln>
                        </pic:spPr>
                      </pic:pic>
                    </a:graphicData>
                  </a:graphic>
                </wp:inline>
              </w:drawing>
            </w:r>
            <w:r>
              <w:rPr>
                <w:rFonts w:eastAsia="宋体" w:cs="Times New Roman"/>
                <w:sz w:val="21"/>
                <w:szCs w:val="21"/>
              </w:rPr>
              <w:drawing>
                <wp:inline distT="0" distB="0" distL="0" distR="0">
                  <wp:extent cx="711200" cy="11874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11200" cy="118745"/>
                          </a:xfrm>
                          <a:prstGeom prst="rect">
                            <a:avLst/>
                          </a:prstGeom>
                          <a:noFill/>
                          <a:ln>
                            <a:noFill/>
                          </a:ln>
                        </pic:spPr>
                      </pic:pic>
                    </a:graphicData>
                  </a:graphic>
                </wp:inline>
              </w:drawing>
            </w:r>
            <w:r>
              <w:rPr>
                <w:rFonts w:eastAsia="宋体" w:cs="Times New Roman"/>
                <w:sz w:val="21"/>
                <w:szCs w:val="21"/>
              </w:rPr>
              <w:t>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较全面深刻地了解</w:t>
            </w:r>
          </w:p>
        </w:tc>
        <w:tc>
          <w:tcPr>
            <w:tcW w:w="1124" w:type="dxa"/>
            <w:shd w:val="clear" w:color="auto" w:fill="FAFAFA"/>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293</w:t>
            </w:r>
          </w:p>
        </w:tc>
        <w:tc>
          <w:tcPr>
            <w:tcW w:w="527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457200" cy="11874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7200" cy="118745"/>
                          </a:xfrm>
                          <a:prstGeom prst="rect">
                            <a:avLst/>
                          </a:prstGeom>
                          <a:noFill/>
                          <a:ln>
                            <a:noFill/>
                          </a:ln>
                        </pic:spPr>
                      </pic:pic>
                    </a:graphicData>
                  </a:graphic>
                </wp:inline>
              </w:drawing>
            </w:r>
            <w:r>
              <w:rPr>
                <w:rFonts w:eastAsia="宋体" w:cs="Times New Roman"/>
                <w:sz w:val="21"/>
                <w:szCs w:val="21"/>
              </w:rPr>
              <w:drawing>
                <wp:inline distT="0" distB="0" distL="0" distR="0">
                  <wp:extent cx="897255" cy="11874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97255" cy="118745"/>
                          </a:xfrm>
                          <a:prstGeom prst="rect">
                            <a:avLst/>
                          </a:prstGeom>
                          <a:noFill/>
                          <a:ln>
                            <a:noFill/>
                          </a:ln>
                        </pic:spPr>
                      </pic:pic>
                    </a:graphicData>
                  </a:graphic>
                </wp:inline>
              </w:drawing>
            </w:r>
            <w:r>
              <w:rPr>
                <w:rFonts w:eastAsia="宋体" w:cs="Times New Roman"/>
                <w:sz w:val="21"/>
                <w:szCs w:val="21"/>
              </w:rPr>
              <w:t>34.27%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一般了解</w:t>
            </w:r>
          </w:p>
        </w:tc>
        <w:tc>
          <w:tcPr>
            <w:tcW w:w="1124"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148</w:t>
            </w:r>
          </w:p>
        </w:tc>
        <w:tc>
          <w:tcPr>
            <w:tcW w:w="527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228600" cy="11874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28600" cy="118745"/>
                          </a:xfrm>
                          <a:prstGeom prst="rect">
                            <a:avLst/>
                          </a:prstGeom>
                          <a:noFill/>
                          <a:ln>
                            <a:noFill/>
                          </a:ln>
                        </pic:spPr>
                      </pic:pic>
                    </a:graphicData>
                  </a:graphic>
                </wp:inline>
              </w:drawing>
            </w:r>
            <w:r>
              <w:rPr>
                <w:rFonts w:eastAsia="宋体" w:cs="Times New Roman"/>
                <w:sz w:val="21"/>
                <w:szCs w:val="21"/>
              </w:rPr>
              <w:drawing>
                <wp:inline distT="0" distB="0" distL="0" distR="0">
                  <wp:extent cx="1125855" cy="11874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25855" cy="118745"/>
                          </a:xfrm>
                          <a:prstGeom prst="rect">
                            <a:avLst/>
                          </a:prstGeom>
                          <a:noFill/>
                          <a:ln>
                            <a:noFill/>
                          </a:ln>
                        </pic:spPr>
                      </pic:pic>
                    </a:graphicData>
                  </a:graphic>
                </wp:inline>
              </w:drawing>
            </w:r>
            <w:r>
              <w:rPr>
                <w:rFonts w:eastAsia="宋体" w:cs="Times New Roman"/>
                <w:sz w:val="21"/>
                <w:szCs w:val="21"/>
              </w:rPr>
              <w:t>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不太了解</w:t>
            </w:r>
          </w:p>
        </w:tc>
        <w:tc>
          <w:tcPr>
            <w:tcW w:w="1124" w:type="dxa"/>
            <w:shd w:val="clear" w:color="auto" w:fill="FAFAFA"/>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8</w:t>
            </w:r>
          </w:p>
        </w:tc>
        <w:tc>
          <w:tcPr>
            <w:tcW w:w="527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8255" cy="118745"/>
                  <wp:effectExtent l="0" t="0" r="2984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255" cy="118745"/>
                          </a:xfrm>
                          <a:prstGeom prst="rect">
                            <a:avLst/>
                          </a:prstGeom>
                          <a:noFill/>
                          <a:ln>
                            <a:noFill/>
                          </a:ln>
                        </pic:spPr>
                      </pic:pic>
                    </a:graphicData>
                  </a:graphic>
                </wp:inline>
              </w:drawing>
            </w:r>
            <w:r>
              <w:rPr>
                <w:rFonts w:eastAsia="宋体" w:cs="Times New Roman"/>
                <w:sz w:val="21"/>
                <w:szCs w:val="21"/>
              </w:rPr>
              <w:drawing>
                <wp:inline distT="0" distB="0" distL="0" distR="0">
                  <wp:extent cx="1346200" cy="118745"/>
                  <wp:effectExtent l="0" t="0" r="635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46200" cy="118745"/>
                          </a:xfrm>
                          <a:prstGeom prst="rect">
                            <a:avLst/>
                          </a:prstGeom>
                          <a:noFill/>
                          <a:ln>
                            <a:noFill/>
                          </a:ln>
                        </pic:spPr>
                      </pic:pic>
                    </a:graphicData>
                  </a:graphic>
                </wp:inline>
              </w:drawing>
            </w:r>
            <w:r>
              <w:rPr>
                <w:rFonts w:eastAsia="宋体" w:cs="Times New Roman"/>
                <w:sz w:val="21"/>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完全不了解</w:t>
            </w:r>
          </w:p>
        </w:tc>
        <w:tc>
          <w:tcPr>
            <w:tcW w:w="1124"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0</w:t>
            </w:r>
          </w:p>
        </w:tc>
        <w:tc>
          <w:tcPr>
            <w:tcW w:w="527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1354455" cy="11874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5F5F5"/>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本题有效填写人次</w:t>
            </w:r>
          </w:p>
        </w:tc>
        <w:tc>
          <w:tcPr>
            <w:tcW w:w="1124" w:type="dxa"/>
            <w:shd w:val="clear" w:color="auto" w:fill="F5F5F5"/>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855</w:t>
            </w:r>
          </w:p>
        </w:tc>
        <w:tc>
          <w:tcPr>
            <w:tcW w:w="5279" w:type="dxa"/>
            <w:shd w:val="clear" w:color="auto" w:fill="F5F5F5"/>
            <w:vAlign w:val="center"/>
          </w:tcPr>
          <w:p>
            <w:pPr>
              <w:spacing w:line="240" w:lineRule="auto"/>
              <w:ind w:firstLine="0" w:firstLineChars="0"/>
              <w:contextualSpacing/>
              <w:rPr>
                <w:rFonts w:eastAsia="宋体" w:cs="Times New Roman"/>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2.通过“乡村振兴与乡村治理”尚善尚美社科专家基层行活动，您对乡村振兴与乡村治理相关知识的了解程度?</w:t>
      </w:r>
    </w:p>
    <w:p>
      <w:pPr>
        <w:ind w:firstLine="480"/>
        <w:contextualSpacing/>
        <w:jc w:val="both"/>
        <w:rPr>
          <w:rFonts w:cs="Times New Roman"/>
          <w:color w:val="000000"/>
          <w:sz w:val="24"/>
          <w:szCs w:val="24"/>
        </w:rPr>
      </w:pPr>
      <w:r>
        <w:rPr>
          <w:rFonts w:cs="Times New Roman"/>
          <w:color w:val="000000"/>
          <w:sz w:val="24"/>
          <w:szCs w:val="24"/>
        </w:rPr>
        <w:t>由统计表格可知，本题共有902人进行填写。通过“乡村振兴与乡村治理”尚善尚美社科专家基层行活动，有421人对乡村振兴与乡村治理相关知识有了全面深刻的了解，占比46.67%；有274人对乡村振兴与乡村治理相关知识有了较全面深刻的了解占比30.38%；有193人对对乡村振兴与乡村治理相关知识一般了解，占比21.40%；有123人对对乡村振兴与乡村治理相关知识不太了解，占比1.44%；有1人对对乡村振兴与乡村治理相关知识完全不了解，占比0.11%。可见“乡村振兴与乡村治理”尚善尚美社科专家基层行活动的知识普及率有待提升。本题得分率为84.25%。</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1123"/>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421</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626745" cy="118745"/>
                  <wp:effectExtent l="0" t="0" r="190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267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728345" cy="11874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28345" cy="118745"/>
                          </a:xfrm>
                          <a:prstGeom prst="rect">
                            <a:avLst/>
                          </a:prstGeom>
                          <a:noFill/>
                          <a:ln>
                            <a:noFill/>
                          </a:ln>
                        </pic:spPr>
                      </pic:pic>
                    </a:graphicData>
                  </a:graphic>
                </wp:inline>
              </w:drawing>
            </w:r>
            <w:r>
              <w:rPr>
                <w:rFonts w:cs="Times New Roman" w:eastAsiaTheme="minorEastAsia"/>
                <w:sz w:val="21"/>
                <w:szCs w:val="21"/>
              </w:rPr>
              <w:t>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23"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274</w:t>
            </w:r>
          </w:p>
        </w:tc>
        <w:tc>
          <w:tcPr>
            <w:tcW w:w="5282"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406400" cy="11874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064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39800" cy="11874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939800" cy="118745"/>
                          </a:xfrm>
                          <a:prstGeom prst="rect">
                            <a:avLst/>
                          </a:prstGeom>
                          <a:noFill/>
                          <a:ln>
                            <a:noFill/>
                          </a:ln>
                        </pic:spPr>
                      </pic:pic>
                    </a:graphicData>
                  </a:graphic>
                </wp:inline>
              </w:drawing>
            </w:r>
            <w:r>
              <w:rPr>
                <w:rFonts w:cs="Times New Roman" w:eastAsiaTheme="minorEastAsia"/>
                <w:sz w:val="21"/>
                <w:szCs w:val="21"/>
              </w:rPr>
              <w:t>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193</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287655" cy="11874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6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66800" cy="11874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066800" cy="118745"/>
                          </a:xfrm>
                          <a:prstGeom prst="rect">
                            <a:avLst/>
                          </a:prstGeom>
                          <a:noFill/>
                          <a:ln>
                            <a:noFill/>
                          </a:ln>
                        </pic:spPr>
                      </pic:pic>
                    </a:graphicData>
                  </a:graphic>
                </wp:inline>
              </w:drawing>
            </w:r>
            <w:r>
              <w:rPr>
                <w:rFonts w:cs="Times New Roman" w:eastAsiaTheme="minorEastAsia"/>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23"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13</w:t>
            </w:r>
          </w:p>
        </w:tc>
        <w:tc>
          <w:tcPr>
            <w:tcW w:w="5282"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7145" cy="118745"/>
                  <wp:effectExtent l="0" t="0" r="2095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71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37945" cy="11874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337945" cy="118745"/>
                          </a:xfrm>
                          <a:prstGeom prst="rect">
                            <a:avLst/>
                          </a:prstGeom>
                          <a:noFill/>
                          <a:ln>
                            <a:noFill/>
                          </a:ln>
                        </pic:spPr>
                      </pic:pic>
                    </a:graphicData>
                  </a:graphic>
                </wp:inline>
              </w:drawing>
            </w:r>
            <w:r>
              <w:rPr>
                <w:rFonts w:cs="Times New Roman" w:eastAsiaTheme="minorEastAsia"/>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3"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902</w:t>
            </w:r>
          </w:p>
        </w:tc>
        <w:tc>
          <w:tcPr>
            <w:tcW w:w="5282"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rPr>
          <w:rFonts w:cs="Times New Roman"/>
          <w:sz w:val="24"/>
          <w:szCs w:val="24"/>
        </w:rPr>
      </w:pPr>
      <w:r>
        <w:rPr>
          <w:rFonts w:cs="Times New Roman"/>
          <w:color w:val="000000"/>
          <w:sz w:val="24"/>
          <w:szCs w:val="24"/>
        </w:rPr>
        <w:t xml:space="preserve">3.通过“践行社会主义核心价值观”尚善尚美社科专家基层行活动，您对社会主义核心价值观以及如何践行社会主义核心价值观的了解程度?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928人进行填写。通过“践行社会主义核心价值观”尚善尚美社科专家基层行活动，有437人对社会主义核心价值观以及如何践行社会主义核心价值观有了全面深刻的了解，占比47.09%；有307人对社会主义核心价值观以及如何践行社会主义核心价值观有了较全面深刻的了解，占比33.08%；有174人对社会主义核心价值观以及如何践行社会主义核心价值观一般了解，占比18.75%；有0人对社会主义核心价值观以及如何践行社会主义核心价值观不太了解，占比1.08%；有0人对社会主义核心价值观以及如何践行社会主义核心价值观完全不了解，占比0.00%。可见“践行社会主义核心价值观”尚善尚美社科专家基层行活动的知识普及率有待提升。本题得分率为85.13%。</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1123"/>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437</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626745" cy="118745"/>
                  <wp:effectExtent l="0" t="0" r="190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267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728345" cy="11874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28345" cy="118745"/>
                          </a:xfrm>
                          <a:prstGeom prst="rect">
                            <a:avLst/>
                          </a:prstGeom>
                          <a:noFill/>
                          <a:ln>
                            <a:noFill/>
                          </a:ln>
                        </pic:spPr>
                      </pic:pic>
                    </a:graphicData>
                  </a:graphic>
                </wp:inline>
              </w:drawing>
            </w:r>
            <w:r>
              <w:rPr>
                <w:rFonts w:cs="Times New Roman" w:eastAsiaTheme="minorEastAsia"/>
                <w:sz w:val="21"/>
                <w:szCs w:val="21"/>
              </w:rPr>
              <w:t>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23"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307</w:t>
            </w:r>
          </w:p>
        </w:tc>
        <w:tc>
          <w:tcPr>
            <w:tcW w:w="5282"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440055" cy="11874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400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14400" cy="11874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14400" cy="118745"/>
                          </a:xfrm>
                          <a:prstGeom prst="rect">
                            <a:avLst/>
                          </a:prstGeom>
                          <a:noFill/>
                          <a:ln>
                            <a:noFill/>
                          </a:ln>
                        </pic:spPr>
                      </pic:pic>
                    </a:graphicData>
                  </a:graphic>
                </wp:inline>
              </w:drawing>
            </w:r>
            <w:r>
              <w:rPr>
                <w:rFonts w:cs="Times New Roman" w:eastAsiaTheme="minorEastAsia"/>
                <w:sz w:val="21"/>
                <w:szCs w:val="21"/>
              </w:rPr>
              <w:t>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174</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245745" cy="118745"/>
                  <wp:effectExtent l="0" t="0" r="190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457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109345" cy="11874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09345" cy="118745"/>
                          </a:xfrm>
                          <a:prstGeom prst="rect">
                            <a:avLst/>
                          </a:prstGeom>
                          <a:noFill/>
                          <a:ln>
                            <a:noFill/>
                          </a:ln>
                        </pic:spPr>
                      </pic:pic>
                    </a:graphicData>
                  </a:graphic>
                </wp:inline>
              </w:drawing>
            </w:r>
            <w:r>
              <w:rPr>
                <w:rFonts w:cs="Times New Roman" w:eastAsiaTheme="minorEastAsia"/>
                <w:sz w:val="21"/>
                <w:szCs w:val="21"/>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23"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10</w:t>
            </w:r>
          </w:p>
        </w:tc>
        <w:tc>
          <w:tcPr>
            <w:tcW w:w="5282"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8255" cy="118745"/>
                  <wp:effectExtent l="0" t="0" r="29845"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2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46200" cy="118745"/>
                  <wp:effectExtent l="0" t="0" r="635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46200" cy="118745"/>
                          </a:xfrm>
                          <a:prstGeom prst="rect">
                            <a:avLst/>
                          </a:prstGeom>
                          <a:noFill/>
                          <a:ln>
                            <a:noFill/>
                          </a:ln>
                        </pic:spPr>
                      </pic:pic>
                    </a:graphicData>
                  </a:graphic>
                </wp:inline>
              </w:drawing>
            </w:r>
            <w:r>
              <w:rPr>
                <w:rFonts w:cs="Times New Roman" w:eastAsiaTheme="minorEastAsia"/>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0</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3"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928</w:t>
            </w:r>
          </w:p>
        </w:tc>
        <w:tc>
          <w:tcPr>
            <w:tcW w:w="5282"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4.通过“当众演讲的方法与技巧”尚善尚美社科专家基层行活动，您对演讲知识、技巧的了解程度?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931人进行填写。通过“当众演讲的方法与技巧”尚善尚美社科专家基层行活动，有386人对演讲知识、技巧有了全面深刻的了解，占比41.46%；有266人对演讲知识、技巧有了较全面深刻的了解，占比28.57%；有239人对演讲知识、技巧一般了解，占比25.67%；有38人对演讲知识、技巧不太了解，占比4.08%；有2人对演讲知识、技巧完全不了解，占比0.21%。可见“当众演讲的方法与技巧”尚善尚美社科专家基层行活动的知识普及率有待提升。本题得分率为80.95%。</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1123"/>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386</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50545" cy="118745"/>
                  <wp:effectExtent l="0" t="0" r="190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505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804545" cy="11874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04545" cy="118745"/>
                          </a:xfrm>
                          <a:prstGeom prst="rect">
                            <a:avLst/>
                          </a:prstGeom>
                          <a:noFill/>
                          <a:ln>
                            <a:noFill/>
                          </a:ln>
                        </pic:spPr>
                      </pic:pic>
                    </a:graphicData>
                  </a:graphic>
                </wp:inline>
              </w:drawing>
            </w:r>
            <w:r>
              <w:rPr>
                <w:rFonts w:cs="Times New Roman" w:eastAsiaTheme="minorEastAsia"/>
                <w:sz w:val="21"/>
                <w:szCs w:val="21"/>
              </w:rPr>
              <w:t>41.46%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23"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266</w:t>
            </w:r>
          </w:p>
        </w:tc>
        <w:tc>
          <w:tcPr>
            <w:tcW w:w="5282"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81000" cy="11874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810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73455" cy="11874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73455" cy="118745"/>
                          </a:xfrm>
                          <a:prstGeom prst="rect">
                            <a:avLst/>
                          </a:prstGeom>
                          <a:noFill/>
                          <a:ln>
                            <a:noFill/>
                          </a:ln>
                        </pic:spPr>
                      </pic:pic>
                    </a:graphicData>
                  </a:graphic>
                </wp:inline>
              </w:drawing>
            </w:r>
            <w:r>
              <w:rPr>
                <w:rFonts w:cs="Times New Roman" w:eastAsiaTheme="minorEastAsia"/>
                <w:sz w:val="21"/>
                <w:szCs w:val="21"/>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239</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47345" cy="11874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473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07745" cy="118745"/>
                  <wp:effectExtent l="0" t="0" r="190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7745" cy="118745"/>
                          </a:xfrm>
                          <a:prstGeom prst="rect">
                            <a:avLst/>
                          </a:prstGeom>
                          <a:noFill/>
                          <a:ln>
                            <a:noFill/>
                          </a:ln>
                        </pic:spPr>
                      </pic:pic>
                    </a:graphicData>
                  </a:graphic>
                </wp:inline>
              </w:drawing>
            </w:r>
            <w:r>
              <w:rPr>
                <w:rFonts w:cs="Times New Roman" w:eastAsiaTheme="minorEastAsia"/>
                <w:sz w:val="21"/>
                <w:szCs w:val="21"/>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23"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38</w:t>
            </w:r>
          </w:p>
        </w:tc>
        <w:tc>
          <w:tcPr>
            <w:tcW w:w="5282"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0800" cy="118745"/>
                  <wp:effectExtent l="0" t="0" r="635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08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03655" cy="11874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303655" cy="118745"/>
                          </a:xfrm>
                          <a:prstGeom prst="rect">
                            <a:avLst/>
                          </a:prstGeom>
                          <a:noFill/>
                          <a:ln>
                            <a:noFill/>
                          </a:ln>
                        </pic:spPr>
                      </pic:pic>
                    </a:graphicData>
                  </a:graphic>
                </wp:inline>
              </w:drawing>
            </w:r>
            <w:r>
              <w:rPr>
                <w:rFonts w:cs="Times New Roman" w:eastAsiaTheme="minorEastAsia"/>
                <w:sz w:val="21"/>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23"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w:t>
            </w:r>
          </w:p>
        </w:tc>
        <w:tc>
          <w:tcPr>
            <w:tcW w:w="5282"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7"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3"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931</w:t>
            </w:r>
          </w:p>
        </w:tc>
        <w:tc>
          <w:tcPr>
            <w:tcW w:w="5282"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5.通过“从朗诵中体悟真情实感”尚善尚美社科专家基层行活动，您对朗诵知识、技巧及相应文学涵养培养的了解程度?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934人进行填写。通过“从朗诵中体悟真情实感”尚善尚美社科专家基层行活动，有397人对朗诵知识、技巧及相应文学涵养培养有了全面深刻的了解，占比42.51%有273人对朗诵知识、技巧及相应文学涵养培养有了较全面深刻的了解，占比29.23%；有230人对朗诵知识、技巧及相应文学涵养培养一般了解，占比24.63%；有31人对朗诵知识、技巧及相应文学涵养培养不太了解，占比3.32%；有3人对朗诵知识、技巧及相应文学涵养培养完全不了解，占比0.32%。可见“从朗诵中体悟真情实感”尚善尚美社科专家基层行活动的知识普及率有待提升。本题得分率为81.66%。</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122"/>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397</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75945" cy="11874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759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779145" cy="118745"/>
                  <wp:effectExtent l="0" t="0" r="190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779145" cy="118745"/>
                          </a:xfrm>
                          <a:prstGeom prst="rect">
                            <a:avLst/>
                          </a:prstGeom>
                          <a:noFill/>
                          <a:ln>
                            <a:noFill/>
                          </a:ln>
                        </pic:spPr>
                      </pic:pic>
                    </a:graphicData>
                  </a:graphic>
                </wp:inline>
              </w:drawing>
            </w:r>
            <w:r>
              <w:rPr>
                <w:rFonts w:cs="Times New Roman" w:eastAsiaTheme="minorEastAsia"/>
                <w:sz w:val="21"/>
                <w:szCs w:val="21"/>
              </w:rPr>
              <w:t>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273</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89255" cy="11874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892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65200" cy="118745"/>
                  <wp:effectExtent l="0" t="0" r="635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965200" cy="118745"/>
                          </a:xfrm>
                          <a:prstGeom prst="rect">
                            <a:avLst/>
                          </a:prstGeom>
                          <a:noFill/>
                          <a:ln>
                            <a:noFill/>
                          </a:ln>
                        </pic:spPr>
                      </pic:pic>
                    </a:graphicData>
                  </a:graphic>
                </wp:inline>
              </w:drawing>
            </w:r>
            <w:r>
              <w:rPr>
                <w:rFonts w:cs="Times New Roman" w:eastAsiaTheme="minorEastAsia"/>
                <w:sz w:val="21"/>
                <w:szCs w:val="21"/>
              </w:rPr>
              <w:t>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230</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21945" cy="118745"/>
                  <wp:effectExtent l="0" t="0" r="190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219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33145" cy="11874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033145" cy="118745"/>
                          </a:xfrm>
                          <a:prstGeom prst="rect">
                            <a:avLst/>
                          </a:prstGeom>
                          <a:noFill/>
                          <a:ln>
                            <a:noFill/>
                          </a:ln>
                        </pic:spPr>
                      </pic:pic>
                    </a:graphicData>
                  </a:graphic>
                </wp:inline>
              </w:drawing>
            </w:r>
            <w:r>
              <w:rPr>
                <w:rFonts w:cs="Times New Roman" w:eastAsiaTheme="minorEastAsia"/>
                <w:sz w:val="21"/>
                <w:szCs w:val="21"/>
              </w:rPr>
              <w:t>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31</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42545" cy="11874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25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12545" cy="118745"/>
                  <wp:effectExtent l="0" t="0" r="190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312545" cy="118745"/>
                          </a:xfrm>
                          <a:prstGeom prst="rect">
                            <a:avLst/>
                          </a:prstGeom>
                          <a:noFill/>
                          <a:ln>
                            <a:noFill/>
                          </a:ln>
                        </pic:spPr>
                      </pic:pic>
                    </a:graphicData>
                  </a:graphic>
                </wp:inline>
              </w:drawing>
            </w:r>
            <w:r>
              <w:rPr>
                <w:rFonts w:cs="Times New Roman" w:eastAsiaTheme="minorEastAsia"/>
                <w:sz w:val="21"/>
                <w:szCs w:val="21"/>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2"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934</w:t>
            </w:r>
          </w:p>
        </w:tc>
        <w:tc>
          <w:tcPr>
            <w:tcW w:w="5287"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6.通过“做智慧父母，育优秀孩子”尚善尚美社科专家基层行活动，您对如何教育孩子的了解程度?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935人进行填写。通过“做智慧父母，育优秀孩子”尚善尚美社科专家基层行活动，有417人对如何教育孩子有了全面深刻的了解，占比44.60%；有285人对如何教育孩子有了较全面深刻的了解，占比30.48%；有205人对如何教育孩子一般了解，占比21.93%；有27人对如何教育孩子不太了解，占比2.89%；有1人对如何教育孩子完全不了解，占比0.11%。可见“做智慧父母，育优秀孩子”尚善尚美社科专家基层行活动的知识普及率有待提升。本题得分率为83.01%。</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选项</w:t>
            </w:r>
          </w:p>
        </w:tc>
        <w:tc>
          <w:tcPr>
            <w:tcW w:w="1118"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小计</w:t>
            </w:r>
          </w:p>
        </w:tc>
        <w:tc>
          <w:tcPr>
            <w:tcW w:w="5300"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全面深刻地了解</w:t>
            </w:r>
          </w:p>
        </w:tc>
        <w:tc>
          <w:tcPr>
            <w:tcW w:w="1118"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417</w:t>
            </w:r>
          </w:p>
        </w:tc>
        <w:tc>
          <w:tcPr>
            <w:tcW w:w="5300"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601345" cy="118745"/>
                  <wp:effectExtent l="0" t="0" r="825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601345" cy="118745"/>
                          </a:xfrm>
                          <a:prstGeom prst="rect">
                            <a:avLst/>
                          </a:prstGeom>
                          <a:noFill/>
                          <a:ln>
                            <a:noFill/>
                          </a:ln>
                        </pic:spPr>
                      </pic:pic>
                    </a:graphicData>
                  </a:graphic>
                </wp:inline>
              </w:drawing>
            </w:r>
            <w:r>
              <w:rPr>
                <w:rFonts w:eastAsia="宋体" w:cs="Times New Roman"/>
                <w:sz w:val="21"/>
                <w:szCs w:val="21"/>
              </w:rPr>
              <w:drawing>
                <wp:inline distT="0" distB="0" distL="0" distR="0">
                  <wp:extent cx="753745" cy="118745"/>
                  <wp:effectExtent l="0" t="0" r="825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753745" cy="118745"/>
                          </a:xfrm>
                          <a:prstGeom prst="rect">
                            <a:avLst/>
                          </a:prstGeom>
                          <a:noFill/>
                          <a:ln>
                            <a:noFill/>
                          </a:ln>
                        </pic:spPr>
                      </pic:pic>
                    </a:graphicData>
                  </a:graphic>
                </wp:inline>
              </w:drawing>
            </w:r>
            <w:r>
              <w:rPr>
                <w:rFonts w:eastAsia="宋体" w:cs="Times New Roman"/>
                <w:sz w:val="21"/>
                <w:szCs w:val="21"/>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较全面深刻地了解</w:t>
            </w:r>
          </w:p>
        </w:tc>
        <w:tc>
          <w:tcPr>
            <w:tcW w:w="1118" w:type="dxa"/>
            <w:shd w:val="clear" w:color="auto" w:fill="FAFAFA"/>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285</w:t>
            </w:r>
          </w:p>
        </w:tc>
        <w:tc>
          <w:tcPr>
            <w:tcW w:w="5300"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406400" cy="11874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06400" cy="118745"/>
                          </a:xfrm>
                          <a:prstGeom prst="rect">
                            <a:avLst/>
                          </a:prstGeom>
                          <a:noFill/>
                          <a:ln>
                            <a:noFill/>
                          </a:ln>
                        </pic:spPr>
                      </pic:pic>
                    </a:graphicData>
                  </a:graphic>
                </wp:inline>
              </w:drawing>
            </w:r>
            <w:r>
              <w:rPr>
                <w:rFonts w:eastAsia="宋体" w:cs="Times New Roman"/>
                <w:sz w:val="21"/>
                <w:szCs w:val="21"/>
              </w:rPr>
              <w:drawing>
                <wp:inline distT="0" distB="0" distL="0" distR="0">
                  <wp:extent cx="939800" cy="11874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939800" cy="118745"/>
                          </a:xfrm>
                          <a:prstGeom prst="rect">
                            <a:avLst/>
                          </a:prstGeom>
                          <a:noFill/>
                          <a:ln>
                            <a:noFill/>
                          </a:ln>
                        </pic:spPr>
                      </pic:pic>
                    </a:graphicData>
                  </a:graphic>
                </wp:inline>
              </w:drawing>
            </w:r>
            <w:r>
              <w:rPr>
                <w:rFonts w:eastAsia="宋体" w:cs="Times New Roman"/>
                <w:sz w:val="21"/>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一般了解</w:t>
            </w:r>
          </w:p>
        </w:tc>
        <w:tc>
          <w:tcPr>
            <w:tcW w:w="1118"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205</w:t>
            </w:r>
          </w:p>
        </w:tc>
        <w:tc>
          <w:tcPr>
            <w:tcW w:w="5300"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296545" cy="118745"/>
                  <wp:effectExtent l="0" t="0" r="825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96545" cy="118745"/>
                          </a:xfrm>
                          <a:prstGeom prst="rect">
                            <a:avLst/>
                          </a:prstGeom>
                          <a:noFill/>
                          <a:ln>
                            <a:noFill/>
                          </a:ln>
                        </pic:spPr>
                      </pic:pic>
                    </a:graphicData>
                  </a:graphic>
                </wp:inline>
              </w:drawing>
            </w:r>
            <w:r>
              <w:rPr>
                <w:rFonts w:eastAsia="宋体" w:cs="Times New Roman"/>
                <w:sz w:val="21"/>
                <w:szCs w:val="21"/>
              </w:rPr>
              <w:drawing>
                <wp:inline distT="0" distB="0" distL="0" distR="0">
                  <wp:extent cx="1058545" cy="118745"/>
                  <wp:effectExtent l="0" t="0" r="825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058545" cy="118745"/>
                          </a:xfrm>
                          <a:prstGeom prst="rect">
                            <a:avLst/>
                          </a:prstGeom>
                          <a:noFill/>
                          <a:ln>
                            <a:noFill/>
                          </a:ln>
                        </pic:spPr>
                      </pic:pic>
                    </a:graphicData>
                  </a:graphic>
                </wp:inline>
              </w:drawing>
            </w:r>
            <w:r>
              <w:rPr>
                <w:rFonts w:eastAsia="宋体" w:cs="Times New Roman"/>
                <w:sz w:val="21"/>
                <w:szCs w:val="21"/>
              </w:rPr>
              <w:t>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不太了解</w:t>
            </w:r>
          </w:p>
        </w:tc>
        <w:tc>
          <w:tcPr>
            <w:tcW w:w="1118" w:type="dxa"/>
            <w:shd w:val="clear" w:color="auto" w:fill="FAFAFA"/>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27</w:t>
            </w:r>
          </w:p>
        </w:tc>
        <w:tc>
          <w:tcPr>
            <w:tcW w:w="5300"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42545" cy="11874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2545" cy="118745"/>
                          </a:xfrm>
                          <a:prstGeom prst="rect">
                            <a:avLst/>
                          </a:prstGeom>
                          <a:noFill/>
                          <a:ln>
                            <a:noFill/>
                          </a:ln>
                        </pic:spPr>
                      </pic:pic>
                    </a:graphicData>
                  </a:graphic>
                </wp:inline>
              </w:drawing>
            </w:r>
            <w:r>
              <w:rPr>
                <w:rFonts w:eastAsia="宋体" w:cs="Times New Roman"/>
                <w:sz w:val="21"/>
                <w:szCs w:val="21"/>
              </w:rPr>
              <w:drawing>
                <wp:inline distT="0" distB="0" distL="0" distR="0">
                  <wp:extent cx="1312545" cy="118745"/>
                  <wp:effectExtent l="0" t="0" r="190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312545" cy="118745"/>
                          </a:xfrm>
                          <a:prstGeom prst="rect">
                            <a:avLst/>
                          </a:prstGeom>
                          <a:noFill/>
                          <a:ln>
                            <a:noFill/>
                          </a:ln>
                        </pic:spPr>
                      </pic:pic>
                    </a:graphicData>
                  </a:graphic>
                </wp:inline>
              </w:drawing>
            </w:r>
            <w:r>
              <w:rPr>
                <w:rFonts w:eastAsia="宋体" w:cs="Times New Roman"/>
                <w:sz w:val="21"/>
                <w:szCs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完全不了解</w:t>
            </w:r>
          </w:p>
        </w:tc>
        <w:tc>
          <w:tcPr>
            <w:tcW w:w="1118"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1</w:t>
            </w:r>
          </w:p>
        </w:tc>
        <w:tc>
          <w:tcPr>
            <w:tcW w:w="5300"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1354455" cy="1187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eastAsia="宋体" w:cs="Times New Roman"/>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5F5F5"/>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本题有效填写人次</w:t>
            </w:r>
          </w:p>
        </w:tc>
        <w:tc>
          <w:tcPr>
            <w:tcW w:w="1118" w:type="dxa"/>
            <w:shd w:val="clear" w:color="auto" w:fill="F5F5F5"/>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935</w:t>
            </w:r>
          </w:p>
        </w:tc>
        <w:tc>
          <w:tcPr>
            <w:tcW w:w="5300" w:type="dxa"/>
            <w:shd w:val="clear" w:color="auto" w:fill="F5F5F5"/>
            <w:vAlign w:val="center"/>
          </w:tcPr>
          <w:p>
            <w:pPr>
              <w:spacing w:line="240" w:lineRule="auto"/>
              <w:ind w:firstLine="0" w:firstLineChars="0"/>
              <w:contextualSpacing/>
              <w:rPr>
                <w:rFonts w:eastAsia="宋体" w:cs="Times New Roman"/>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7.通过“工作压力的自我调节与释放”尚善尚美社科专家基层行活动，您对如何调节与释放工作压力的了解程度?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941人进行填写。通过“工作压力的自我调节与释放”尚善尚美社科专家基层行活动，有420人对调节与释放工作压力有了全面深刻的了解，占比44.63%；有281人对调节与释放工作压力有了较全面深刻的了解，占比29.86%；有212人对调节与释放工作压力一般了解，占比22.53%；有26人对调节与释放工作压力不太了解，占比2.76%；有2人对调节与释放工作压力完全不了解，占比0.21%。可见“工作压力的自我调节与释放”尚善尚美社科专家基层行活动的知识普及率有待提升。本题得分率为82.87%。</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18"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300"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18"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420</w:t>
            </w:r>
          </w:p>
        </w:tc>
        <w:tc>
          <w:tcPr>
            <w:tcW w:w="5300"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601345" cy="118745"/>
                  <wp:effectExtent l="0" t="0" r="825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6013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753745" cy="118745"/>
                  <wp:effectExtent l="0" t="0" r="825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753745" cy="118745"/>
                          </a:xfrm>
                          <a:prstGeom prst="rect">
                            <a:avLst/>
                          </a:prstGeom>
                          <a:noFill/>
                          <a:ln>
                            <a:noFill/>
                          </a:ln>
                        </pic:spPr>
                      </pic:pic>
                    </a:graphicData>
                  </a:graphic>
                </wp:inline>
              </w:drawing>
            </w:r>
            <w:r>
              <w:rPr>
                <w:rFonts w:cs="Times New Roman" w:eastAsiaTheme="minorEastAsia"/>
                <w:sz w:val="21"/>
                <w:szCs w:val="21"/>
              </w:rPr>
              <w:t>44.63%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18"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281</w:t>
            </w:r>
          </w:p>
        </w:tc>
        <w:tc>
          <w:tcPr>
            <w:tcW w:w="5300"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98145" cy="118745"/>
                  <wp:effectExtent l="0" t="0" r="190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3981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56945" cy="1187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956945" cy="118745"/>
                          </a:xfrm>
                          <a:prstGeom prst="rect">
                            <a:avLst/>
                          </a:prstGeom>
                          <a:noFill/>
                          <a:ln>
                            <a:noFill/>
                          </a:ln>
                        </pic:spPr>
                      </pic:pic>
                    </a:graphicData>
                  </a:graphic>
                </wp:inline>
              </w:drawing>
            </w:r>
            <w:r>
              <w:rPr>
                <w:rFonts w:cs="Times New Roman" w:eastAsiaTheme="minorEastAsia"/>
                <w:sz w:val="21"/>
                <w:szCs w:val="21"/>
              </w:rPr>
              <w:t>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18"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212</w:t>
            </w:r>
          </w:p>
        </w:tc>
        <w:tc>
          <w:tcPr>
            <w:tcW w:w="5300"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296545" cy="118745"/>
                  <wp:effectExtent l="0" t="0" r="825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965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58545" cy="118745"/>
                  <wp:effectExtent l="0" t="0" r="825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058545" cy="118745"/>
                          </a:xfrm>
                          <a:prstGeom prst="rect">
                            <a:avLst/>
                          </a:prstGeom>
                          <a:noFill/>
                          <a:ln>
                            <a:noFill/>
                          </a:ln>
                        </pic:spPr>
                      </pic:pic>
                    </a:graphicData>
                  </a:graphic>
                </wp:inline>
              </w:drawing>
            </w:r>
            <w:r>
              <w:rPr>
                <w:rFonts w:cs="Times New Roman" w:eastAsiaTheme="minorEastAsia"/>
                <w:sz w:val="21"/>
                <w:szCs w:val="21"/>
              </w:rPr>
              <w:t>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18"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26</w:t>
            </w:r>
          </w:p>
        </w:tc>
        <w:tc>
          <w:tcPr>
            <w:tcW w:w="5300"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25400" cy="118745"/>
                  <wp:effectExtent l="0" t="0" r="1270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54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20800" cy="11874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20800" cy="118745"/>
                          </a:xfrm>
                          <a:prstGeom prst="rect">
                            <a:avLst/>
                          </a:prstGeom>
                          <a:noFill/>
                          <a:ln>
                            <a:noFill/>
                          </a:ln>
                        </pic:spPr>
                      </pic:pic>
                    </a:graphicData>
                  </a:graphic>
                </wp:inline>
              </w:drawing>
            </w:r>
            <w:r>
              <w:rPr>
                <w:rFonts w:cs="Times New Roman" w:eastAsiaTheme="minorEastAsia"/>
                <w:sz w:val="21"/>
                <w:szCs w:val="2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18"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w:t>
            </w:r>
          </w:p>
        </w:tc>
        <w:tc>
          <w:tcPr>
            <w:tcW w:w="5300"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18"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941</w:t>
            </w:r>
          </w:p>
        </w:tc>
        <w:tc>
          <w:tcPr>
            <w:tcW w:w="5300"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spacing w:line="240" w:lineRule="auto"/>
        <w:ind w:firstLine="480"/>
        <w:contextualSpacing/>
        <w:jc w:val="both"/>
        <w:rPr>
          <w:rFonts w:cs="Times New Roman"/>
          <w:sz w:val="24"/>
          <w:szCs w:val="24"/>
        </w:rPr>
      </w:pPr>
      <w:r>
        <w:rPr>
          <w:rFonts w:cs="Times New Roman"/>
          <w:color w:val="000000"/>
          <w:sz w:val="24"/>
          <w:szCs w:val="24"/>
        </w:rPr>
        <w:t xml:space="preserve">8.通过“武广高铁从粤汉铁路走来”尚善尚美社科专家基层行活动，您对韶关铁路历史的了解程度?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941人进行填写。通过“武广高铁从粤汉铁路走来”尚善尚美社科专家基层行活动，有390人对韶关铁路历史有了全面深刻的了解，占比41。45%；有250人对韶关铁路历史有了较全面深刻的了解，占比26.57%；有232人对韶关铁路历史一般了解，占比24.65%；有58人对韶关铁路历史不太了解，占比6.16%；有11人对韶关铁路历史完全不了解，占比1.17%、可见“武广高铁从粤汉铁路走来”尚善尚美社科专家基层行活动的知识普及率有待提升。本题得分率为79.34%。</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122"/>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390</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50545" cy="118745"/>
                  <wp:effectExtent l="0" t="0" r="190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505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804545" cy="11874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04545" cy="118745"/>
                          </a:xfrm>
                          <a:prstGeom prst="rect">
                            <a:avLst/>
                          </a:prstGeom>
                          <a:noFill/>
                          <a:ln>
                            <a:noFill/>
                          </a:ln>
                        </pic:spPr>
                      </pic:pic>
                    </a:graphicData>
                  </a:graphic>
                </wp:inline>
              </w:drawing>
            </w:r>
            <w:r>
              <w:rPr>
                <w:rFonts w:cs="Times New Roman" w:eastAsiaTheme="minorEastAsia"/>
                <w:sz w:val="21"/>
                <w:szCs w:val="21"/>
              </w:rPr>
              <w:t>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250</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55600" cy="118745"/>
                  <wp:effectExtent l="0" t="0" r="635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3556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98855" cy="11874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998855" cy="118745"/>
                          </a:xfrm>
                          <a:prstGeom prst="rect">
                            <a:avLst/>
                          </a:prstGeom>
                          <a:noFill/>
                          <a:ln>
                            <a:noFill/>
                          </a:ln>
                        </pic:spPr>
                      </pic:pic>
                    </a:graphicData>
                  </a:graphic>
                </wp:inline>
              </w:drawing>
            </w:r>
            <w:r>
              <w:rPr>
                <w:rFonts w:cs="Times New Roman" w:eastAsiaTheme="minorEastAsia"/>
                <w:sz w:val="21"/>
                <w:szCs w:val="21"/>
              </w:rPr>
              <w:t>26.57%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232</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30200" cy="11874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302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16000" cy="11874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016000" cy="118745"/>
                          </a:xfrm>
                          <a:prstGeom prst="rect">
                            <a:avLst/>
                          </a:prstGeom>
                          <a:noFill/>
                          <a:ln>
                            <a:noFill/>
                          </a:ln>
                        </pic:spPr>
                      </pic:pic>
                    </a:graphicData>
                  </a:graphic>
                </wp:inline>
              </w:drawing>
            </w:r>
            <w:r>
              <w:rPr>
                <w:rFonts w:cs="Times New Roman" w:eastAsiaTheme="minorEastAsia"/>
                <w:sz w:val="21"/>
                <w:szCs w:val="21"/>
              </w:rPr>
              <w:t>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58</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76200" cy="11874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762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278255" cy="11874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278255" cy="118745"/>
                          </a:xfrm>
                          <a:prstGeom prst="rect">
                            <a:avLst/>
                          </a:prstGeom>
                          <a:noFill/>
                          <a:ln>
                            <a:noFill/>
                          </a:ln>
                        </pic:spPr>
                      </pic:pic>
                    </a:graphicData>
                  </a:graphic>
                </wp:inline>
              </w:drawing>
            </w:r>
            <w:r>
              <w:rPr>
                <w:rFonts w:cs="Times New Roman" w:eastAsiaTheme="minorEastAsia"/>
                <w:sz w:val="21"/>
                <w:szCs w:val="21"/>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11</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8255" cy="118745"/>
                  <wp:effectExtent l="0" t="0" r="2984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2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46200" cy="118745"/>
                  <wp:effectExtent l="0" t="0" r="635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46200" cy="118745"/>
                          </a:xfrm>
                          <a:prstGeom prst="rect">
                            <a:avLst/>
                          </a:prstGeom>
                          <a:noFill/>
                          <a:ln>
                            <a:noFill/>
                          </a:ln>
                        </pic:spPr>
                      </pic:pic>
                    </a:graphicData>
                  </a:graphic>
                </wp:inline>
              </w:drawing>
            </w:r>
            <w:r>
              <w:rPr>
                <w:rFonts w:cs="Times New Roman" w:eastAsiaTheme="minorEastAsia"/>
                <w:sz w:val="21"/>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2"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941</w:t>
            </w:r>
          </w:p>
        </w:tc>
        <w:tc>
          <w:tcPr>
            <w:tcW w:w="5287"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9.通过“阅读成就人生”尚善尚美社科专家基层行活动，您对阅读的重要性以及相关阅读知识、技巧的了解程度?  </w:t>
      </w:r>
    </w:p>
    <w:p>
      <w:pPr>
        <w:ind w:firstLine="480"/>
        <w:contextualSpacing/>
        <w:jc w:val="both"/>
        <w:rPr>
          <w:rFonts w:cs="Times New Roman"/>
          <w:color w:val="000000"/>
          <w:sz w:val="24"/>
          <w:szCs w:val="24"/>
        </w:rPr>
      </w:pPr>
      <w:r>
        <w:rPr>
          <w:rFonts w:cs="Times New Roman"/>
          <w:color w:val="000000"/>
          <w:sz w:val="24"/>
          <w:szCs w:val="24"/>
        </w:rPr>
        <w:t>由统计表格可知，本题共有941人进行填写。通过“阅读成就人生”尚善尚美社科专家基层行活动，有406人对阅读的重要性以及相关阅读知识、技巧有了全面深刻的了解，占比43.15%；有269人对阅读的重要性以及相关阅读知识、技巧有了较全面深刻的了解，占比28.59%；有227人对阅读的重要性以及相关阅读知识、技巧一般了解，占比24.12%；有34人对阅读的重要性以及相关阅读知识、技巧不太了解，占比3.61%；有5人对阅读的重要性以及相关阅读知识、技巧完全不了解，占比0.53%。可见“阅读成就人生”尚善尚美社科专家基层行活动的知识普及率有待提升。本题得分率为81.57%。</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122"/>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全面深刻地了解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406</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84200" cy="118745"/>
                  <wp:effectExtent l="0" t="0" r="635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842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770255" cy="11874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770255" cy="118745"/>
                          </a:xfrm>
                          <a:prstGeom prst="rect">
                            <a:avLst/>
                          </a:prstGeom>
                          <a:noFill/>
                          <a:ln>
                            <a:noFill/>
                          </a:ln>
                        </pic:spPr>
                      </pic:pic>
                    </a:graphicData>
                  </a:graphic>
                </wp:inline>
              </w:drawing>
            </w:r>
            <w:r>
              <w:rPr>
                <w:rFonts w:cs="Times New Roman" w:eastAsiaTheme="minorEastAsia"/>
                <w:sz w:val="21"/>
                <w:szCs w:val="21"/>
              </w:rPr>
              <w:t>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较全面深刻地了解</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269</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81000" cy="11874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810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73455" cy="11874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73455" cy="118745"/>
                          </a:xfrm>
                          <a:prstGeom prst="rect">
                            <a:avLst/>
                          </a:prstGeom>
                          <a:noFill/>
                          <a:ln>
                            <a:noFill/>
                          </a:ln>
                        </pic:spPr>
                      </pic:pic>
                    </a:graphicData>
                  </a:graphic>
                </wp:inline>
              </w:drawing>
            </w:r>
            <w:r>
              <w:rPr>
                <w:rFonts w:cs="Times New Roman" w:eastAsiaTheme="minorEastAsia"/>
                <w:sz w:val="21"/>
                <w:szCs w:val="21"/>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227</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21945" cy="118745"/>
                  <wp:effectExtent l="0" t="0" r="190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219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33145" cy="11874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033145" cy="118745"/>
                          </a:xfrm>
                          <a:prstGeom prst="rect">
                            <a:avLst/>
                          </a:prstGeom>
                          <a:noFill/>
                          <a:ln>
                            <a:noFill/>
                          </a:ln>
                        </pic:spPr>
                      </pic:pic>
                    </a:graphicData>
                  </a:graphic>
                </wp:inline>
              </w:drawing>
            </w:r>
            <w:r>
              <w:rPr>
                <w:rFonts w:cs="Times New Roman" w:eastAsiaTheme="minorEastAsia"/>
                <w:sz w:val="21"/>
                <w:szCs w:val="21"/>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不太了解</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34</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0800" cy="11874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08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303655" cy="11874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303655" cy="118745"/>
                          </a:xfrm>
                          <a:prstGeom prst="rect">
                            <a:avLst/>
                          </a:prstGeom>
                          <a:noFill/>
                          <a:ln>
                            <a:noFill/>
                          </a:ln>
                        </pic:spPr>
                      </pic:pic>
                    </a:graphicData>
                  </a:graphic>
                </wp:inline>
              </w:drawing>
            </w:r>
            <w:r>
              <w:rPr>
                <w:rFonts w:cs="Times New Roman" w:eastAsiaTheme="minorEastAsia"/>
                <w:sz w:val="21"/>
                <w:szCs w:val="21"/>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完全不了解</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5</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2"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941</w:t>
            </w:r>
          </w:p>
        </w:tc>
        <w:tc>
          <w:tcPr>
            <w:tcW w:w="5287"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color w:val="444444"/>
          <w:sz w:val="24"/>
          <w:szCs w:val="24"/>
        </w:rPr>
      </w:pPr>
    </w:p>
    <w:p>
      <w:pPr>
        <w:ind w:firstLine="480"/>
        <w:contextualSpacing/>
        <w:jc w:val="both"/>
        <w:rPr>
          <w:rFonts w:cs="Times New Roman"/>
          <w:color w:val="444444"/>
          <w:sz w:val="24"/>
          <w:szCs w:val="24"/>
        </w:rPr>
      </w:pPr>
      <w:r>
        <w:rPr>
          <w:rFonts w:cs="Times New Roman"/>
          <w:color w:val="444444"/>
          <w:sz w:val="24"/>
          <w:szCs w:val="24"/>
        </w:rPr>
        <w:t>二、调查对象参与社科普及活动的积极性</w:t>
      </w:r>
    </w:p>
    <w:p>
      <w:pPr>
        <w:pStyle w:val="2"/>
        <w:ind w:left="0" w:firstLine="480" w:firstLineChars="200"/>
        <w:rPr>
          <w:rFonts w:ascii="Times New Roman" w:hAnsi="Times New Roman" w:eastAsia="仿宋_GB2312"/>
          <w:smallCaps w:val="0"/>
          <w:color w:val="000000"/>
          <w:sz w:val="24"/>
          <w:szCs w:val="24"/>
        </w:rPr>
      </w:pPr>
      <w:r>
        <w:rPr>
          <w:rFonts w:ascii="Times New Roman" w:hAnsi="Times New Roman" w:eastAsia="仿宋_GB2312"/>
          <w:smallCaps w:val="0"/>
          <w:color w:val="000000"/>
          <w:sz w:val="24"/>
          <w:szCs w:val="24"/>
        </w:rPr>
        <w:t>社科普及</w:t>
      </w:r>
      <w:r>
        <w:rPr>
          <w:rFonts w:hint="eastAsia" w:ascii="Times New Roman" w:hAnsi="Times New Roman" w:eastAsia="仿宋_GB2312"/>
          <w:smallCaps w:val="0"/>
          <w:color w:val="000000"/>
          <w:sz w:val="24"/>
          <w:szCs w:val="24"/>
        </w:rPr>
        <w:t>活动参与</w:t>
      </w:r>
      <w:r>
        <w:rPr>
          <w:rFonts w:ascii="Times New Roman" w:hAnsi="Times New Roman" w:eastAsia="仿宋_GB2312"/>
          <w:smallCaps w:val="0"/>
          <w:color w:val="000000"/>
          <w:sz w:val="24"/>
          <w:szCs w:val="24"/>
        </w:rPr>
        <w:t>积极性得分率为90.13%，由1-2题得分率加权平均得来。</w:t>
      </w:r>
    </w:p>
    <w:p>
      <w:pPr>
        <w:ind w:firstLine="480"/>
        <w:contextualSpacing/>
        <w:jc w:val="both"/>
        <w:rPr>
          <w:rFonts w:cs="Times New Roman"/>
          <w:sz w:val="24"/>
          <w:szCs w:val="24"/>
        </w:rPr>
      </w:pPr>
      <w:r>
        <w:rPr>
          <w:rFonts w:cs="Times New Roman"/>
          <w:color w:val="000000"/>
          <w:sz w:val="24"/>
          <w:szCs w:val="24"/>
        </w:rPr>
        <w:t>1.您当时参加或观看以上社科普及活动的意愿?</w:t>
      </w:r>
    </w:p>
    <w:p>
      <w:pPr>
        <w:ind w:firstLine="480"/>
        <w:contextualSpacing/>
        <w:jc w:val="both"/>
        <w:rPr>
          <w:rFonts w:cs="Times New Roman"/>
          <w:color w:val="000000"/>
          <w:sz w:val="24"/>
          <w:szCs w:val="24"/>
        </w:rPr>
      </w:pPr>
      <w:r>
        <w:rPr>
          <w:rFonts w:cs="Times New Roman"/>
          <w:color w:val="000000"/>
          <w:sz w:val="24"/>
          <w:szCs w:val="24"/>
        </w:rPr>
        <w:t>由统计表格可知，本题共有941人进行填写。有739人当时愿意积极主动参加社科普及活动，占比78.53%；有201人的参加医院一般，占比21.36%；有1人非常不愿意参加，占比0.11%。可见2021年受访者对参加社科普及活动的意愿较高，活动吸引力较强。本题得分率为89.21%。</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18"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300"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积极主动参加</w:t>
            </w:r>
          </w:p>
        </w:tc>
        <w:tc>
          <w:tcPr>
            <w:tcW w:w="1118"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739</w:t>
            </w:r>
          </w:p>
        </w:tc>
        <w:tc>
          <w:tcPr>
            <w:tcW w:w="5300"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058545" cy="118745"/>
                  <wp:effectExtent l="0" t="0" r="825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0585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296545" cy="118745"/>
                  <wp:effectExtent l="0" t="0" r="825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96545" cy="118745"/>
                          </a:xfrm>
                          <a:prstGeom prst="rect">
                            <a:avLst/>
                          </a:prstGeom>
                          <a:noFill/>
                          <a:ln>
                            <a:noFill/>
                          </a:ln>
                        </pic:spPr>
                      </pic:pic>
                    </a:graphicData>
                  </a:graphic>
                </wp:inline>
              </w:drawing>
            </w:r>
            <w:r>
              <w:rPr>
                <w:rFonts w:cs="Times New Roman" w:eastAsiaTheme="minorEastAsia"/>
                <w:sz w:val="21"/>
                <w:szCs w:val="21"/>
              </w:rPr>
              <w:t>78.53%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参加意愿一般</w:t>
            </w:r>
          </w:p>
        </w:tc>
        <w:tc>
          <w:tcPr>
            <w:tcW w:w="1118"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201</w:t>
            </w:r>
          </w:p>
        </w:tc>
        <w:tc>
          <w:tcPr>
            <w:tcW w:w="5300"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287655" cy="11874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6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066800" cy="11874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066800" cy="118745"/>
                          </a:xfrm>
                          <a:prstGeom prst="rect">
                            <a:avLst/>
                          </a:prstGeom>
                          <a:noFill/>
                          <a:ln>
                            <a:noFill/>
                          </a:ln>
                        </pic:spPr>
                      </pic:pic>
                    </a:graphicData>
                  </a:graphic>
                </wp:inline>
              </w:drawing>
            </w:r>
            <w:r>
              <w:rPr>
                <w:rFonts w:cs="Times New Roman" w:eastAsiaTheme="minorEastAsia"/>
                <w:sz w:val="21"/>
                <w:szCs w:val="21"/>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非常不愿意参加</w:t>
            </w:r>
          </w:p>
        </w:tc>
        <w:tc>
          <w:tcPr>
            <w:tcW w:w="1118"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w:t>
            </w:r>
          </w:p>
        </w:tc>
        <w:tc>
          <w:tcPr>
            <w:tcW w:w="5300"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24"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18"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941</w:t>
            </w:r>
          </w:p>
        </w:tc>
        <w:tc>
          <w:tcPr>
            <w:tcW w:w="5300"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2.如果2022年再次举办上述社科普及类活动，您是否愿意参加?  </w:t>
      </w:r>
    </w:p>
    <w:p>
      <w:pPr>
        <w:ind w:firstLine="480"/>
        <w:contextualSpacing/>
        <w:jc w:val="both"/>
        <w:rPr>
          <w:rFonts w:cs="Times New Roman"/>
          <w:color w:val="000000"/>
          <w:sz w:val="24"/>
          <w:szCs w:val="24"/>
        </w:rPr>
      </w:pPr>
      <w:r>
        <w:rPr>
          <w:rFonts w:cs="Times New Roman"/>
          <w:color w:val="000000"/>
          <w:sz w:val="24"/>
          <w:szCs w:val="24"/>
        </w:rPr>
        <w:t>由统计表格可知，本题共有941人进行填写。如果2022年再次举办上述社科普及类活动，有586人非常愿意参加，占比62.27%；有305人愿意参加，占比32.41%；有43人认为一般，占比4.57%；有3人不太愿意参加，占比0.32%；有4人不愿意参加，占比0.43%。可见大多数受访人愿意继续参加社科普及类活动。本题得分率为91.04%。</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1124"/>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选项</w:t>
            </w:r>
          </w:p>
        </w:tc>
        <w:tc>
          <w:tcPr>
            <w:tcW w:w="1124"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小计</w:t>
            </w:r>
          </w:p>
        </w:tc>
        <w:tc>
          <w:tcPr>
            <w:tcW w:w="5279" w:type="dxa"/>
            <w:shd w:val="clear" w:color="auto" w:fill="F5F5F5"/>
            <w:vAlign w:val="center"/>
          </w:tcPr>
          <w:p>
            <w:pPr>
              <w:spacing w:line="240" w:lineRule="auto"/>
              <w:ind w:firstLine="0" w:firstLineChars="0"/>
              <w:contextualSpacing/>
              <w:jc w:val="center"/>
              <w:rPr>
                <w:rFonts w:eastAsia="宋体" w:cs="Times New Roman"/>
                <w:b/>
                <w:bCs/>
                <w:sz w:val="21"/>
                <w:szCs w:val="21"/>
              </w:rPr>
            </w:pPr>
            <w:r>
              <w:rPr>
                <w:rFonts w:eastAsia="宋体" w:cs="Times New Roman"/>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非常愿意</w:t>
            </w:r>
          </w:p>
        </w:tc>
        <w:tc>
          <w:tcPr>
            <w:tcW w:w="1124"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586</w:t>
            </w:r>
          </w:p>
        </w:tc>
        <w:tc>
          <w:tcPr>
            <w:tcW w:w="527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838200" cy="11874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838200" cy="118745"/>
                          </a:xfrm>
                          <a:prstGeom prst="rect">
                            <a:avLst/>
                          </a:prstGeom>
                          <a:noFill/>
                          <a:ln>
                            <a:noFill/>
                          </a:ln>
                        </pic:spPr>
                      </pic:pic>
                    </a:graphicData>
                  </a:graphic>
                </wp:inline>
              </w:drawing>
            </w:r>
            <w:r>
              <w:rPr>
                <w:rFonts w:eastAsia="宋体" w:cs="Times New Roman"/>
                <w:sz w:val="21"/>
                <w:szCs w:val="21"/>
              </w:rPr>
              <w:drawing>
                <wp:inline distT="0" distB="0" distL="0" distR="0">
                  <wp:extent cx="516255" cy="11874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516255" cy="118745"/>
                          </a:xfrm>
                          <a:prstGeom prst="rect">
                            <a:avLst/>
                          </a:prstGeom>
                          <a:noFill/>
                          <a:ln>
                            <a:noFill/>
                          </a:ln>
                        </pic:spPr>
                      </pic:pic>
                    </a:graphicData>
                  </a:graphic>
                </wp:inline>
              </w:drawing>
            </w:r>
            <w:r>
              <w:rPr>
                <w:rFonts w:eastAsia="宋体" w:cs="Times New Roman"/>
                <w:sz w:val="21"/>
                <w:szCs w:val="21"/>
              </w:rPr>
              <w:t>62.27%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愿意</w:t>
            </w:r>
          </w:p>
        </w:tc>
        <w:tc>
          <w:tcPr>
            <w:tcW w:w="1124" w:type="dxa"/>
            <w:shd w:val="clear" w:color="auto" w:fill="FAFAFA"/>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305</w:t>
            </w:r>
          </w:p>
        </w:tc>
        <w:tc>
          <w:tcPr>
            <w:tcW w:w="527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440055" cy="11874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40055" cy="118745"/>
                          </a:xfrm>
                          <a:prstGeom prst="rect">
                            <a:avLst/>
                          </a:prstGeom>
                          <a:noFill/>
                          <a:ln>
                            <a:noFill/>
                          </a:ln>
                        </pic:spPr>
                      </pic:pic>
                    </a:graphicData>
                  </a:graphic>
                </wp:inline>
              </w:drawing>
            </w:r>
            <w:r>
              <w:rPr>
                <w:rFonts w:eastAsia="宋体" w:cs="Times New Roman"/>
                <w:sz w:val="21"/>
                <w:szCs w:val="21"/>
              </w:rPr>
              <w:drawing>
                <wp:inline distT="0" distB="0" distL="0" distR="0">
                  <wp:extent cx="914400" cy="11874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14400" cy="118745"/>
                          </a:xfrm>
                          <a:prstGeom prst="rect">
                            <a:avLst/>
                          </a:prstGeom>
                          <a:noFill/>
                          <a:ln>
                            <a:noFill/>
                          </a:ln>
                        </pic:spPr>
                      </pic:pic>
                    </a:graphicData>
                  </a:graphic>
                </wp:inline>
              </w:drawing>
            </w:r>
            <w:r>
              <w:rPr>
                <w:rFonts w:eastAsia="宋体" w:cs="Times New Roman"/>
                <w:sz w:val="21"/>
                <w:szCs w:val="21"/>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一般</w:t>
            </w:r>
          </w:p>
        </w:tc>
        <w:tc>
          <w:tcPr>
            <w:tcW w:w="1124"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43</w:t>
            </w:r>
          </w:p>
        </w:tc>
        <w:tc>
          <w:tcPr>
            <w:tcW w:w="527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59055" cy="11874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59055" cy="118745"/>
                          </a:xfrm>
                          <a:prstGeom prst="rect">
                            <a:avLst/>
                          </a:prstGeom>
                          <a:noFill/>
                          <a:ln>
                            <a:noFill/>
                          </a:ln>
                        </pic:spPr>
                      </pic:pic>
                    </a:graphicData>
                  </a:graphic>
                </wp:inline>
              </w:drawing>
            </w:r>
            <w:r>
              <w:rPr>
                <w:rFonts w:eastAsia="宋体" w:cs="Times New Roman"/>
                <w:sz w:val="21"/>
                <w:szCs w:val="21"/>
              </w:rPr>
              <w:drawing>
                <wp:inline distT="0" distB="0" distL="0" distR="0">
                  <wp:extent cx="1295400" cy="1187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95400" cy="118745"/>
                          </a:xfrm>
                          <a:prstGeom prst="rect">
                            <a:avLst/>
                          </a:prstGeom>
                          <a:noFill/>
                          <a:ln>
                            <a:noFill/>
                          </a:ln>
                        </pic:spPr>
                      </pic:pic>
                    </a:graphicData>
                  </a:graphic>
                </wp:inline>
              </w:drawing>
            </w:r>
            <w:r>
              <w:rPr>
                <w:rFonts w:eastAsia="宋体" w:cs="Times New Roman"/>
                <w:sz w:val="21"/>
                <w:szCs w:val="21"/>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不太愿意</w:t>
            </w:r>
          </w:p>
        </w:tc>
        <w:tc>
          <w:tcPr>
            <w:tcW w:w="1124" w:type="dxa"/>
            <w:shd w:val="clear" w:color="auto" w:fill="FAFAFA"/>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3</w:t>
            </w:r>
          </w:p>
        </w:tc>
        <w:tc>
          <w:tcPr>
            <w:tcW w:w="5279" w:type="dxa"/>
            <w:shd w:val="clear" w:color="auto" w:fill="FAFAFA"/>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1354455" cy="1187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eastAsia="宋体" w:cs="Times New Roman"/>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不愿意</w:t>
            </w:r>
          </w:p>
        </w:tc>
        <w:tc>
          <w:tcPr>
            <w:tcW w:w="1124" w:type="dxa"/>
            <w:shd w:val="clear" w:color="auto" w:fill="FFFFFF"/>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4</w:t>
            </w:r>
          </w:p>
        </w:tc>
        <w:tc>
          <w:tcPr>
            <w:tcW w:w="5279" w:type="dxa"/>
            <w:shd w:val="clear" w:color="auto" w:fill="FFFFFF"/>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drawing>
                <wp:inline distT="0" distB="0" distL="0" distR="0">
                  <wp:extent cx="1354455" cy="1187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eastAsia="宋体" w:cs="Times New Roman"/>
                <w:sz w:val="21"/>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9" w:type="dxa"/>
            <w:shd w:val="clear" w:color="auto" w:fill="F5F5F5"/>
            <w:vAlign w:val="center"/>
          </w:tcPr>
          <w:p>
            <w:pPr>
              <w:spacing w:line="240" w:lineRule="auto"/>
              <w:ind w:firstLine="0" w:firstLineChars="0"/>
              <w:contextualSpacing/>
              <w:rPr>
                <w:rFonts w:eastAsia="宋体" w:cs="Times New Roman"/>
                <w:sz w:val="21"/>
                <w:szCs w:val="21"/>
              </w:rPr>
            </w:pPr>
            <w:r>
              <w:rPr>
                <w:rFonts w:eastAsia="宋体" w:cs="Times New Roman"/>
                <w:sz w:val="21"/>
                <w:szCs w:val="21"/>
              </w:rPr>
              <w:t>本题有效填写人次</w:t>
            </w:r>
          </w:p>
        </w:tc>
        <w:tc>
          <w:tcPr>
            <w:tcW w:w="1124" w:type="dxa"/>
            <w:shd w:val="clear" w:color="auto" w:fill="F5F5F5"/>
            <w:vAlign w:val="center"/>
          </w:tcPr>
          <w:p>
            <w:pPr>
              <w:spacing w:line="240" w:lineRule="auto"/>
              <w:ind w:firstLine="0" w:firstLineChars="0"/>
              <w:contextualSpacing/>
              <w:jc w:val="center"/>
              <w:rPr>
                <w:rFonts w:eastAsia="宋体" w:cs="Times New Roman"/>
                <w:sz w:val="21"/>
                <w:szCs w:val="21"/>
              </w:rPr>
            </w:pPr>
            <w:r>
              <w:rPr>
                <w:rFonts w:eastAsia="宋体" w:cs="Times New Roman"/>
                <w:sz w:val="21"/>
                <w:szCs w:val="21"/>
              </w:rPr>
              <w:t>941</w:t>
            </w:r>
          </w:p>
        </w:tc>
        <w:tc>
          <w:tcPr>
            <w:tcW w:w="5279" w:type="dxa"/>
            <w:shd w:val="clear" w:color="auto" w:fill="F5F5F5"/>
            <w:vAlign w:val="center"/>
          </w:tcPr>
          <w:p>
            <w:pPr>
              <w:spacing w:line="240" w:lineRule="auto"/>
              <w:ind w:firstLine="0" w:firstLineChars="0"/>
              <w:contextualSpacing/>
              <w:rPr>
                <w:rFonts w:eastAsia="宋体" w:cs="Times New Roman"/>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444444"/>
          <w:sz w:val="24"/>
          <w:szCs w:val="24"/>
        </w:rPr>
        <w:t>三、调查对象对社科普及活动的满意度</w:t>
      </w:r>
    </w:p>
    <w:p>
      <w:pPr>
        <w:ind w:firstLine="480"/>
        <w:contextualSpacing/>
        <w:jc w:val="both"/>
        <w:rPr>
          <w:rFonts w:cs="Times New Roman"/>
          <w:color w:val="000000"/>
          <w:sz w:val="24"/>
          <w:szCs w:val="24"/>
        </w:rPr>
      </w:pPr>
      <w:r>
        <w:rPr>
          <w:rFonts w:cs="Times New Roman"/>
          <w:color w:val="000000"/>
          <w:sz w:val="24"/>
          <w:szCs w:val="24"/>
        </w:rPr>
        <w:t xml:space="preserve">1.您对您参加或观看过的这些社科普及类活动是否满意? </w:t>
      </w:r>
    </w:p>
    <w:p>
      <w:pPr>
        <w:pStyle w:val="2"/>
        <w:ind w:left="0" w:firstLine="480" w:firstLineChars="200"/>
        <w:jc w:val="both"/>
        <w:rPr>
          <w:rFonts w:ascii="Times New Roman" w:hAnsi="Times New Roman" w:eastAsia="仿宋_GB2312"/>
          <w:smallCaps w:val="0"/>
          <w:color w:val="000000"/>
          <w:sz w:val="24"/>
          <w:szCs w:val="24"/>
        </w:rPr>
      </w:pPr>
      <w:r>
        <w:rPr>
          <w:rFonts w:ascii="Times New Roman" w:hAnsi="Times New Roman" w:eastAsia="仿宋_GB2312"/>
          <w:smallCaps w:val="0"/>
          <w:color w:val="000000"/>
          <w:sz w:val="24"/>
          <w:szCs w:val="24"/>
        </w:rPr>
        <w:t>由统计表格可知，本题共有941人进行填写。有617人对参加或观看过的社科普及类活动非常满意，占比65.57%；有283人表示满意，占比30.07%；有40人认为一般，占比4.25%；有0人不太满意，占比0.00%；有1人不满意，占比0.11%。总体来说，受访者对社科普及活动的满意活动较高</w:t>
      </w:r>
      <w:r>
        <w:rPr>
          <w:rFonts w:hint="eastAsia" w:ascii="Times New Roman" w:hAnsi="Times New Roman" w:eastAsia="仿宋_GB2312"/>
          <w:smallCaps w:val="0"/>
          <w:color w:val="000000"/>
          <w:sz w:val="24"/>
          <w:szCs w:val="24"/>
        </w:rPr>
        <w:t>。本题得分率为9</w:t>
      </w:r>
      <w:r>
        <w:rPr>
          <w:rFonts w:ascii="Times New Roman" w:hAnsi="Times New Roman" w:eastAsia="仿宋_GB2312"/>
          <w:smallCaps w:val="0"/>
          <w:color w:val="000000"/>
          <w:sz w:val="24"/>
          <w:szCs w:val="24"/>
        </w:rPr>
        <w:t>2.81%</w:t>
      </w:r>
      <w:r>
        <w:rPr>
          <w:rFonts w:hint="eastAsia" w:ascii="Times New Roman" w:hAnsi="Times New Roman" w:eastAsia="仿宋_GB2312"/>
          <w:smallCaps w:val="0"/>
          <w:color w:val="000000"/>
          <w:sz w:val="24"/>
          <w:szCs w:val="24"/>
        </w:rPr>
        <w:t>。</w:t>
      </w:r>
    </w:p>
    <w:tbl>
      <w:tblPr>
        <w:tblStyle w:val="32"/>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122"/>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选项</w:t>
            </w:r>
          </w:p>
        </w:tc>
        <w:tc>
          <w:tcPr>
            <w:tcW w:w="1122"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小计</w:t>
            </w:r>
          </w:p>
        </w:tc>
        <w:tc>
          <w:tcPr>
            <w:tcW w:w="5287" w:type="dxa"/>
            <w:shd w:val="clear" w:color="auto" w:fill="F5F5F5"/>
            <w:vAlign w:val="center"/>
          </w:tcPr>
          <w:p>
            <w:pPr>
              <w:spacing w:line="240" w:lineRule="auto"/>
              <w:ind w:firstLine="0" w:firstLineChars="0"/>
              <w:contextualSpacing/>
              <w:jc w:val="center"/>
              <w:rPr>
                <w:rFonts w:cs="Times New Roman" w:eastAsiaTheme="minorEastAsia"/>
                <w:b/>
                <w:bCs/>
                <w:sz w:val="21"/>
                <w:szCs w:val="21"/>
              </w:rPr>
            </w:pPr>
            <w:r>
              <w:rPr>
                <w:rFonts w:cs="Times New Roman" w:eastAsiaTheme="minorEastAsia"/>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非常满意</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617</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889000" cy="118745"/>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889000"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465455" cy="11874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465455" cy="118745"/>
                          </a:xfrm>
                          <a:prstGeom prst="rect">
                            <a:avLst/>
                          </a:prstGeom>
                          <a:noFill/>
                          <a:ln>
                            <a:noFill/>
                          </a:ln>
                        </pic:spPr>
                      </pic:pic>
                    </a:graphicData>
                  </a:graphic>
                </wp:inline>
              </w:drawing>
            </w:r>
            <w:r>
              <w:rPr>
                <w:rFonts w:cs="Times New Roman" w:eastAsiaTheme="minorEastAsia"/>
                <w:sz w:val="21"/>
                <w:szCs w:val="21"/>
              </w:rPr>
              <w:t>65.57%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满意</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283</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398145" cy="118745"/>
                  <wp:effectExtent l="0" t="0" r="190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39814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956945" cy="11874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956945" cy="118745"/>
                          </a:xfrm>
                          <a:prstGeom prst="rect">
                            <a:avLst/>
                          </a:prstGeom>
                          <a:noFill/>
                          <a:ln>
                            <a:noFill/>
                          </a:ln>
                        </pic:spPr>
                      </pic:pic>
                    </a:graphicData>
                  </a:graphic>
                </wp:inline>
              </w:drawing>
            </w:r>
            <w:r>
              <w:rPr>
                <w:rFonts w:cs="Times New Roman" w:eastAsiaTheme="minorEastAsia"/>
                <w:sz w:val="21"/>
                <w:szCs w:val="21"/>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一般</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40</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59055" cy="11874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59055" cy="118745"/>
                          </a:xfrm>
                          <a:prstGeom prst="rect">
                            <a:avLst/>
                          </a:prstGeom>
                          <a:noFill/>
                          <a:ln>
                            <a:noFill/>
                          </a:ln>
                        </pic:spPr>
                      </pic:pic>
                    </a:graphicData>
                  </a:graphic>
                </wp:inline>
              </w:drawing>
            </w:r>
            <w:r>
              <w:rPr>
                <w:rFonts w:cs="Times New Roman" w:eastAsiaTheme="minorEastAsia"/>
                <w:sz w:val="21"/>
                <w:szCs w:val="21"/>
              </w:rPr>
              <w:drawing>
                <wp:inline distT="0" distB="0" distL="0" distR="0">
                  <wp:extent cx="1295400" cy="11874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95400" cy="118745"/>
                          </a:xfrm>
                          <a:prstGeom prst="rect">
                            <a:avLst/>
                          </a:prstGeom>
                          <a:noFill/>
                          <a:ln>
                            <a:noFill/>
                          </a:ln>
                        </pic:spPr>
                      </pic:pic>
                    </a:graphicData>
                  </a:graphic>
                </wp:inline>
              </w:drawing>
            </w:r>
            <w:r>
              <w:rPr>
                <w:rFonts w:cs="Times New Roman" w:eastAsiaTheme="minorEastAsia"/>
                <w:sz w:val="21"/>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不太满意</w:t>
            </w:r>
          </w:p>
        </w:tc>
        <w:tc>
          <w:tcPr>
            <w:tcW w:w="1122" w:type="dxa"/>
            <w:shd w:val="clear" w:color="auto" w:fill="FAFAFA"/>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0</w:t>
            </w:r>
          </w:p>
        </w:tc>
        <w:tc>
          <w:tcPr>
            <w:tcW w:w="5287" w:type="dxa"/>
            <w:shd w:val="clear" w:color="auto" w:fill="FAFAFA"/>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不满意</w:t>
            </w:r>
          </w:p>
        </w:tc>
        <w:tc>
          <w:tcPr>
            <w:tcW w:w="1122" w:type="dxa"/>
            <w:shd w:val="clear" w:color="auto" w:fill="FFFFFF"/>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1</w:t>
            </w:r>
          </w:p>
        </w:tc>
        <w:tc>
          <w:tcPr>
            <w:tcW w:w="5287" w:type="dxa"/>
            <w:shd w:val="clear" w:color="auto" w:fill="FFFFFF"/>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drawing>
                <wp:inline distT="0" distB="0" distL="0" distR="0">
                  <wp:extent cx="1354455" cy="11874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54455" cy="118745"/>
                          </a:xfrm>
                          <a:prstGeom prst="rect">
                            <a:avLst/>
                          </a:prstGeom>
                          <a:noFill/>
                          <a:ln>
                            <a:noFill/>
                          </a:ln>
                        </pic:spPr>
                      </pic:pic>
                    </a:graphicData>
                  </a:graphic>
                </wp:inline>
              </w:drawing>
            </w:r>
            <w:r>
              <w:rPr>
                <w:rFonts w:cs="Times New Roman" w:eastAsiaTheme="minorEastAsia"/>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3" w:type="dxa"/>
            <w:shd w:val="clear" w:color="auto" w:fill="F5F5F5"/>
            <w:vAlign w:val="center"/>
          </w:tcPr>
          <w:p>
            <w:pPr>
              <w:spacing w:line="240" w:lineRule="auto"/>
              <w:ind w:firstLine="0" w:firstLineChars="0"/>
              <w:contextualSpacing/>
              <w:rPr>
                <w:rFonts w:cs="Times New Roman" w:eastAsiaTheme="minorEastAsia"/>
                <w:sz w:val="21"/>
                <w:szCs w:val="21"/>
              </w:rPr>
            </w:pPr>
            <w:r>
              <w:rPr>
                <w:rFonts w:cs="Times New Roman" w:eastAsiaTheme="minorEastAsia"/>
                <w:sz w:val="21"/>
                <w:szCs w:val="21"/>
              </w:rPr>
              <w:t>本题有效填写人次</w:t>
            </w:r>
          </w:p>
        </w:tc>
        <w:tc>
          <w:tcPr>
            <w:tcW w:w="1122" w:type="dxa"/>
            <w:shd w:val="clear" w:color="auto" w:fill="F5F5F5"/>
            <w:vAlign w:val="center"/>
          </w:tcPr>
          <w:p>
            <w:pPr>
              <w:spacing w:line="240" w:lineRule="auto"/>
              <w:ind w:firstLine="0" w:firstLineChars="0"/>
              <w:contextualSpacing/>
              <w:jc w:val="center"/>
              <w:rPr>
                <w:rFonts w:cs="Times New Roman" w:eastAsiaTheme="minorEastAsia"/>
                <w:sz w:val="21"/>
                <w:szCs w:val="21"/>
              </w:rPr>
            </w:pPr>
            <w:r>
              <w:rPr>
                <w:rFonts w:cs="Times New Roman" w:eastAsiaTheme="minorEastAsia"/>
                <w:sz w:val="21"/>
                <w:szCs w:val="21"/>
              </w:rPr>
              <w:t>941</w:t>
            </w:r>
          </w:p>
        </w:tc>
        <w:tc>
          <w:tcPr>
            <w:tcW w:w="5287" w:type="dxa"/>
            <w:shd w:val="clear" w:color="auto" w:fill="F5F5F5"/>
            <w:vAlign w:val="center"/>
          </w:tcPr>
          <w:p>
            <w:pPr>
              <w:spacing w:line="240" w:lineRule="auto"/>
              <w:ind w:firstLine="0" w:firstLineChars="0"/>
              <w:contextualSpacing/>
              <w:rPr>
                <w:rFonts w:cs="Times New Roman" w:eastAsiaTheme="minorEastAsia"/>
                <w:sz w:val="21"/>
                <w:szCs w:val="21"/>
              </w:rPr>
            </w:pPr>
          </w:p>
        </w:tc>
      </w:tr>
    </w:tbl>
    <w:p>
      <w:pPr>
        <w:spacing w:line="240" w:lineRule="auto"/>
        <w:ind w:firstLine="480"/>
        <w:contextualSpacing/>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2.您不太满意或不满意的原因是_______________________   </w:t>
      </w:r>
    </w:p>
    <w:p>
      <w:pPr>
        <w:ind w:firstLine="480"/>
        <w:contextualSpacing/>
        <w:jc w:val="both"/>
        <w:rPr>
          <w:rFonts w:cs="Times New Roman"/>
          <w:color w:val="000000"/>
          <w:sz w:val="24"/>
          <w:szCs w:val="24"/>
        </w:rPr>
      </w:pPr>
      <w:r>
        <w:rPr>
          <w:rFonts w:cs="Times New Roman"/>
          <w:color w:val="000000"/>
          <w:sz w:val="24"/>
          <w:szCs w:val="24"/>
        </w:rPr>
        <w:t>群众反馈的问题主要包括：活动普及范围不够广泛，在乡村的普及度较小，活动形式不够丰富，目前的形式较为传统，不够新颖，活动举办场次较少等。</w:t>
      </w:r>
    </w:p>
    <w:p>
      <w:pPr>
        <w:ind w:firstLine="480"/>
        <w:contextualSpacing/>
        <w:jc w:val="both"/>
        <w:rPr>
          <w:rFonts w:cs="Times New Roman"/>
          <w:sz w:val="24"/>
          <w:szCs w:val="24"/>
        </w:rPr>
      </w:pPr>
    </w:p>
    <w:p>
      <w:pPr>
        <w:ind w:firstLine="480"/>
        <w:contextualSpacing/>
        <w:jc w:val="both"/>
        <w:rPr>
          <w:rFonts w:cs="Times New Roman"/>
          <w:sz w:val="24"/>
          <w:szCs w:val="24"/>
        </w:rPr>
      </w:pPr>
      <w:r>
        <w:rPr>
          <w:rFonts w:cs="Times New Roman"/>
          <w:color w:val="000000"/>
          <w:sz w:val="24"/>
          <w:szCs w:val="24"/>
        </w:rPr>
        <w:t xml:space="preserve">3.对于韶关市社科普及类活动，您有什么宝贵的意见和建议:  </w:t>
      </w:r>
    </w:p>
    <w:p>
      <w:pPr>
        <w:ind w:firstLine="480"/>
        <w:contextualSpacing/>
        <w:jc w:val="both"/>
        <w:rPr>
          <w:rFonts w:cs="Times New Roman"/>
          <w:color w:val="000000"/>
          <w:sz w:val="24"/>
          <w:szCs w:val="24"/>
        </w:rPr>
      </w:pPr>
      <w:r>
        <w:rPr>
          <w:rFonts w:cs="Times New Roman"/>
          <w:color w:val="000000"/>
          <w:sz w:val="24"/>
          <w:szCs w:val="24"/>
        </w:rPr>
        <w:t>群众反馈的建议主要包括：第一，希望多举办社科普及活动，加大宣传力度；第二，希望社科普及活动能够深入基层；第三，希望能够多邀请行业人士参与活动。</w:t>
      </w:r>
    </w:p>
    <w:p>
      <w:pPr>
        <w:pStyle w:val="2"/>
        <w:rPr>
          <w:rFonts w:ascii="Times New Roman" w:hAnsi="Times New Roman"/>
        </w:rPr>
      </w:pPr>
      <w:r>
        <w:rPr>
          <w:rFonts w:ascii="Times New Roman" w:hAnsi="Times New Roman"/>
        </w:rPr>
        <w:br w:type="page"/>
      </w:r>
    </w:p>
    <w:p>
      <w:pPr>
        <w:pStyle w:val="4"/>
        <w:widowControl w:val="0"/>
        <w:snapToGrid/>
        <w:spacing w:line="560" w:lineRule="exact"/>
        <w:ind w:firstLine="0" w:firstLineChars="0"/>
        <w:jc w:val="both"/>
        <w:rPr>
          <w:rFonts w:eastAsia="黑体" w:cs="Times New Roman"/>
          <w:kern w:val="2"/>
          <w:szCs w:val="32"/>
        </w:rPr>
      </w:pPr>
      <w:bookmarkStart w:id="182" w:name="_Toc121175971"/>
      <w:r>
        <w:rPr>
          <w:rFonts w:eastAsia="黑体" w:cs="Times New Roman"/>
          <w:kern w:val="2"/>
          <w:szCs w:val="32"/>
        </w:rPr>
        <w:t>附件3</w:t>
      </w:r>
      <w:bookmarkEnd w:id="182"/>
    </w:p>
    <w:p>
      <w:pPr>
        <w:ind w:firstLine="0" w:firstLineChars="0"/>
        <w:jc w:val="center"/>
        <w:rPr>
          <w:rFonts w:cs="Times New Roman" w:eastAsiaTheme="minorEastAsia"/>
          <w:b/>
          <w:sz w:val="32"/>
          <w:szCs w:val="36"/>
        </w:rPr>
      </w:pPr>
      <w:r>
        <w:rPr>
          <w:rFonts w:cs="Times New Roman" w:eastAsiaTheme="minorEastAsia"/>
          <w:b/>
          <w:sz w:val="32"/>
          <w:szCs w:val="36"/>
        </w:rPr>
        <w:t>评价小组成员名单</w:t>
      </w:r>
    </w:p>
    <w:tbl>
      <w:tblPr>
        <w:tblStyle w:val="32"/>
        <w:tblW w:w="9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66"/>
        <w:gridCol w:w="1496"/>
        <w:gridCol w:w="2162"/>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blHeader/>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9"/>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序号</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9"/>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姓名</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9"/>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职务</w:t>
            </w:r>
          </w:p>
        </w:tc>
        <w:tc>
          <w:tcPr>
            <w:tcW w:w="2162"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工作单位</w:t>
            </w:r>
          </w:p>
        </w:tc>
        <w:tc>
          <w:tcPr>
            <w:tcW w:w="4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9"/>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尹少群</w:t>
            </w:r>
          </w:p>
        </w:tc>
        <w:tc>
          <w:tcPr>
            <w:tcW w:w="149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项目总监</w:t>
            </w:r>
          </w:p>
        </w:tc>
        <w:tc>
          <w:tcPr>
            <w:tcW w:w="2162"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tcBorders>
              <w:top w:val="single" w:color="auto" w:sz="4" w:space="0"/>
              <w:left w:val="single" w:color="auto" w:sz="4" w:space="0"/>
              <w:bottom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杨汀</w:t>
            </w:r>
          </w:p>
        </w:tc>
        <w:tc>
          <w:tcPr>
            <w:tcW w:w="149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商务经理</w:t>
            </w:r>
          </w:p>
        </w:tc>
        <w:tc>
          <w:tcPr>
            <w:tcW w:w="2162"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tcBorders>
              <w:top w:val="single" w:color="auto" w:sz="4" w:space="0"/>
              <w:left w:val="single" w:color="auto" w:sz="4" w:space="0"/>
              <w:bottom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邵世风</w:t>
            </w:r>
          </w:p>
        </w:tc>
        <w:tc>
          <w:tcPr>
            <w:tcW w:w="149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财务专家</w:t>
            </w:r>
          </w:p>
        </w:tc>
        <w:tc>
          <w:tcPr>
            <w:tcW w:w="2162"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广东技术师范大学/正高级/教授</w:t>
            </w:r>
          </w:p>
        </w:tc>
        <w:tc>
          <w:tcPr>
            <w:tcW w:w="4036" w:type="dxa"/>
            <w:tcBorders>
              <w:top w:val="single" w:color="auto" w:sz="4" w:space="0"/>
              <w:left w:val="single" w:color="auto" w:sz="4" w:space="0"/>
              <w:bottom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陈彦旸</w:t>
            </w:r>
          </w:p>
        </w:tc>
        <w:tc>
          <w:tcPr>
            <w:tcW w:w="149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社会保障行业专家</w:t>
            </w:r>
          </w:p>
        </w:tc>
        <w:tc>
          <w:tcPr>
            <w:tcW w:w="2162"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广州广播电视台/副高级/副会长</w:t>
            </w:r>
          </w:p>
        </w:tc>
        <w:tc>
          <w:tcPr>
            <w:tcW w:w="4036" w:type="dxa"/>
            <w:tcBorders>
              <w:top w:val="single" w:color="auto" w:sz="4" w:space="0"/>
              <w:left w:val="single" w:color="auto" w:sz="4" w:space="0"/>
              <w:bottom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颜文静</w:t>
            </w:r>
          </w:p>
        </w:tc>
        <w:tc>
          <w:tcPr>
            <w:tcW w:w="1496" w:type="dxa"/>
            <w:tcBorders>
              <w:top w:val="single" w:color="auto" w:sz="4" w:space="0"/>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实施总监</w:t>
            </w:r>
          </w:p>
        </w:tc>
        <w:tc>
          <w:tcPr>
            <w:tcW w:w="2162" w:type="dxa"/>
            <w:tcBorders>
              <w:top w:val="single" w:color="auto" w:sz="4" w:space="0"/>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vMerge w:val="restart"/>
            <w:tcBorders>
              <w:top w:val="single" w:color="auto" w:sz="4" w:space="0"/>
              <w:left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（1）项目负责人，统筹与把控质量。</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（2）负责与市财局、被评价单位沟通；</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（3）督促并协调评价小组成员的工作并管理日常工作；</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张静</w:t>
            </w:r>
          </w:p>
        </w:tc>
        <w:tc>
          <w:tcPr>
            <w:tcW w:w="1496" w:type="dxa"/>
            <w:tcBorders>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项目经理</w:t>
            </w:r>
          </w:p>
        </w:tc>
        <w:tc>
          <w:tcPr>
            <w:tcW w:w="2162" w:type="dxa"/>
            <w:tcBorders>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vMerge w:val="continue"/>
            <w:tcBorders>
              <w:left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李秋娴</w:t>
            </w:r>
          </w:p>
        </w:tc>
        <w:tc>
          <w:tcPr>
            <w:tcW w:w="1496" w:type="dxa"/>
            <w:vMerge w:val="restart"/>
            <w:tcBorders>
              <w:top w:val="single" w:color="auto" w:sz="4" w:space="0"/>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项目成员</w:t>
            </w:r>
          </w:p>
        </w:tc>
        <w:tc>
          <w:tcPr>
            <w:tcW w:w="2162" w:type="dxa"/>
            <w:tcBorders>
              <w:top w:val="single" w:color="auto" w:sz="4" w:space="0"/>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vMerge w:val="restart"/>
            <w:tcBorders>
              <w:top w:val="single" w:color="auto" w:sz="4" w:space="0"/>
              <w:left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（1）负责评价材料的收集整理工作；</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（2）与专家团队的沟通协调工作；</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（3）整理和统计专家评价结果；</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（4）安排评价过程中的交通、住宿、餐饮等后勤工作；</w:t>
            </w:r>
          </w:p>
          <w:p>
            <w:pPr>
              <w:pStyle w:val="149"/>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（5）协助编写评价报告。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9</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邓瑶</w:t>
            </w:r>
          </w:p>
        </w:tc>
        <w:tc>
          <w:tcPr>
            <w:tcW w:w="1496" w:type="dxa"/>
            <w:vMerge w:val="continue"/>
            <w:tcBorders>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p>
        </w:tc>
        <w:tc>
          <w:tcPr>
            <w:tcW w:w="2162" w:type="dxa"/>
            <w:tcBorders>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vMerge w:val="continue"/>
            <w:tcBorders>
              <w:left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10</w:t>
            </w:r>
          </w:p>
        </w:tc>
        <w:tc>
          <w:tcPr>
            <w:tcW w:w="1166" w:type="dxa"/>
            <w:tcBorders>
              <w:top w:val="single" w:color="auto" w:sz="4" w:space="0"/>
              <w:left w:val="single" w:color="auto" w:sz="4" w:space="0"/>
              <w:bottom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范玉洁</w:t>
            </w:r>
          </w:p>
        </w:tc>
        <w:tc>
          <w:tcPr>
            <w:tcW w:w="1496" w:type="dxa"/>
            <w:vMerge w:val="continue"/>
            <w:tcBorders>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p>
        </w:tc>
        <w:tc>
          <w:tcPr>
            <w:tcW w:w="2162" w:type="dxa"/>
            <w:tcBorders>
              <w:left w:val="single" w:color="auto" w:sz="4" w:space="0"/>
              <w:right w:val="single" w:color="auto" w:sz="4" w:space="0"/>
            </w:tcBorders>
            <w:vAlign w:val="center"/>
          </w:tcPr>
          <w:p>
            <w:pPr>
              <w:pStyle w:val="149"/>
              <w:jc w:val="center"/>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中大咨询</w:t>
            </w:r>
          </w:p>
        </w:tc>
        <w:tc>
          <w:tcPr>
            <w:tcW w:w="4036" w:type="dxa"/>
            <w:vMerge w:val="continue"/>
            <w:tcBorders>
              <w:left w:val="single" w:color="auto" w:sz="4" w:space="0"/>
              <w:right w:val="single" w:color="auto" w:sz="4" w:space="0"/>
            </w:tcBorders>
            <w:vAlign w:val="center"/>
          </w:tcPr>
          <w:p>
            <w:pPr>
              <w:pStyle w:val="149"/>
              <w:rPr>
                <w:rFonts w:ascii="Times New Roman" w:hAnsi="Times New Roman" w:cs="Times New Roman" w:eastAsiaTheme="minorEastAsia"/>
                <w:bCs/>
                <w:sz w:val="28"/>
                <w:szCs w:val="28"/>
              </w:rPr>
            </w:pPr>
          </w:p>
        </w:tc>
      </w:tr>
    </w:tbl>
    <w:p>
      <w:pPr>
        <w:ind w:firstLine="560"/>
        <w:rPr>
          <w:rFonts w:cs="Times New Roman"/>
        </w:rPr>
      </w:pPr>
    </w:p>
    <w:p>
      <w:pPr>
        <w:spacing w:line="240" w:lineRule="auto"/>
        <w:ind w:firstLine="480"/>
        <w:contextualSpacing/>
        <w:rPr>
          <w:rFonts w:cs="Times New Roman"/>
          <w:color w:val="000000"/>
          <w:sz w:val="24"/>
          <w:szCs w:val="24"/>
        </w:rPr>
      </w:pPr>
    </w:p>
    <w:sectPr>
      <w:pgSz w:w="11907" w:h="16839"/>
      <w:pgMar w:top="1134" w:right="1021" w:bottom="1134" w:left="1134" w:header="680" w:footer="170" w:gutter="0"/>
      <w:pgNumType w:fmt="numberInDash"/>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868337"/>
      <w:showingPlcHdr/>
    </w:sdtPr>
    <w:sdtContent>
      <w:p>
        <w:pPr>
          <w:pStyle w:val="17"/>
          <w:ind w:firstLine="0" w:firstLineChars="0"/>
        </w:pPr>
        <w:r>
          <w:t xml:space="preserve">     </w:t>
        </w:r>
      </w:p>
    </w:sdtContent>
  </w:sdt>
  <w:p>
    <w:pPr>
      <w:pStyle w:val="17"/>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560"/>
      <w:jc w:val="right"/>
      <w:rPr>
        <w:rFonts w:asciiTheme="minorEastAsia" w:hAnsiTheme="minorEastAsia" w:eastAsiaTheme="minorEastAsia"/>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7789625"/>
                          </w:sdtPr>
                          <w:sdtEndPr>
                            <w:rPr>
                              <w:rFonts w:asciiTheme="minorEastAsia" w:hAnsiTheme="minorEastAsia" w:eastAsiaTheme="minorEastAsia"/>
                            </w:rPr>
                          </w:sdtEndPr>
                          <w:sdtContent>
                            <w:p>
                              <w:pPr>
                                <w:pStyle w:val="17"/>
                                <w:ind w:firstLine="560"/>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957789625"/>
                    </w:sdtPr>
                    <w:sdtEndPr>
                      <w:rPr>
                        <w:rFonts w:asciiTheme="minorEastAsia" w:hAnsiTheme="minorEastAsia" w:eastAsiaTheme="minorEastAsia"/>
                      </w:rPr>
                    </w:sdtEndPr>
                    <w:sdtContent>
                      <w:p>
                        <w:pPr>
                          <w:pStyle w:val="17"/>
                          <w:ind w:firstLine="560"/>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txbxContent>
              </v:textbox>
            </v:shape>
          </w:pict>
        </mc:Fallback>
      </mc:AlternateContent>
    </w:r>
  </w:p>
  <w:p>
    <w:pPr>
      <w:pStyle w:val="17"/>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560"/>
      <w:jc w:val="right"/>
      <w:rPr>
        <w:rFonts w:asciiTheme="minorEastAsia" w:hAnsiTheme="minorEastAsia" w:eastAsiaTheme="minorEastAsia"/>
      </w:rPr>
    </w:pPr>
    <w: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12065" b="1079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8793746"/>
                          </w:sdtPr>
                          <w:sdtEndPr>
                            <w:rPr>
                              <w:rFonts w:hint="eastAsia" w:ascii="宋体" w:hAnsi="宋体" w:eastAsia="宋体" w:cs="宋体"/>
                            </w:rPr>
                          </w:sdtEndPr>
                          <w:sdtContent>
                            <w:p>
                              <w:pPr>
                                <w:pStyle w:val="17"/>
                                <w:ind w:firstLine="560"/>
                                <w:rPr>
                                  <w:rFonts w:asciiTheme="minorEastAsia" w:hAnsiTheme="minorEastAsia" w:eastAsiaTheme="minorEastAsia"/>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r>
                                <w:rPr>
                                  <w:rFonts w:ascii="宋体" w:hAnsi="宋体" w:eastAsia="宋体" w:cs="宋体"/>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sdt>
                    <w:sdtPr>
                      <w:id w:val="648793746"/>
                    </w:sdtPr>
                    <w:sdtEndPr>
                      <w:rPr>
                        <w:rFonts w:hint="eastAsia" w:ascii="宋体" w:hAnsi="宋体" w:eastAsia="宋体" w:cs="宋体"/>
                      </w:rPr>
                    </w:sdtEndPr>
                    <w:sdtContent>
                      <w:p>
                        <w:pPr>
                          <w:pStyle w:val="17"/>
                          <w:ind w:firstLine="560"/>
                          <w:rPr>
                            <w:rFonts w:asciiTheme="minorEastAsia" w:hAnsiTheme="minorEastAsia" w:eastAsiaTheme="minorEastAsia"/>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r>
                          <w:rPr>
                            <w:rFonts w:ascii="宋体" w:hAnsi="宋体" w:eastAsia="宋体" w:cs="宋体"/>
                          </w:rPr>
                          <w:t>-</w:t>
                        </w:r>
                      </w:p>
                    </w:sdtContent>
                  </w:sdt>
                </w:txbxContent>
              </v:textbox>
            </v:shape>
          </w:pict>
        </mc:Fallback>
      </mc:AlternateContent>
    </w:r>
  </w:p>
  <w:p>
    <w:pPr>
      <w:pStyle w:val="17"/>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560"/>
      <w:jc w:val="right"/>
      <w:rPr>
        <w:rFonts w:asciiTheme="minorEastAsia" w:hAnsiTheme="minorEastAsia" w:eastAsiaTheme="minorEastAsia"/>
      </w:rPr>
    </w:pPr>
    <w:r>
      <mc:AlternateContent>
        <mc:Choice Requires="wps">
          <w:drawing>
            <wp:anchor distT="0" distB="0" distL="0" distR="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12065" b="10795"/>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82725585"/>
                          </w:sdtPr>
                          <w:sdtEndPr>
                            <w:rPr>
                              <w:rFonts w:asciiTheme="minorEastAsia" w:hAnsiTheme="minorEastAsia" w:eastAsiaTheme="minorEastAsia"/>
                            </w:rPr>
                          </w:sdtEndPr>
                          <w:sdtContent>
                            <w:p>
                              <w:pPr>
                                <w:pStyle w:val="17"/>
                                <w:ind w:firstLine="560"/>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hpmUPAgAAC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GbhpmUPAgAACwQAAA4AAAAAAAAAAQAgAAAA&#10;HwEAAGRycy9lMm9Eb2MueG1sUEsFBgAAAAAGAAYAWQEAAKAFAAAAAA==&#10;">
              <v:fill on="f" focussize="0,0"/>
              <v:stroke on="f" weight="0.5pt"/>
              <v:imagedata o:title=""/>
              <o:lock v:ext="edit" aspectratio="f"/>
              <v:textbox inset="0mm,0mm,0mm,0mm" style="mso-fit-shape-to-text:t;">
                <w:txbxContent>
                  <w:sdt>
                    <w:sdtPr>
                      <w:id w:val="1082725585"/>
                    </w:sdtPr>
                    <w:sdtEndPr>
                      <w:rPr>
                        <w:rFonts w:asciiTheme="minorEastAsia" w:hAnsiTheme="minorEastAsia" w:eastAsiaTheme="minorEastAsia"/>
                      </w:rPr>
                    </w:sdtEndPr>
                    <w:sdtContent>
                      <w:p>
                        <w:pPr>
                          <w:pStyle w:val="17"/>
                          <w:ind w:firstLine="560"/>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txbxContent>
              </v:textbox>
            </v:shape>
          </w:pict>
        </mc:Fallback>
      </mc:AlternateContent>
    </w:r>
  </w:p>
  <w:p>
    <w:pPr>
      <w:pStyle w:val="17"/>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jc w:val="both"/>
      </w:pPr>
      <w:r>
        <w:rPr>
          <w:rStyle w:val="31"/>
        </w:rPr>
        <w:footnoteRef/>
      </w:r>
      <w:r>
        <w:t xml:space="preserve"> </w:t>
      </w:r>
      <w:r>
        <w:rPr>
          <w:rFonts w:hint="eastAsia"/>
        </w:rPr>
        <w:t>主要原因：项目支出年初预算数40万元，决算支出174.5028万元，其中：文化旅游体育与传媒支出77.15万元（广东省文化繁荣发展专项资金10万元、市委宣传部支持专项经费67.15万元）、2020年度绩效考核奖励经费41.8412万元、社会保障和就业支出（抚恤金）15.5116万元，合计134.5028万元，无法列入年初预算。</w:t>
      </w:r>
    </w:p>
  </w:footnote>
  <w:footnote w:id="1">
    <w:p>
      <w:pPr>
        <w:pStyle w:val="21"/>
        <w:jc w:val="both"/>
      </w:pPr>
      <w:r>
        <w:rPr>
          <w:rStyle w:val="31"/>
        </w:rPr>
        <w:footnoteRef/>
      </w:r>
      <w:r>
        <w:rPr>
          <w:rFonts w:hint="eastAsia"/>
        </w:rPr>
        <w:t>单位提交的《决算表》中预算收入比预算公开中的预算收入多出40万元，主要原因是以第一次上报财政局的预算资金进行取数，故年初预算数取预算公开表中。</w:t>
      </w:r>
    </w:p>
  </w:footnote>
  <w:footnote w:id="2">
    <w:p>
      <w:pPr>
        <w:pStyle w:val="21"/>
        <w:ind w:firstLine="360"/>
      </w:pPr>
      <w:r>
        <w:rPr>
          <w:rStyle w:val="31"/>
        </w:rPr>
        <w:footnoteRef/>
      </w:r>
      <w:r>
        <w:t xml:space="preserve"> </w:t>
      </w:r>
      <w:r>
        <w:rPr>
          <w:rFonts w:hint="eastAsia"/>
        </w:rPr>
        <w:t>部门决算报表的预算数与预算公开的预算数不一致。决算报表中基本支出年初预算数为</w:t>
      </w:r>
      <w:r>
        <w:t>212.41</w:t>
      </w:r>
      <w:r>
        <w:rPr>
          <w:rFonts w:hint="eastAsia"/>
        </w:rPr>
        <w:t>万元，而预算公开中基本支出公开预算数为</w:t>
      </w:r>
      <w:r>
        <w:t>172.41</w:t>
      </w:r>
      <w:r>
        <w:rPr>
          <w:rFonts w:hint="eastAsia"/>
        </w:rPr>
        <w:t>元，经了解是财政系统取数错误导致，应以2</w:t>
      </w:r>
      <w:r>
        <w:t>12.41</w:t>
      </w:r>
      <w:r>
        <w:rPr>
          <w:rFonts w:hint="eastAsia"/>
        </w:rPr>
        <w:t>万元为准。</w:t>
      </w:r>
    </w:p>
  </w:footnote>
  <w:footnote w:id="3">
    <w:p>
      <w:pPr>
        <w:pStyle w:val="21"/>
      </w:pPr>
      <w:r>
        <w:rPr>
          <w:rStyle w:val="31"/>
        </w:rPr>
        <w:footnoteRef/>
      </w:r>
      <w:r>
        <w:t xml:space="preserve"> </w:t>
      </w:r>
      <w:r>
        <w:rPr>
          <w:rFonts w:hint="eastAsia"/>
        </w:rPr>
        <w:t>绩效目标虽未100%覆盖至年初预算资金，但人员经费、公用经费系正常履职所需资金，项目单位未设置这部分资金的年初绩效目标，考虑是普遍现象，因此总体来说该项目的绩效目标设置较为全面。</w:t>
      </w:r>
    </w:p>
  </w:footnote>
  <w:footnote w:id="4">
    <w:p>
      <w:pPr>
        <w:pStyle w:val="21"/>
        <w:ind w:firstLine="360"/>
      </w:pPr>
      <w:r>
        <w:rPr>
          <w:rStyle w:val="31"/>
        </w:rPr>
        <w:footnoteRef/>
      </w:r>
      <w:r>
        <w:rPr>
          <w:rFonts w:hint="eastAsia"/>
        </w:rPr>
        <w:t>根据《</w:t>
      </w:r>
      <w:r>
        <w:t>韶关市财政局关于印发&lt;韶关市政府集中采购目录及标准（2020 年版）</w:t>
      </w:r>
      <w:r>
        <w:rPr>
          <w:rFonts w:hint="eastAsia"/>
        </w:rPr>
        <w:t>&gt;</w:t>
      </w:r>
      <w:r>
        <w:t>的通知</w:t>
      </w:r>
      <w:r>
        <w:rPr>
          <w:rFonts w:hint="eastAsia"/>
        </w:rPr>
        <w:t>》</w:t>
      </w:r>
      <w:r>
        <w:t>韶财采购〔2020〕19 号</w:t>
      </w:r>
      <w:r>
        <w:rPr>
          <w:rFonts w:hint="eastAsia"/>
        </w:rPr>
        <w:t>, 货物和服务类单项或批量金额 400 万元以上的货物和服务项目，应采用公开招标方式。</w:t>
      </w:r>
    </w:p>
  </w:footnote>
  <w:footnote w:id="5">
    <w:p>
      <w:pPr>
        <w:pStyle w:val="21"/>
      </w:pPr>
      <w:r>
        <w:rPr>
          <w:rStyle w:val="31"/>
        </w:rPr>
        <w:footnoteRef/>
      </w:r>
      <w:r>
        <w:t xml:space="preserve"> 清远、河源等</w:t>
      </w:r>
      <w:r>
        <w:rPr>
          <w:rFonts w:hint="eastAsia"/>
        </w:rPr>
        <w:t>地市</w:t>
      </w:r>
      <w:r>
        <w:t>资助标准为1-1</w:t>
      </w:r>
      <w:r>
        <w:rPr>
          <w:rFonts w:hint="eastAsia"/>
        </w:rPr>
        <w:t>.</w:t>
      </w:r>
      <w:r>
        <w:t>5</w:t>
      </w:r>
      <w:r>
        <w:rPr>
          <w:rFonts w:hint="eastAsia"/>
        </w:rPr>
        <w:t>万</w:t>
      </w:r>
      <w:r>
        <w:t>元</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7BB"/>
    <w:multiLevelType w:val="multilevel"/>
    <w:tmpl w:val="093857B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D35B43"/>
    <w:rsid w:val="00000494"/>
    <w:rsid w:val="0000080D"/>
    <w:rsid w:val="00000A54"/>
    <w:rsid w:val="00000D61"/>
    <w:rsid w:val="0000113C"/>
    <w:rsid w:val="00002245"/>
    <w:rsid w:val="000035EE"/>
    <w:rsid w:val="00003708"/>
    <w:rsid w:val="000037F7"/>
    <w:rsid w:val="00003B3A"/>
    <w:rsid w:val="00003DA3"/>
    <w:rsid w:val="00003EB9"/>
    <w:rsid w:val="00004136"/>
    <w:rsid w:val="00004293"/>
    <w:rsid w:val="000042AA"/>
    <w:rsid w:val="000059FF"/>
    <w:rsid w:val="00005E7E"/>
    <w:rsid w:val="0000660E"/>
    <w:rsid w:val="00006E58"/>
    <w:rsid w:val="00007E8D"/>
    <w:rsid w:val="00010432"/>
    <w:rsid w:val="00010829"/>
    <w:rsid w:val="000109EB"/>
    <w:rsid w:val="00011371"/>
    <w:rsid w:val="00011855"/>
    <w:rsid w:val="00011CA7"/>
    <w:rsid w:val="00011F20"/>
    <w:rsid w:val="00012166"/>
    <w:rsid w:val="00012377"/>
    <w:rsid w:val="00012A92"/>
    <w:rsid w:val="00012E6A"/>
    <w:rsid w:val="00012F4E"/>
    <w:rsid w:val="00013691"/>
    <w:rsid w:val="000136C4"/>
    <w:rsid w:val="00013774"/>
    <w:rsid w:val="00013E5B"/>
    <w:rsid w:val="0001506D"/>
    <w:rsid w:val="0001555F"/>
    <w:rsid w:val="00015B75"/>
    <w:rsid w:val="00015D2C"/>
    <w:rsid w:val="00015D58"/>
    <w:rsid w:val="0001615B"/>
    <w:rsid w:val="00016398"/>
    <w:rsid w:val="00016DCD"/>
    <w:rsid w:val="00016E17"/>
    <w:rsid w:val="0001759F"/>
    <w:rsid w:val="0001787E"/>
    <w:rsid w:val="00017C3A"/>
    <w:rsid w:val="00020967"/>
    <w:rsid w:val="00021494"/>
    <w:rsid w:val="00021BAC"/>
    <w:rsid w:val="000222B4"/>
    <w:rsid w:val="000224C3"/>
    <w:rsid w:val="00022CA0"/>
    <w:rsid w:val="00023752"/>
    <w:rsid w:val="00023B8E"/>
    <w:rsid w:val="0002487B"/>
    <w:rsid w:val="00024999"/>
    <w:rsid w:val="000251CB"/>
    <w:rsid w:val="00025CC0"/>
    <w:rsid w:val="00025FB6"/>
    <w:rsid w:val="00026D6B"/>
    <w:rsid w:val="00026EFC"/>
    <w:rsid w:val="00027332"/>
    <w:rsid w:val="000275FE"/>
    <w:rsid w:val="00027653"/>
    <w:rsid w:val="00027788"/>
    <w:rsid w:val="00027970"/>
    <w:rsid w:val="00027F79"/>
    <w:rsid w:val="000302F7"/>
    <w:rsid w:val="000306C6"/>
    <w:rsid w:val="00030B77"/>
    <w:rsid w:val="00030E8B"/>
    <w:rsid w:val="00030FA4"/>
    <w:rsid w:val="000318C7"/>
    <w:rsid w:val="00031A37"/>
    <w:rsid w:val="00031D7C"/>
    <w:rsid w:val="00032D8C"/>
    <w:rsid w:val="00033131"/>
    <w:rsid w:val="000332E6"/>
    <w:rsid w:val="0003361B"/>
    <w:rsid w:val="00033DE0"/>
    <w:rsid w:val="00033F7B"/>
    <w:rsid w:val="0003493B"/>
    <w:rsid w:val="00034D9A"/>
    <w:rsid w:val="00035390"/>
    <w:rsid w:val="000354E0"/>
    <w:rsid w:val="0003572C"/>
    <w:rsid w:val="00035BF0"/>
    <w:rsid w:val="00035E63"/>
    <w:rsid w:val="00035F9B"/>
    <w:rsid w:val="0003608D"/>
    <w:rsid w:val="00036112"/>
    <w:rsid w:val="00036272"/>
    <w:rsid w:val="00036572"/>
    <w:rsid w:val="00036DD3"/>
    <w:rsid w:val="00036F77"/>
    <w:rsid w:val="000372EF"/>
    <w:rsid w:val="00037906"/>
    <w:rsid w:val="00037ED4"/>
    <w:rsid w:val="00040374"/>
    <w:rsid w:val="00040391"/>
    <w:rsid w:val="00040A0E"/>
    <w:rsid w:val="0004136C"/>
    <w:rsid w:val="000424E5"/>
    <w:rsid w:val="0004294A"/>
    <w:rsid w:val="00042F6B"/>
    <w:rsid w:val="000430EB"/>
    <w:rsid w:val="000435A5"/>
    <w:rsid w:val="00043643"/>
    <w:rsid w:val="00044A97"/>
    <w:rsid w:val="00044E9C"/>
    <w:rsid w:val="00044F02"/>
    <w:rsid w:val="00044F17"/>
    <w:rsid w:val="000456CE"/>
    <w:rsid w:val="00046069"/>
    <w:rsid w:val="00046127"/>
    <w:rsid w:val="000462EB"/>
    <w:rsid w:val="00046355"/>
    <w:rsid w:val="00046EE9"/>
    <w:rsid w:val="000472DE"/>
    <w:rsid w:val="000476B7"/>
    <w:rsid w:val="000478DE"/>
    <w:rsid w:val="00047B07"/>
    <w:rsid w:val="00050676"/>
    <w:rsid w:val="00050816"/>
    <w:rsid w:val="00050871"/>
    <w:rsid w:val="00050E8A"/>
    <w:rsid w:val="0005123F"/>
    <w:rsid w:val="00051963"/>
    <w:rsid w:val="00052059"/>
    <w:rsid w:val="000522DC"/>
    <w:rsid w:val="000523D7"/>
    <w:rsid w:val="00052442"/>
    <w:rsid w:val="0005268A"/>
    <w:rsid w:val="00052750"/>
    <w:rsid w:val="00052B01"/>
    <w:rsid w:val="00053050"/>
    <w:rsid w:val="0005368A"/>
    <w:rsid w:val="000538D3"/>
    <w:rsid w:val="000546CE"/>
    <w:rsid w:val="00054B62"/>
    <w:rsid w:val="00054EE2"/>
    <w:rsid w:val="00055004"/>
    <w:rsid w:val="00055036"/>
    <w:rsid w:val="00055656"/>
    <w:rsid w:val="00055A41"/>
    <w:rsid w:val="00055A92"/>
    <w:rsid w:val="00055ED7"/>
    <w:rsid w:val="000560F4"/>
    <w:rsid w:val="000566E2"/>
    <w:rsid w:val="00056AB7"/>
    <w:rsid w:val="00057A67"/>
    <w:rsid w:val="00060587"/>
    <w:rsid w:val="00060639"/>
    <w:rsid w:val="0006084E"/>
    <w:rsid w:val="000610C0"/>
    <w:rsid w:val="00061188"/>
    <w:rsid w:val="0006172C"/>
    <w:rsid w:val="0006183F"/>
    <w:rsid w:val="000618C8"/>
    <w:rsid w:val="00061A80"/>
    <w:rsid w:val="00061B39"/>
    <w:rsid w:val="00061CC9"/>
    <w:rsid w:val="00061E31"/>
    <w:rsid w:val="000622C6"/>
    <w:rsid w:val="0006257A"/>
    <w:rsid w:val="000628A8"/>
    <w:rsid w:val="0006308D"/>
    <w:rsid w:val="00063154"/>
    <w:rsid w:val="00063F10"/>
    <w:rsid w:val="00064EF0"/>
    <w:rsid w:val="0006597C"/>
    <w:rsid w:val="00065D55"/>
    <w:rsid w:val="0006625C"/>
    <w:rsid w:val="000664DC"/>
    <w:rsid w:val="00066D39"/>
    <w:rsid w:val="00067021"/>
    <w:rsid w:val="00067574"/>
    <w:rsid w:val="000676DE"/>
    <w:rsid w:val="00067B6E"/>
    <w:rsid w:val="0007029F"/>
    <w:rsid w:val="00070D3C"/>
    <w:rsid w:val="00070D5C"/>
    <w:rsid w:val="000711A5"/>
    <w:rsid w:val="000714E7"/>
    <w:rsid w:val="000717CB"/>
    <w:rsid w:val="00071AA1"/>
    <w:rsid w:val="00071E89"/>
    <w:rsid w:val="00071F11"/>
    <w:rsid w:val="00072D02"/>
    <w:rsid w:val="000745B0"/>
    <w:rsid w:val="0007482A"/>
    <w:rsid w:val="00074C74"/>
    <w:rsid w:val="000751CD"/>
    <w:rsid w:val="0007534B"/>
    <w:rsid w:val="000754DE"/>
    <w:rsid w:val="00076003"/>
    <w:rsid w:val="00076170"/>
    <w:rsid w:val="00076822"/>
    <w:rsid w:val="00076BFB"/>
    <w:rsid w:val="00076DE5"/>
    <w:rsid w:val="000771C2"/>
    <w:rsid w:val="00077754"/>
    <w:rsid w:val="00077C3A"/>
    <w:rsid w:val="00077C99"/>
    <w:rsid w:val="00080088"/>
    <w:rsid w:val="00080D62"/>
    <w:rsid w:val="00080D85"/>
    <w:rsid w:val="000818B9"/>
    <w:rsid w:val="00081DDE"/>
    <w:rsid w:val="00081F8D"/>
    <w:rsid w:val="000825DE"/>
    <w:rsid w:val="00082FF7"/>
    <w:rsid w:val="00083122"/>
    <w:rsid w:val="00083235"/>
    <w:rsid w:val="00083259"/>
    <w:rsid w:val="00083837"/>
    <w:rsid w:val="00083BC6"/>
    <w:rsid w:val="00083E50"/>
    <w:rsid w:val="0008406D"/>
    <w:rsid w:val="00085045"/>
    <w:rsid w:val="00085128"/>
    <w:rsid w:val="00085282"/>
    <w:rsid w:val="000858A8"/>
    <w:rsid w:val="0008628C"/>
    <w:rsid w:val="00086996"/>
    <w:rsid w:val="00087445"/>
    <w:rsid w:val="000879D4"/>
    <w:rsid w:val="00087AF5"/>
    <w:rsid w:val="00087E7B"/>
    <w:rsid w:val="000909B4"/>
    <w:rsid w:val="0009105E"/>
    <w:rsid w:val="000912E4"/>
    <w:rsid w:val="00091540"/>
    <w:rsid w:val="00091E93"/>
    <w:rsid w:val="0009213E"/>
    <w:rsid w:val="00092855"/>
    <w:rsid w:val="00092D0F"/>
    <w:rsid w:val="00092DF9"/>
    <w:rsid w:val="0009307E"/>
    <w:rsid w:val="00093211"/>
    <w:rsid w:val="00093414"/>
    <w:rsid w:val="00093818"/>
    <w:rsid w:val="0009407F"/>
    <w:rsid w:val="000954F0"/>
    <w:rsid w:val="00095664"/>
    <w:rsid w:val="00095B41"/>
    <w:rsid w:val="00095CD0"/>
    <w:rsid w:val="00095F63"/>
    <w:rsid w:val="00096BE8"/>
    <w:rsid w:val="00097120"/>
    <w:rsid w:val="00097D44"/>
    <w:rsid w:val="000A0003"/>
    <w:rsid w:val="000A09A2"/>
    <w:rsid w:val="000A1533"/>
    <w:rsid w:val="000A23FC"/>
    <w:rsid w:val="000A25DE"/>
    <w:rsid w:val="000A2E84"/>
    <w:rsid w:val="000A2EAB"/>
    <w:rsid w:val="000A3BF3"/>
    <w:rsid w:val="000A3FD8"/>
    <w:rsid w:val="000A4A49"/>
    <w:rsid w:val="000A5361"/>
    <w:rsid w:val="000A5747"/>
    <w:rsid w:val="000A6D40"/>
    <w:rsid w:val="000A6DE4"/>
    <w:rsid w:val="000A763C"/>
    <w:rsid w:val="000A7DE2"/>
    <w:rsid w:val="000B0EC7"/>
    <w:rsid w:val="000B0EF0"/>
    <w:rsid w:val="000B161B"/>
    <w:rsid w:val="000B203C"/>
    <w:rsid w:val="000B2831"/>
    <w:rsid w:val="000B3527"/>
    <w:rsid w:val="000B3828"/>
    <w:rsid w:val="000B45D0"/>
    <w:rsid w:val="000B6139"/>
    <w:rsid w:val="000B6228"/>
    <w:rsid w:val="000B6487"/>
    <w:rsid w:val="000B65E5"/>
    <w:rsid w:val="000B725E"/>
    <w:rsid w:val="000B79DF"/>
    <w:rsid w:val="000B7C3E"/>
    <w:rsid w:val="000B7DFC"/>
    <w:rsid w:val="000C10A9"/>
    <w:rsid w:val="000C146A"/>
    <w:rsid w:val="000C1A52"/>
    <w:rsid w:val="000C1EE6"/>
    <w:rsid w:val="000C2226"/>
    <w:rsid w:val="000C27A2"/>
    <w:rsid w:val="000C2B49"/>
    <w:rsid w:val="000C2EFF"/>
    <w:rsid w:val="000C34DF"/>
    <w:rsid w:val="000C36CE"/>
    <w:rsid w:val="000C39D7"/>
    <w:rsid w:val="000C39E5"/>
    <w:rsid w:val="000C3B44"/>
    <w:rsid w:val="000C4BC5"/>
    <w:rsid w:val="000C4C68"/>
    <w:rsid w:val="000C51AC"/>
    <w:rsid w:val="000C5878"/>
    <w:rsid w:val="000C59FE"/>
    <w:rsid w:val="000C5DF2"/>
    <w:rsid w:val="000C61E2"/>
    <w:rsid w:val="000C65AF"/>
    <w:rsid w:val="000C660F"/>
    <w:rsid w:val="000C6F87"/>
    <w:rsid w:val="000C748F"/>
    <w:rsid w:val="000C7B12"/>
    <w:rsid w:val="000C7BF1"/>
    <w:rsid w:val="000C7C22"/>
    <w:rsid w:val="000D0755"/>
    <w:rsid w:val="000D0B79"/>
    <w:rsid w:val="000D0F08"/>
    <w:rsid w:val="000D1017"/>
    <w:rsid w:val="000D187C"/>
    <w:rsid w:val="000D2576"/>
    <w:rsid w:val="000D35C5"/>
    <w:rsid w:val="000D40F4"/>
    <w:rsid w:val="000D4872"/>
    <w:rsid w:val="000D51CD"/>
    <w:rsid w:val="000D53CF"/>
    <w:rsid w:val="000D56F9"/>
    <w:rsid w:val="000D6E77"/>
    <w:rsid w:val="000D72A2"/>
    <w:rsid w:val="000D7417"/>
    <w:rsid w:val="000E001B"/>
    <w:rsid w:val="000E00F3"/>
    <w:rsid w:val="000E0545"/>
    <w:rsid w:val="000E0B61"/>
    <w:rsid w:val="000E0C87"/>
    <w:rsid w:val="000E0FF2"/>
    <w:rsid w:val="000E16CD"/>
    <w:rsid w:val="000E19F2"/>
    <w:rsid w:val="000E1F96"/>
    <w:rsid w:val="000E25FC"/>
    <w:rsid w:val="000E2736"/>
    <w:rsid w:val="000E27EA"/>
    <w:rsid w:val="000E2DCD"/>
    <w:rsid w:val="000E37EF"/>
    <w:rsid w:val="000E4586"/>
    <w:rsid w:val="000E49ED"/>
    <w:rsid w:val="000E4D34"/>
    <w:rsid w:val="000E553E"/>
    <w:rsid w:val="000E5674"/>
    <w:rsid w:val="000E5B94"/>
    <w:rsid w:val="000E5EE6"/>
    <w:rsid w:val="000E6A51"/>
    <w:rsid w:val="000E6E82"/>
    <w:rsid w:val="000E7DAE"/>
    <w:rsid w:val="000E7EDE"/>
    <w:rsid w:val="000F090C"/>
    <w:rsid w:val="000F0B9E"/>
    <w:rsid w:val="000F0DAD"/>
    <w:rsid w:val="000F0DD5"/>
    <w:rsid w:val="000F14B6"/>
    <w:rsid w:val="000F15A5"/>
    <w:rsid w:val="000F1749"/>
    <w:rsid w:val="000F1F1B"/>
    <w:rsid w:val="000F3C5C"/>
    <w:rsid w:val="000F3F1F"/>
    <w:rsid w:val="000F4A15"/>
    <w:rsid w:val="000F518C"/>
    <w:rsid w:val="000F5789"/>
    <w:rsid w:val="000F593D"/>
    <w:rsid w:val="000F5D40"/>
    <w:rsid w:val="000F646E"/>
    <w:rsid w:val="000F6524"/>
    <w:rsid w:val="000F6A07"/>
    <w:rsid w:val="000F6BDA"/>
    <w:rsid w:val="000F7D59"/>
    <w:rsid w:val="001008B7"/>
    <w:rsid w:val="00100E79"/>
    <w:rsid w:val="00101AA3"/>
    <w:rsid w:val="00102423"/>
    <w:rsid w:val="0010255B"/>
    <w:rsid w:val="00102592"/>
    <w:rsid w:val="00102D92"/>
    <w:rsid w:val="00103CEC"/>
    <w:rsid w:val="00103D25"/>
    <w:rsid w:val="00103EA1"/>
    <w:rsid w:val="001050D0"/>
    <w:rsid w:val="00105591"/>
    <w:rsid w:val="00105D95"/>
    <w:rsid w:val="00106D7B"/>
    <w:rsid w:val="001073D1"/>
    <w:rsid w:val="00110003"/>
    <w:rsid w:val="0011037E"/>
    <w:rsid w:val="001107BB"/>
    <w:rsid w:val="001107F9"/>
    <w:rsid w:val="0011089E"/>
    <w:rsid w:val="00111802"/>
    <w:rsid w:val="00111F19"/>
    <w:rsid w:val="0011243F"/>
    <w:rsid w:val="00112AC2"/>
    <w:rsid w:val="0011322A"/>
    <w:rsid w:val="00113381"/>
    <w:rsid w:val="001135EE"/>
    <w:rsid w:val="00113780"/>
    <w:rsid w:val="001138CA"/>
    <w:rsid w:val="001138D2"/>
    <w:rsid w:val="00114262"/>
    <w:rsid w:val="001147B9"/>
    <w:rsid w:val="00114935"/>
    <w:rsid w:val="00114E50"/>
    <w:rsid w:val="0011578A"/>
    <w:rsid w:val="00115CF8"/>
    <w:rsid w:val="00115F1E"/>
    <w:rsid w:val="00116041"/>
    <w:rsid w:val="00117237"/>
    <w:rsid w:val="00117381"/>
    <w:rsid w:val="0011786F"/>
    <w:rsid w:val="00117C11"/>
    <w:rsid w:val="00120257"/>
    <w:rsid w:val="00120E2F"/>
    <w:rsid w:val="00121BB4"/>
    <w:rsid w:val="001225BF"/>
    <w:rsid w:val="00122663"/>
    <w:rsid w:val="0012323E"/>
    <w:rsid w:val="001236FA"/>
    <w:rsid w:val="001238FC"/>
    <w:rsid w:val="00123E3B"/>
    <w:rsid w:val="001240B6"/>
    <w:rsid w:val="0012411E"/>
    <w:rsid w:val="001245F5"/>
    <w:rsid w:val="0012471D"/>
    <w:rsid w:val="00124794"/>
    <w:rsid w:val="00124DA2"/>
    <w:rsid w:val="00124FF5"/>
    <w:rsid w:val="0012512B"/>
    <w:rsid w:val="00125976"/>
    <w:rsid w:val="0012611F"/>
    <w:rsid w:val="00126192"/>
    <w:rsid w:val="001266ED"/>
    <w:rsid w:val="00126A58"/>
    <w:rsid w:val="0012756B"/>
    <w:rsid w:val="001304E6"/>
    <w:rsid w:val="00130CB6"/>
    <w:rsid w:val="00131C89"/>
    <w:rsid w:val="00131DB8"/>
    <w:rsid w:val="00131F1F"/>
    <w:rsid w:val="0013234A"/>
    <w:rsid w:val="001323D2"/>
    <w:rsid w:val="00133370"/>
    <w:rsid w:val="0013387A"/>
    <w:rsid w:val="0013391F"/>
    <w:rsid w:val="00134202"/>
    <w:rsid w:val="00134891"/>
    <w:rsid w:val="001353F5"/>
    <w:rsid w:val="0013632F"/>
    <w:rsid w:val="00136E82"/>
    <w:rsid w:val="00137382"/>
    <w:rsid w:val="0013739A"/>
    <w:rsid w:val="0013751E"/>
    <w:rsid w:val="00137D07"/>
    <w:rsid w:val="001402DE"/>
    <w:rsid w:val="00140582"/>
    <w:rsid w:val="00140774"/>
    <w:rsid w:val="001407C6"/>
    <w:rsid w:val="00140A53"/>
    <w:rsid w:val="00140CA7"/>
    <w:rsid w:val="00142580"/>
    <w:rsid w:val="001425C8"/>
    <w:rsid w:val="00142664"/>
    <w:rsid w:val="00142839"/>
    <w:rsid w:val="00142941"/>
    <w:rsid w:val="00142A72"/>
    <w:rsid w:val="001430CE"/>
    <w:rsid w:val="00143261"/>
    <w:rsid w:val="0014378B"/>
    <w:rsid w:val="00144283"/>
    <w:rsid w:val="00144397"/>
    <w:rsid w:val="0014485B"/>
    <w:rsid w:val="0014584F"/>
    <w:rsid w:val="00145CAA"/>
    <w:rsid w:val="00145D85"/>
    <w:rsid w:val="00146576"/>
    <w:rsid w:val="0014687A"/>
    <w:rsid w:val="00146E97"/>
    <w:rsid w:val="00146E9A"/>
    <w:rsid w:val="001471A3"/>
    <w:rsid w:val="001508DC"/>
    <w:rsid w:val="00150CEE"/>
    <w:rsid w:val="001518B2"/>
    <w:rsid w:val="0015196D"/>
    <w:rsid w:val="001531C5"/>
    <w:rsid w:val="00153574"/>
    <w:rsid w:val="0015382D"/>
    <w:rsid w:val="00153866"/>
    <w:rsid w:val="00153B93"/>
    <w:rsid w:val="00153BA2"/>
    <w:rsid w:val="00154413"/>
    <w:rsid w:val="00154A12"/>
    <w:rsid w:val="001551C2"/>
    <w:rsid w:val="00155260"/>
    <w:rsid w:val="001557F9"/>
    <w:rsid w:val="00155DA9"/>
    <w:rsid w:val="00155E5A"/>
    <w:rsid w:val="0015607D"/>
    <w:rsid w:val="001563AA"/>
    <w:rsid w:val="0015647E"/>
    <w:rsid w:val="00156BB7"/>
    <w:rsid w:val="00156D5D"/>
    <w:rsid w:val="00157883"/>
    <w:rsid w:val="00157EF7"/>
    <w:rsid w:val="0016065A"/>
    <w:rsid w:val="00160F0B"/>
    <w:rsid w:val="001612EA"/>
    <w:rsid w:val="001614D6"/>
    <w:rsid w:val="00161575"/>
    <w:rsid w:val="00161AA9"/>
    <w:rsid w:val="00161B0E"/>
    <w:rsid w:val="00161D0E"/>
    <w:rsid w:val="00162484"/>
    <w:rsid w:val="001625F1"/>
    <w:rsid w:val="00162E88"/>
    <w:rsid w:val="0016327A"/>
    <w:rsid w:val="001635CB"/>
    <w:rsid w:val="001639CC"/>
    <w:rsid w:val="00163B11"/>
    <w:rsid w:val="001641B0"/>
    <w:rsid w:val="001644EA"/>
    <w:rsid w:val="001646FB"/>
    <w:rsid w:val="00165B7C"/>
    <w:rsid w:val="00165B96"/>
    <w:rsid w:val="00165D28"/>
    <w:rsid w:val="00166672"/>
    <w:rsid w:val="00166938"/>
    <w:rsid w:val="00166C0D"/>
    <w:rsid w:val="00167CE0"/>
    <w:rsid w:val="00170B63"/>
    <w:rsid w:val="00170C81"/>
    <w:rsid w:val="001717D5"/>
    <w:rsid w:val="00171914"/>
    <w:rsid w:val="0017215B"/>
    <w:rsid w:val="00172452"/>
    <w:rsid w:val="001724D5"/>
    <w:rsid w:val="001726E8"/>
    <w:rsid w:val="0017294B"/>
    <w:rsid w:val="00172F52"/>
    <w:rsid w:val="0017329E"/>
    <w:rsid w:val="001734C3"/>
    <w:rsid w:val="001737A8"/>
    <w:rsid w:val="001737DF"/>
    <w:rsid w:val="00174019"/>
    <w:rsid w:val="00174753"/>
    <w:rsid w:val="001748DD"/>
    <w:rsid w:val="001758D1"/>
    <w:rsid w:val="00175FA8"/>
    <w:rsid w:val="001762A4"/>
    <w:rsid w:val="00176477"/>
    <w:rsid w:val="00176D0B"/>
    <w:rsid w:val="0017729F"/>
    <w:rsid w:val="0017775A"/>
    <w:rsid w:val="00180008"/>
    <w:rsid w:val="001806F6"/>
    <w:rsid w:val="00180C8B"/>
    <w:rsid w:val="00180D3D"/>
    <w:rsid w:val="0018123F"/>
    <w:rsid w:val="0018175C"/>
    <w:rsid w:val="001819E5"/>
    <w:rsid w:val="00182113"/>
    <w:rsid w:val="001822F7"/>
    <w:rsid w:val="00182430"/>
    <w:rsid w:val="00182654"/>
    <w:rsid w:val="0018286F"/>
    <w:rsid w:val="00182E58"/>
    <w:rsid w:val="0018367A"/>
    <w:rsid w:val="00183839"/>
    <w:rsid w:val="00184939"/>
    <w:rsid w:val="0018511F"/>
    <w:rsid w:val="00185219"/>
    <w:rsid w:val="001856F5"/>
    <w:rsid w:val="00186619"/>
    <w:rsid w:val="00186951"/>
    <w:rsid w:val="00186E55"/>
    <w:rsid w:val="00186FA5"/>
    <w:rsid w:val="001870B3"/>
    <w:rsid w:val="001873B0"/>
    <w:rsid w:val="001902A1"/>
    <w:rsid w:val="001908A1"/>
    <w:rsid w:val="001909A2"/>
    <w:rsid w:val="00190B6A"/>
    <w:rsid w:val="00190BC7"/>
    <w:rsid w:val="00190DF7"/>
    <w:rsid w:val="00191778"/>
    <w:rsid w:val="001918F4"/>
    <w:rsid w:val="0019299C"/>
    <w:rsid w:val="00192A40"/>
    <w:rsid w:val="0019303C"/>
    <w:rsid w:val="00193066"/>
    <w:rsid w:val="00193712"/>
    <w:rsid w:val="001937F7"/>
    <w:rsid w:val="0019394E"/>
    <w:rsid w:val="00193CD0"/>
    <w:rsid w:val="001944C3"/>
    <w:rsid w:val="00194521"/>
    <w:rsid w:val="00194E88"/>
    <w:rsid w:val="00195292"/>
    <w:rsid w:val="00195720"/>
    <w:rsid w:val="001958B6"/>
    <w:rsid w:val="00196261"/>
    <w:rsid w:val="0019647E"/>
    <w:rsid w:val="0019667E"/>
    <w:rsid w:val="00196748"/>
    <w:rsid w:val="00196E44"/>
    <w:rsid w:val="00197945"/>
    <w:rsid w:val="001A081D"/>
    <w:rsid w:val="001A0886"/>
    <w:rsid w:val="001A0D77"/>
    <w:rsid w:val="001A1463"/>
    <w:rsid w:val="001A22A6"/>
    <w:rsid w:val="001A2390"/>
    <w:rsid w:val="001A2509"/>
    <w:rsid w:val="001A255C"/>
    <w:rsid w:val="001A28C6"/>
    <w:rsid w:val="001A299C"/>
    <w:rsid w:val="001A2DB7"/>
    <w:rsid w:val="001A2EFC"/>
    <w:rsid w:val="001A3362"/>
    <w:rsid w:val="001A38FE"/>
    <w:rsid w:val="001A3C54"/>
    <w:rsid w:val="001A4534"/>
    <w:rsid w:val="001A4634"/>
    <w:rsid w:val="001A4708"/>
    <w:rsid w:val="001A489F"/>
    <w:rsid w:val="001A4977"/>
    <w:rsid w:val="001A4C46"/>
    <w:rsid w:val="001A4FBB"/>
    <w:rsid w:val="001A51D8"/>
    <w:rsid w:val="001A574E"/>
    <w:rsid w:val="001A68AE"/>
    <w:rsid w:val="001A6E50"/>
    <w:rsid w:val="001A7B74"/>
    <w:rsid w:val="001A7DF8"/>
    <w:rsid w:val="001A7E4D"/>
    <w:rsid w:val="001A7E90"/>
    <w:rsid w:val="001B06D3"/>
    <w:rsid w:val="001B1EF5"/>
    <w:rsid w:val="001B27CE"/>
    <w:rsid w:val="001B34C5"/>
    <w:rsid w:val="001B37AF"/>
    <w:rsid w:val="001B39C6"/>
    <w:rsid w:val="001B3FFB"/>
    <w:rsid w:val="001B432C"/>
    <w:rsid w:val="001B437C"/>
    <w:rsid w:val="001B44DB"/>
    <w:rsid w:val="001B49D7"/>
    <w:rsid w:val="001B4BCE"/>
    <w:rsid w:val="001B4F95"/>
    <w:rsid w:val="001B52E6"/>
    <w:rsid w:val="001B57A9"/>
    <w:rsid w:val="001B5B03"/>
    <w:rsid w:val="001B5D12"/>
    <w:rsid w:val="001B5F99"/>
    <w:rsid w:val="001B60FC"/>
    <w:rsid w:val="001B6E1D"/>
    <w:rsid w:val="001B70B7"/>
    <w:rsid w:val="001B74AB"/>
    <w:rsid w:val="001B7FAB"/>
    <w:rsid w:val="001C00AB"/>
    <w:rsid w:val="001C00FF"/>
    <w:rsid w:val="001C0645"/>
    <w:rsid w:val="001C0B25"/>
    <w:rsid w:val="001C0F76"/>
    <w:rsid w:val="001C1670"/>
    <w:rsid w:val="001C1C50"/>
    <w:rsid w:val="001C1DE7"/>
    <w:rsid w:val="001C2058"/>
    <w:rsid w:val="001C2405"/>
    <w:rsid w:val="001C298F"/>
    <w:rsid w:val="001C29C1"/>
    <w:rsid w:val="001C29F6"/>
    <w:rsid w:val="001C2AB5"/>
    <w:rsid w:val="001C2B22"/>
    <w:rsid w:val="001C2E20"/>
    <w:rsid w:val="001C3098"/>
    <w:rsid w:val="001C3528"/>
    <w:rsid w:val="001C3B63"/>
    <w:rsid w:val="001C3BE3"/>
    <w:rsid w:val="001C3D58"/>
    <w:rsid w:val="001C3D67"/>
    <w:rsid w:val="001C3D72"/>
    <w:rsid w:val="001C3FCE"/>
    <w:rsid w:val="001C4639"/>
    <w:rsid w:val="001C4D5D"/>
    <w:rsid w:val="001C4FCF"/>
    <w:rsid w:val="001C51D5"/>
    <w:rsid w:val="001C52A6"/>
    <w:rsid w:val="001C52FE"/>
    <w:rsid w:val="001C5676"/>
    <w:rsid w:val="001C58E9"/>
    <w:rsid w:val="001C59EA"/>
    <w:rsid w:val="001C5CD2"/>
    <w:rsid w:val="001C5DAF"/>
    <w:rsid w:val="001C64A6"/>
    <w:rsid w:val="001C6693"/>
    <w:rsid w:val="001C6DB6"/>
    <w:rsid w:val="001C6DFE"/>
    <w:rsid w:val="001C7262"/>
    <w:rsid w:val="001C79EE"/>
    <w:rsid w:val="001D146F"/>
    <w:rsid w:val="001D2122"/>
    <w:rsid w:val="001D2B26"/>
    <w:rsid w:val="001D3346"/>
    <w:rsid w:val="001D36D9"/>
    <w:rsid w:val="001D3A79"/>
    <w:rsid w:val="001D51D1"/>
    <w:rsid w:val="001D5418"/>
    <w:rsid w:val="001D5423"/>
    <w:rsid w:val="001D54A3"/>
    <w:rsid w:val="001D6674"/>
    <w:rsid w:val="001D6775"/>
    <w:rsid w:val="001D67CA"/>
    <w:rsid w:val="001D6FDD"/>
    <w:rsid w:val="001D7987"/>
    <w:rsid w:val="001D7A9A"/>
    <w:rsid w:val="001D7AF3"/>
    <w:rsid w:val="001E0171"/>
    <w:rsid w:val="001E04A8"/>
    <w:rsid w:val="001E05A8"/>
    <w:rsid w:val="001E13F0"/>
    <w:rsid w:val="001E1E1C"/>
    <w:rsid w:val="001E230C"/>
    <w:rsid w:val="001E23BB"/>
    <w:rsid w:val="001E2B7D"/>
    <w:rsid w:val="001E2E5D"/>
    <w:rsid w:val="001E2FC9"/>
    <w:rsid w:val="001E3215"/>
    <w:rsid w:val="001E37EA"/>
    <w:rsid w:val="001E415B"/>
    <w:rsid w:val="001E41E8"/>
    <w:rsid w:val="001E5471"/>
    <w:rsid w:val="001E54C6"/>
    <w:rsid w:val="001E61EB"/>
    <w:rsid w:val="001E6212"/>
    <w:rsid w:val="001E62D2"/>
    <w:rsid w:val="001E693D"/>
    <w:rsid w:val="001E6A07"/>
    <w:rsid w:val="001E6A43"/>
    <w:rsid w:val="001E6FE5"/>
    <w:rsid w:val="001E75BA"/>
    <w:rsid w:val="001E7725"/>
    <w:rsid w:val="001E7BEA"/>
    <w:rsid w:val="001F04AC"/>
    <w:rsid w:val="001F1767"/>
    <w:rsid w:val="001F18FB"/>
    <w:rsid w:val="001F21C3"/>
    <w:rsid w:val="001F2D76"/>
    <w:rsid w:val="001F3118"/>
    <w:rsid w:val="001F33E4"/>
    <w:rsid w:val="001F363A"/>
    <w:rsid w:val="001F3912"/>
    <w:rsid w:val="001F40D0"/>
    <w:rsid w:val="001F4929"/>
    <w:rsid w:val="001F57F9"/>
    <w:rsid w:val="001F586C"/>
    <w:rsid w:val="001F621A"/>
    <w:rsid w:val="001F6597"/>
    <w:rsid w:val="001F65D0"/>
    <w:rsid w:val="001F65E7"/>
    <w:rsid w:val="001F694B"/>
    <w:rsid w:val="001F6E60"/>
    <w:rsid w:val="001F6F68"/>
    <w:rsid w:val="001F72CC"/>
    <w:rsid w:val="001F792B"/>
    <w:rsid w:val="002000AA"/>
    <w:rsid w:val="00200422"/>
    <w:rsid w:val="00200DA3"/>
    <w:rsid w:val="00200E9F"/>
    <w:rsid w:val="00200F82"/>
    <w:rsid w:val="0020117E"/>
    <w:rsid w:val="00201723"/>
    <w:rsid w:val="00201A56"/>
    <w:rsid w:val="00201B0A"/>
    <w:rsid w:val="002029A5"/>
    <w:rsid w:val="002029EE"/>
    <w:rsid w:val="00202EB0"/>
    <w:rsid w:val="002032D9"/>
    <w:rsid w:val="0020330C"/>
    <w:rsid w:val="0020428C"/>
    <w:rsid w:val="00204357"/>
    <w:rsid w:val="00204817"/>
    <w:rsid w:val="00204A29"/>
    <w:rsid w:val="00204B08"/>
    <w:rsid w:val="00205C25"/>
    <w:rsid w:val="00205CCA"/>
    <w:rsid w:val="00205D5C"/>
    <w:rsid w:val="00206631"/>
    <w:rsid w:val="0020673D"/>
    <w:rsid w:val="002067EF"/>
    <w:rsid w:val="00206FC4"/>
    <w:rsid w:val="0020713C"/>
    <w:rsid w:val="002078E8"/>
    <w:rsid w:val="00207915"/>
    <w:rsid w:val="00207B69"/>
    <w:rsid w:val="00207C92"/>
    <w:rsid w:val="002102BC"/>
    <w:rsid w:val="002108E1"/>
    <w:rsid w:val="00210C0F"/>
    <w:rsid w:val="00210E7C"/>
    <w:rsid w:val="00210F12"/>
    <w:rsid w:val="00211294"/>
    <w:rsid w:val="00211486"/>
    <w:rsid w:val="0021150A"/>
    <w:rsid w:val="00211570"/>
    <w:rsid w:val="00211D86"/>
    <w:rsid w:val="0021231C"/>
    <w:rsid w:val="0021240E"/>
    <w:rsid w:val="002128E6"/>
    <w:rsid w:val="002136C9"/>
    <w:rsid w:val="00213990"/>
    <w:rsid w:val="00213DFF"/>
    <w:rsid w:val="00213E4F"/>
    <w:rsid w:val="002140A0"/>
    <w:rsid w:val="00215128"/>
    <w:rsid w:val="00215257"/>
    <w:rsid w:val="00215664"/>
    <w:rsid w:val="002156B8"/>
    <w:rsid w:val="00215C15"/>
    <w:rsid w:val="00216731"/>
    <w:rsid w:val="002175AA"/>
    <w:rsid w:val="002178AE"/>
    <w:rsid w:val="00217D86"/>
    <w:rsid w:val="00220086"/>
    <w:rsid w:val="002202D6"/>
    <w:rsid w:val="00220607"/>
    <w:rsid w:val="0022077A"/>
    <w:rsid w:val="002208D0"/>
    <w:rsid w:val="002208DE"/>
    <w:rsid w:val="00220C4B"/>
    <w:rsid w:val="00221B70"/>
    <w:rsid w:val="00221C86"/>
    <w:rsid w:val="00222D85"/>
    <w:rsid w:val="002230AF"/>
    <w:rsid w:val="002230C7"/>
    <w:rsid w:val="002236EF"/>
    <w:rsid w:val="00223B3B"/>
    <w:rsid w:val="0022401C"/>
    <w:rsid w:val="00224172"/>
    <w:rsid w:val="002245C6"/>
    <w:rsid w:val="002247DA"/>
    <w:rsid w:val="00224AA6"/>
    <w:rsid w:val="00225075"/>
    <w:rsid w:val="002255C1"/>
    <w:rsid w:val="0022598A"/>
    <w:rsid w:val="002259EA"/>
    <w:rsid w:val="00226B22"/>
    <w:rsid w:val="00226C2C"/>
    <w:rsid w:val="00227135"/>
    <w:rsid w:val="002273B0"/>
    <w:rsid w:val="00230A7F"/>
    <w:rsid w:val="00230A91"/>
    <w:rsid w:val="00230AE2"/>
    <w:rsid w:val="00230B67"/>
    <w:rsid w:val="00232005"/>
    <w:rsid w:val="002322FB"/>
    <w:rsid w:val="00232826"/>
    <w:rsid w:val="00232832"/>
    <w:rsid w:val="00232935"/>
    <w:rsid w:val="00232AD2"/>
    <w:rsid w:val="0023364B"/>
    <w:rsid w:val="00233919"/>
    <w:rsid w:val="00233D87"/>
    <w:rsid w:val="00233DB8"/>
    <w:rsid w:val="002340DC"/>
    <w:rsid w:val="00235297"/>
    <w:rsid w:val="00235575"/>
    <w:rsid w:val="00235DBD"/>
    <w:rsid w:val="00235DBF"/>
    <w:rsid w:val="002370AB"/>
    <w:rsid w:val="00237EA2"/>
    <w:rsid w:val="002400EA"/>
    <w:rsid w:val="00240674"/>
    <w:rsid w:val="00240E36"/>
    <w:rsid w:val="00240E53"/>
    <w:rsid w:val="002415F1"/>
    <w:rsid w:val="00241842"/>
    <w:rsid w:val="002421DA"/>
    <w:rsid w:val="0024265E"/>
    <w:rsid w:val="00242DA1"/>
    <w:rsid w:val="002435FF"/>
    <w:rsid w:val="002439F5"/>
    <w:rsid w:val="00243C97"/>
    <w:rsid w:val="00243E21"/>
    <w:rsid w:val="00243FB0"/>
    <w:rsid w:val="002441DD"/>
    <w:rsid w:val="00244B2D"/>
    <w:rsid w:val="00244F5D"/>
    <w:rsid w:val="00245FB7"/>
    <w:rsid w:val="0024692F"/>
    <w:rsid w:val="00246BE4"/>
    <w:rsid w:val="00246FC2"/>
    <w:rsid w:val="0024702C"/>
    <w:rsid w:val="002472F2"/>
    <w:rsid w:val="00247789"/>
    <w:rsid w:val="002502E5"/>
    <w:rsid w:val="002504E2"/>
    <w:rsid w:val="0025106F"/>
    <w:rsid w:val="00252159"/>
    <w:rsid w:val="002524AC"/>
    <w:rsid w:val="0025298F"/>
    <w:rsid w:val="00252A15"/>
    <w:rsid w:val="00252AEC"/>
    <w:rsid w:val="00253232"/>
    <w:rsid w:val="00253334"/>
    <w:rsid w:val="00253506"/>
    <w:rsid w:val="00253CDB"/>
    <w:rsid w:val="00253EB0"/>
    <w:rsid w:val="00255490"/>
    <w:rsid w:val="00256633"/>
    <w:rsid w:val="00256818"/>
    <w:rsid w:val="00256A25"/>
    <w:rsid w:val="00256A87"/>
    <w:rsid w:val="00256C78"/>
    <w:rsid w:val="00256CDF"/>
    <w:rsid w:val="00256F25"/>
    <w:rsid w:val="00257037"/>
    <w:rsid w:val="002570C4"/>
    <w:rsid w:val="00257825"/>
    <w:rsid w:val="00257843"/>
    <w:rsid w:val="00257968"/>
    <w:rsid w:val="00257A56"/>
    <w:rsid w:val="00257B24"/>
    <w:rsid w:val="00257EA9"/>
    <w:rsid w:val="00257EFA"/>
    <w:rsid w:val="00260E32"/>
    <w:rsid w:val="00261118"/>
    <w:rsid w:val="00261C29"/>
    <w:rsid w:val="00261E06"/>
    <w:rsid w:val="00261F2D"/>
    <w:rsid w:val="00261FAC"/>
    <w:rsid w:val="002622C8"/>
    <w:rsid w:val="00262532"/>
    <w:rsid w:val="002626A4"/>
    <w:rsid w:val="002626F2"/>
    <w:rsid w:val="00262A7D"/>
    <w:rsid w:val="00262EF1"/>
    <w:rsid w:val="002633C4"/>
    <w:rsid w:val="002634B6"/>
    <w:rsid w:val="00263F60"/>
    <w:rsid w:val="00264048"/>
    <w:rsid w:val="002641AD"/>
    <w:rsid w:val="00264665"/>
    <w:rsid w:val="00264E3B"/>
    <w:rsid w:val="002663FD"/>
    <w:rsid w:val="002666AA"/>
    <w:rsid w:val="00266971"/>
    <w:rsid w:val="00266A3F"/>
    <w:rsid w:val="00266F70"/>
    <w:rsid w:val="002672FD"/>
    <w:rsid w:val="0026760D"/>
    <w:rsid w:val="002678C3"/>
    <w:rsid w:val="002703BB"/>
    <w:rsid w:val="00270984"/>
    <w:rsid w:val="00270E99"/>
    <w:rsid w:val="002719CA"/>
    <w:rsid w:val="00273364"/>
    <w:rsid w:val="0027353D"/>
    <w:rsid w:val="00273DF7"/>
    <w:rsid w:val="00274115"/>
    <w:rsid w:val="00274137"/>
    <w:rsid w:val="002748A5"/>
    <w:rsid w:val="00274914"/>
    <w:rsid w:val="002749FC"/>
    <w:rsid w:val="00274D36"/>
    <w:rsid w:val="00274F3C"/>
    <w:rsid w:val="002756D3"/>
    <w:rsid w:val="002758D9"/>
    <w:rsid w:val="002761DF"/>
    <w:rsid w:val="0027643D"/>
    <w:rsid w:val="0027690C"/>
    <w:rsid w:val="00276912"/>
    <w:rsid w:val="00276ABF"/>
    <w:rsid w:val="00276C1F"/>
    <w:rsid w:val="00276DA1"/>
    <w:rsid w:val="00277611"/>
    <w:rsid w:val="00277635"/>
    <w:rsid w:val="00277718"/>
    <w:rsid w:val="00277F76"/>
    <w:rsid w:val="00280379"/>
    <w:rsid w:val="00280A2C"/>
    <w:rsid w:val="002816C3"/>
    <w:rsid w:val="00281748"/>
    <w:rsid w:val="00281B10"/>
    <w:rsid w:val="00281B8B"/>
    <w:rsid w:val="00281E74"/>
    <w:rsid w:val="00282136"/>
    <w:rsid w:val="00282149"/>
    <w:rsid w:val="0028230C"/>
    <w:rsid w:val="00282677"/>
    <w:rsid w:val="0028278E"/>
    <w:rsid w:val="00282832"/>
    <w:rsid w:val="0028287C"/>
    <w:rsid w:val="002829DB"/>
    <w:rsid w:val="00282A85"/>
    <w:rsid w:val="00283073"/>
    <w:rsid w:val="002838B7"/>
    <w:rsid w:val="002846AB"/>
    <w:rsid w:val="00285423"/>
    <w:rsid w:val="00285CD3"/>
    <w:rsid w:val="00285EEE"/>
    <w:rsid w:val="00286A5A"/>
    <w:rsid w:val="00286AFF"/>
    <w:rsid w:val="00286E59"/>
    <w:rsid w:val="00286F21"/>
    <w:rsid w:val="002875AF"/>
    <w:rsid w:val="00287808"/>
    <w:rsid w:val="00287CC3"/>
    <w:rsid w:val="00287CE8"/>
    <w:rsid w:val="00290514"/>
    <w:rsid w:val="0029131C"/>
    <w:rsid w:val="00291D72"/>
    <w:rsid w:val="002923C1"/>
    <w:rsid w:val="00292496"/>
    <w:rsid w:val="002935DF"/>
    <w:rsid w:val="00293F41"/>
    <w:rsid w:val="00294B3E"/>
    <w:rsid w:val="00294B81"/>
    <w:rsid w:val="00294F16"/>
    <w:rsid w:val="00295723"/>
    <w:rsid w:val="00296105"/>
    <w:rsid w:val="0029619F"/>
    <w:rsid w:val="002964B4"/>
    <w:rsid w:val="0029650F"/>
    <w:rsid w:val="002966A6"/>
    <w:rsid w:val="00296E47"/>
    <w:rsid w:val="00297DD8"/>
    <w:rsid w:val="00297E8B"/>
    <w:rsid w:val="002A00D2"/>
    <w:rsid w:val="002A05BC"/>
    <w:rsid w:val="002A07B3"/>
    <w:rsid w:val="002A09F2"/>
    <w:rsid w:val="002A0ED4"/>
    <w:rsid w:val="002A1305"/>
    <w:rsid w:val="002A1A8F"/>
    <w:rsid w:val="002A1AE8"/>
    <w:rsid w:val="002A1E24"/>
    <w:rsid w:val="002A1E56"/>
    <w:rsid w:val="002A2100"/>
    <w:rsid w:val="002A239C"/>
    <w:rsid w:val="002A2721"/>
    <w:rsid w:val="002A3528"/>
    <w:rsid w:val="002A365D"/>
    <w:rsid w:val="002A3A86"/>
    <w:rsid w:val="002A3EE6"/>
    <w:rsid w:val="002A417E"/>
    <w:rsid w:val="002A4266"/>
    <w:rsid w:val="002A4709"/>
    <w:rsid w:val="002A49DF"/>
    <w:rsid w:val="002A4E74"/>
    <w:rsid w:val="002A4FF9"/>
    <w:rsid w:val="002A6117"/>
    <w:rsid w:val="002A6665"/>
    <w:rsid w:val="002A6FE4"/>
    <w:rsid w:val="002A7010"/>
    <w:rsid w:val="002A7256"/>
    <w:rsid w:val="002A75EF"/>
    <w:rsid w:val="002A7959"/>
    <w:rsid w:val="002A7B76"/>
    <w:rsid w:val="002B0502"/>
    <w:rsid w:val="002B0A7A"/>
    <w:rsid w:val="002B10C9"/>
    <w:rsid w:val="002B128F"/>
    <w:rsid w:val="002B157B"/>
    <w:rsid w:val="002B15D1"/>
    <w:rsid w:val="002B19C6"/>
    <w:rsid w:val="002B2F46"/>
    <w:rsid w:val="002B30A2"/>
    <w:rsid w:val="002B36F6"/>
    <w:rsid w:val="002B3873"/>
    <w:rsid w:val="002B3C1A"/>
    <w:rsid w:val="002B3F35"/>
    <w:rsid w:val="002B3FE4"/>
    <w:rsid w:val="002B4034"/>
    <w:rsid w:val="002B40B7"/>
    <w:rsid w:val="002B40C5"/>
    <w:rsid w:val="002B4370"/>
    <w:rsid w:val="002B5CAF"/>
    <w:rsid w:val="002B5F95"/>
    <w:rsid w:val="002B62B0"/>
    <w:rsid w:val="002B63B3"/>
    <w:rsid w:val="002B6462"/>
    <w:rsid w:val="002B64B5"/>
    <w:rsid w:val="002B6941"/>
    <w:rsid w:val="002B79EF"/>
    <w:rsid w:val="002B7A40"/>
    <w:rsid w:val="002C0F2F"/>
    <w:rsid w:val="002C11BE"/>
    <w:rsid w:val="002C18BA"/>
    <w:rsid w:val="002C1F62"/>
    <w:rsid w:val="002C261B"/>
    <w:rsid w:val="002C29DC"/>
    <w:rsid w:val="002C2D4B"/>
    <w:rsid w:val="002C2F74"/>
    <w:rsid w:val="002C335C"/>
    <w:rsid w:val="002C37CD"/>
    <w:rsid w:val="002C38FD"/>
    <w:rsid w:val="002C3BB3"/>
    <w:rsid w:val="002C3C39"/>
    <w:rsid w:val="002C3DE1"/>
    <w:rsid w:val="002C4197"/>
    <w:rsid w:val="002C4273"/>
    <w:rsid w:val="002C43D3"/>
    <w:rsid w:val="002C4841"/>
    <w:rsid w:val="002C4DCC"/>
    <w:rsid w:val="002C5891"/>
    <w:rsid w:val="002C628E"/>
    <w:rsid w:val="002C6477"/>
    <w:rsid w:val="002C68F2"/>
    <w:rsid w:val="002C6AA4"/>
    <w:rsid w:val="002C6F82"/>
    <w:rsid w:val="002C7369"/>
    <w:rsid w:val="002C7755"/>
    <w:rsid w:val="002C7D73"/>
    <w:rsid w:val="002D0274"/>
    <w:rsid w:val="002D057B"/>
    <w:rsid w:val="002D0638"/>
    <w:rsid w:val="002D0E14"/>
    <w:rsid w:val="002D0FB8"/>
    <w:rsid w:val="002D1870"/>
    <w:rsid w:val="002D1D65"/>
    <w:rsid w:val="002D1D9B"/>
    <w:rsid w:val="002D1DAE"/>
    <w:rsid w:val="002D1E38"/>
    <w:rsid w:val="002D26BE"/>
    <w:rsid w:val="002D28DA"/>
    <w:rsid w:val="002D2DAA"/>
    <w:rsid w:val="002D2EFC"/>
    <w:rsid w:val="002D30A2"/>
    <w:rsid w:val="002D36B7"/>
    <w:rsid w:val="002D384A"/>
    <w:rsid w:val="002D3932"/>
    <w:rsid w:val="002D39FB"/>
    <w:rsid w:val="002D3B2A"/>
    <w:rsid w:val="002D3C48"/>
    <w:rsid w:val="002D3D1D"/>
    <w:rsid w:val="002D3D91"/>
    <w:rsid w:val="002D5938"/>
    <w:rsid w:val="002D5CAD"/>
    <w:rsid w:val="002D631D"/>
    <w:rsid w:val="002D67C4"/>
    <w:rsid w:val="002D69F8"/>
    <w:rsid w:val="002D6A4F"/>
    <w:rsid w:val="002D6A8F"/>
    <w:rsid w:val="002D6C97"/>
    <w:rsid w:val="002D70C3"/>
    <w:rsid w:val="002D78EE"/>
    <w:rsid w:val="002D7CA9"/>
    <w:rsid w:val="002E0794"/>
    <w:rsid w:val="002E1177"/>
    <w:rsid w:val="002E17E7"/>
    <w:rsid w:val="002E1E91"/>
    <w:rsid w:val="002E2806"/>
    <w:rsid w:val="002E34DE"/>
    <w:rsid w:val="002E360D"/>
    <w:rsid w:val="002E38AA"/>
    <w:rsid w:val="002E3EB2"/>
    <w:rsid w:val="002E402E"/>
    <w:rsid w:val="002E4A77"/>
    <w:rsid w:val="002E4D00"/>
    <w:rsid w:val="002E570C"/>
    <w:rsid w:val="002E5950"/>
    <w:rsid w:val="002E6BD0"/>
    <w:rsid w:val="002E72D2"/>
    <w:rsid w:val="002E7F51"/>
    <w:rsid w:val="002F0B74"/>
    <w:rsid w:val="002F11F4"/>
    <w:rsid w:val="002F121A"/>
    <w:rsid w:val="002F16B4"/>
    <w:rsid w:val="002F1845"/>
    <w:rsid w:val="002F1891"/>
    <w:rsid w:val="002F245D"/>
    <w:rsid w:val="002F2C1A"/>
    <w:rsid w:val="002F317E"/>
    <w:rsid w:val="002F33B1"/>
    <w:rsid w:val="002F35B9"/>
    <w:rsid w:val="002F3DB2"/>
    <w:rsid w:val="002F4294"/>
    <w:rsid w:val="002F432A"/>
    <w:rsid w:val="002F4854"/>
    <w:rsid w:val="002F52AF"/>
    <w:rsid w:val="002F572C"/>
    <w:rsid w:val="002F597E"/>
    <w:rsid w:val="002F6800"/>
    <w:rsid w:val="002F7572"/>
    <w:rsid w:val="0030004B"/>
    <w:rsid w:val="00301227"/>
    <w:rsid w:val="00301F48"/>
    <w:rsid w:val="00301FD3"/>
    <w:rsid w:val="003025BB"/>
    <w:rsid w:val="003027B6"/>
    <w:rsid w:val="00302D05"/>
    <w:rsid w:val="00303647"/>
    <w:rsid w:val="0030411B"/>
    <w:rsid w:val="0030412B"/>
    <w:rsid w:val="00304C3C"/>
    <w:rsid w:val="00304E5F"/>
    <w:rsid w:val="00305382"/>
    <w:rsid w:val="003053A7"/>
    <w:rsid w:val="00305460"/>
    <w:rsid w:val="003055FD"/>
    <w:rsid w:val="00306011"/>
    <w:rsid w:val="0030648C"/>
    <w:rsid w:val="00306B7A"/>
    <w:rsid w:val="00306C0A"/>
    <w:rsid w:val="00307797"/>
    <w:rsid w:val="0031003B"/>
    <w:rsid w:val="003101F4"/>
    <w:rsid w:val="0031053E"/>
    <w:rsid w:val="0031070A"/>
    <w:rsid w:val="00310B9D"/>
    <w:rsid w:val="00310FBC"/>
    <w:rsid w:val="0031167E"/>
    <w:rsid w:val="003116AD"/>
    <w:rsid w:val="003118FC"/>
    <w:rsid w:val="0031197C"/>
    <w:rsid w:val="0031232F"/>
    <w:rsid w:val="00312838"/>
    <w:rsid w:val="003133DD"/>
    <w:rsid w:val="0031399C"/>
    <w:rsid w:val="003139C1"/>
    <w:rsid w:val="00313A0A"/>
    <w:rsid w:val="00313BA1"/>
    <w:rsid w:val="00313BB9"/>
    <w:rsid w:val="00313DD6"/>
    <w:rsid w:val="0031438C"/>
    <w:rsid w:val="00314BE2"/>
    <w:rsid w:val="00315291"/>
    <w:rsid w:val="00316136"/>
    <w:rsid w:val="00316343"/>
    <w:rsid w:val="00316A3E"/>
    <w:rsid w:val="00316A9A"/>
    <w:rsid w:val="0031737E"/>
    <w:rsid w:val="003175ED"/>
    <w:rsid w:val="00320058"/>
    <w:rsid w:val="0032046A"/>
    <w:rsid w:val="00320743"/>
    <w:rsid w:val="00320923"/>
    <w:rsid w:val="003221D0"/>
    <w:rsid w:val="003224AE"/>
    <w:rsid w:val="00322726"/>
    <w:rsid w:val="00322C94"/>
    <w:rsid w:val="003232F2"/>
    <w:rsid w:val="00323BFF"/>
    <w:rsid w:val="00323CDB"/>
    <w:rsid w:val="00323F7A"/>
    <w:rsid w:val="003241F5"/>
    <w:rsid w:val="0032561A"/>
    <w:rsid w:val="00325635"/>
    <w:rsid w:val="0032569F"/>
    <w:rsid w:val="00325772"/>
    <w:rsid w:val="00325B45"/>
    <w:rsid w:val="00325CAC"/>
    <w:rsid w:val="00325F25"/>
    <w:rsid w:val="00327FCA"/>
    <w:rsid w:val="003303C5"/>
    <w:rsid w:val="003309B6"/>
    <w:rsid w:val="0033141C"/>
    <w:rsid w:val="003317F7"/>
    <w:rsid w:val="00331F0C"/>
    <w:rsid w:val="003322FB"/>
    <w:rsid w:val="00332693"/>
    <w:rsid w:val="003326F3"/>
    <w:rsid w:val="00332A08"/>
    <w:rsid w:val="00332C70"/>
    <w:rsid w:val="00332D56"/>
    <w:rsid w:val="00333281"/>
    <w:rsid w:val="003332A0"/>
    <w:rsid w:val="00333837"/>
    <w:rsid w:val="00333992"/>
    <w:rsid w:val="00333C1F"/>
    <w:rsid w:val="00334A92"/>
    <w:rsid w:val="00334C4F"/>
    <w:rsid w:val="0033501D"/>
    <w:rsid w:val="00335193"/>
    <w:rsid w:val="00335627"/>
    <w:rsid w:val="003357A0"/>
    <w:rsid w:val="003357D1"/>
    <w:rsid w:val="00335A2B"/>
    <w:rsid w:val="00335C84"/>
    <w:rsid w:val="00335D91"/>
    <w:rsid w:val="00335FF1"/>
    <w:rsid w:val="003361FB"/>
    <w:rsid w:val="00336B13"/>
    <w:rsid w:val="00337830"/>
    <w:rsid w:val="00340057"/>
    <w:rsid w:val="00340151"/>
    <w:rsid w:val="00340558"/>
    <w:rsid w:val="0034150D"/>
    <w:rsid w:val="00341936"/>
    <w:rsid w:val="003420DF"/>
    <w:rsid w:val="003425DB"/>
    <w:rsid w:val="0034297B"/>
    <w:rsid w:val="00342C89"/>
    <w:rsid w:val="00342C8E"/>
    <w:rsid w:val="003435B5"/>
    <w:rsid w:val="003436C5"/>
    <w:rsid w:val="0034391A"/>
    <w:rsid w:val="00343A30"/>
    <w:rsid w:val="00343E1B"/>
    <w:rsid w:val="0034454B"/>
    <w:rsid w:val="00345273"/>
    <w:rsid w:val="00345656"/>
    <w:rsid w:val="00345660"/>
    <w:rsid w:val="003456E9"/>
    <w:rsid w:val="003459D2"/>
    <w:rsid w:val="00346007"/>
    <w:rsid w:val="00346A2D"/>
    <w:rsid w:val="00346E21"/>
    <w:rsid w:val="0034716B"/>
    <w:rsid w:val="00347296"/>
    <w:rsid w:val="0034764A"/>
    <w:rsid w:val="0034772D"/>
    <w:rsid w:val="00347B61"/>
    <w:rsid w:val="003504EA"/>
    <w:rsid w:val="00350F32"/>
    <w:rsid w:val="003513BE"/>
    <w:rsid w:val="003522C8"/>
    <w:rsid w:val="003530BC"/>
    <w:rsid w:val="003532CE"/>
    <w:rsid w:val="0035429A"/>
    <w:rsid w:val="003555A0"/>
    <w:rsid w:val="003558B0"/>
    <w:rsid w:val="00355937"/>
    <w:rsid w:val="003559DE"/>
    <w:rsid w:val="00355CC1"/>
    <w:rsid w:val="00355EB6"/>
    <w:rsid w:val="00355F90"/>
    <w:rsid w:val="00356161"/>
    <w:rsid w:val="00356F9B"/>
    <w:rsid w:val="00356FCC"/>
    <w:rsid w:val="00357016"/>
    <w:rsid w:val="0035708F"/>
    <w:rsid w:val="003570BC"/>
    <w:rsid w:val="0035714E"/>
    <w:rsid w:val="003571A2"/>
    <w:rsid w:val="00357B68"/>
    <w:rsid w:val="00357EC9"/>
    <w:rsid w:val="0036031C"/>
    <w:rsid w:val="003603CE"/>
    <w:rsid w:val="00360C51"/>
    <w:rsid w:val="003619D2"/>
    <w:rsid w:val="00361C4F"/>
    <w:rsid w:val="00362297"/>
    <w:rsid w:val="00362A72"/>
    <w:rsid w:val="00362D22"/>
    <w:rsid w:val="00363114"/>
    <w:rsid w:val="00363DA4"/>
    <w:rsid w:val="00363F75"/>
    <w:rsid w:val="00364330"/>
    <w:rsid w:val="0036477E"/>
    <w:rsid w:val="00365903"/>
    <w:rsid w:val="00365BC2"/>
    <w:rsid w:val="00366715"/>
    <w:rsid w:val="003670A4"/>
    <w:rsid w:val="003670C2"/>
    <w:rsid w:val="00367442"/>
    <w:rsid w:val="00367A61"/>
    <w:rsid w:val="00367B88"/>
    <w:rsid w:val="00370148"/>
    <w:rsid w:val="00370378"/>
    <w:rsid w:val="00370489"/>
    <w:rsid w:val="00370EB5"/>
    <w:rsid w:val="00370FF5"/>
    <w:rsid w:val="0037175D"/>
    <w:rsid w:val="00371997"/>
    <w:rsid w:val="00371998"/>
    <w:rsid w:val="00371C79"/>
    <w:rsid w:val="003734EF"/>
    <w:rsid w:val="00374511"/>
    <w:rsid w:val="00374565"/>
    <w:rsid w:val="00374FE1"/>
    <w:rsid w:val="003751DC"/>
    <w:rsid w:val="0037528C"/>
    <w:rsid w:val="00375422"/>
    <w:rsid w:val="003756BC"/>
    <w:rsid w:val="003757FF"/>
    <w:rsid w:val="00375904"/>
    <w:rsid w:val="00375B94"/>
    <w:rsid w:val="00376175"/>
    <w:rsid w:val="00376176"/>
    <w:rsid w:val="003763FC"/>
    <w:rsid w:val="003767F6"/>
    <w:rsid w:val="00376E60"/>
    <w:rsid w:val="003779B1"/>
    <w:rsid w:val="00377DD0"/>
    <w:rsid w:val="003800A7"/>
    <w:rsid w:val="003801CE"/>
    <w:rsid w:val="00380A64"/>
    <w:rsid w:val="00381AD2"/>
    <w:rsid w:val="00381CA6"/>
    <w:rsid w:val="00382377"/>
    <w:rsid w:val="00382D1D"/>
    <w:rsid w:val="00383382"/>
    <w:rsid w:val="00383518"/>
    <w:rsid w:val="00383A94"/>
    <w:rsid w:val="00383D0F"/>
    <w:rsid w:val="00384807"/>
    <w:rsid w:val="00385213"/>
    <w:rsid w:val="00385473"/>
    <w:rsid w:val="00385679"/>
    <w:rsid w:val="0038658E"/>
    <w:rsid w:val="003867CE"/>
    <w:rsid w:val="00387401"/>
    <w:rsid w:val="00387A81"/>
    <w:rsid w:val="00387CD9"/>
    <w:rsid w:val="00387EEA"/>
    <w:rsid w:val="00390035"/>
    <w:rsid w:val="003905A0"/>
    <w:rsid w:val="0039090D"/>
    <w:rsid w:val="00390C63"/>
    <w:rsid w:val="003917BC"/>
    <w:rsid w:val="00392236"/>
    <w:rsid w:val="003924CC"/>
    <w:rsid w:val="003935B7"/>
    <w:rsid w:val="003937D7"/>
    <w:rsid w:val="00393A05"/>
    <w:rsid w:val="00393B1D"/>
    <w:rsid w:val="00394184"/>
    <w:rsid w:val="0039524E"/>
    <w:rsid w:val="00395479"/>
    <w:rsid w:val="00395D8C"/>
    <w:rsid w:val="003963A6"/>
    <w:rsid w:val="00396670"/>
    <w:rsid w:val="00396B4E"/>
    <w:rsid w:val="00396E11"/>
    <w:rsid w:val="003970DE"/>
    <w:rsid w:val="003975C7"/>
    <w:rsid w:val="003978AD"/>
    <w:rsid w:val="00397AE8"/>
    <w:rsid w:val="00397CE6"/>
    <w:rsid w:val="003A01D4"/>
    <w:rsid w:val="003A0AD6"/>
    <w:rsid w:val="003A10E1"/>
    <w:rsid w:val="003A14D9"/>
    <w:rsid w:val="003A1569"/>
    <w:rsid w:val="003A384C"/>
    <w:rsid w:val="003A3D68"/>
    <w:rsid w:val="003A4784"/>
    <w:rsid w:val="003A4D77"/>
    <w:rsid w:val="003A53C1"/>
    <w:rsid w:val="003A5706"/>
    <w:rsid w:val="003A5874"/>
    <w:rsid w:val="003A5D8B"/>
    <w:rsid w:val="003A5F2B"/>
    <w:rsid w:val="003A6BDF"/>
    <w:rsid w:val="003A6C33"/>
    <w:rsid w:val="003A6CF6"/>
    <w:rsid w:val="003A6D84"/>
    <w:rsid w:val="003B068B"/>
    <w:rsid w:val="003B0FFB"/>
    <w:rsid w:val="003B10BE"/>
    <w:rsid w:val="003B10F8"/>
    <w:rsid w:val="003B1478"/>
    <w:rsid w:val="003B15BC"/>
    <w:rsid w:val="003B187F"/>
    <w:rsid w:val="003B1CC8"/>
    <w:rsid w:val="003B1FF4"/>
    <w:rsid w:val="003B20A9"/>
    <w:rsid w:val="003B20EC"/>
    <w:rsid w:val="003B21D2"/>
    <w:rsid w:val="003B2345"/>
    <w:rsid w:val="003B31E4"/>
    <w:rsid w:val="003B33A2"/>
    <w:rsid w:val="003B3754"/>
    <w:rsid w:val="003B3FB5"/>
    <w:rsid w:val="003B4880"/>
    <w:rsid w:val="003B48FE"/>
    <w:rsid w:val="003B4A62"/>
    <w:rsid w:val="003B4EB3"/>
    <w:rsid w:val="003B504D"/>
    <w:rsid w:val="003B64AF"/>
    <w:rsid w:val="003B6706"/>
    <w:rsid w:val="003B6769"/>
    <w:rsid w:val="003B7920"/>
    <w:rsid w:val="003C0012"/>
    <w:rsid w:val="003C05D0"/>
    <w:rsid w:val="003C0673"/>
    <w:rsid w:val="003C06E3"/>
    <w:rsid w:val="003C13AD"/>
    <w:rsid w:val="003C14C0"/>
    <w:rsid w:val="003C1E11"/>
    <w:rsid w:val="003C30CE"/>
    <w:rsid w:val="003C32FD"/>
    <w:rsid w:val="003C331B"/>
    <w:rsid w:val="003C3336"/>
    <w:rsid w:val="003C3C1C"/>
    <w:rsid w:val="003C3C64"/>
    <w:rsid w:val="003C3FFC"/>
    <w:rsid w:val="003C499F"/>
    <w:rsid w:val="003C5111"/>
    <w:rsid w:val="003C5369"/>
    <w:rsid w:val="003C5763"/>
    <w:rsid w:val="003C587D"/>
    <w:rsid w:val="003C5B66"/>
    <w:rsid w:val="003C6A0A"/>
    <w:rsid w:val="003D042A"/>
    <w:rsid w:val="003D060A"/>
    <w:rsid w:val="003D1761"/>
    <w:rsid w:val="003D1E9B"/>
    <w:rsid w:val="003D203E"/>
    <w:rsid w:val="003D2246"/>
    <w:rsid w:val="003D257B"/>
    <w:rsid w:val="003D2D66"/>
    <w:rsid w:val="003D3019"/>
    <w:rsid w:val="003D3139"/>
    <w:rsid w:val="003D32A4"/>
    <w:rsid w:val="003D3545"/>
    <w:rsid w:val="003D3556"/>
    <w:rsid w:val="003D3B1A"/>
    <w:rsid w:val="003D43EA"/>
    <w:rsid w:val="003D47C4"/>
    <w:rsid w:val="003D4DCB"/>
    <w:rsid w:val="003D5679"/>
    <w:rsid w:val="003D5BB4"/>
    <w:rsid w:val="003D5E0E"/>
    <w:rsid w:val="003D6497"/>
    <w:rsid w:val="003D6592"/>
    <w:rsid w:val="003D6CBB"/>
    <w:rsid w:val="003D6E46"/>
    <w:rsid w:val="003D78FA"/>
    <w:rsid w:val="003E034F"/>
    <w:rsid w:val="003E08B1"/>
    <w:rsid w:val="003E1BD1"/>
    <w:rsid w:val="003E1C34"/>
    <w:rsid w:val="003E1DF5"/>
    <w:rsid w:val="003E2600"/>
    <w:rsid w:val="003E2B65"/>
    <w:rsid w:val="003E2C5F"/>
    <w:rsid w:val="003E3325"/>
    <w:rsid w:val="003E3619"/>
    <w:rsid w:val="003E4544"/>
    <w:rsid w:val="003E4895"/>
    <w:rsid w:val="003E4E2B"/>
    <w:rsid w:val="003E4EC0"/>
    <w:rsid w:val="003E4F9A"/>
    <w:rsid w:val="003E5335"/>
    <w:rsid w:val="003E5756"/>
    <w:rsid w:val="003E5AF3"/>
    <w:rsid w:val="003E5DF9"/>
    <w:rsid w:val="003E6434"/>
    <w:rsid w:val="003E6592"/>
    <w:rsid w:val="003E6D19"/>
    <w:rsid w:val="003E6DEA"/>
    <w:rsid w:val="003E6EB3"/>
    <w:rsid w:val="003E6F36"/>
    <w:rsid w:val="003E730E"/>
    <w:rsid w:val="003E7458"/>
    <w:rsid w:val="003E7E53"/>
    <w:rsid w:val="003F0306"/>
    <w:rsid w:val="003F030E"/>
    <w:rsid w:val="003F0322"/>
    <w:rsid w:val="003F07BD"/>
    <w:rsid w:val="003F08B1"/>
    <w:rsid w:val="003F0B25"/>
    <w:rsid w:val="003F1449"/>
    <w:rsid w:val="003F2750"/>
    <w:rsid w:val="003F28DB"/>
    <w:rsid w:val="003F3711"/>
    <w:rsid w:val="003F3BA8"/>
    <w:rsid w:val="003F43E0"/>
    <w:rsid w:val="003F4C72"/>
    <w:rsid w:val="003F4CE2"/>
    <w:rsid w:val="003F5A6C"/>
    <w:rsid w:val="003F5CB1"/>
    <w:rsid w:val="003F639C"/>
    <w:rsid w:val="003F67E2"/>
    <w:rsid w:val="003F6DB9"/>
    <w:rsid w:val="003F7116"/>
    <w:rsid w:val="003F7154"/>
    <w:rsid w:val="003F731E"/>
    <w:rsid w:val="003F7917"/>
    <w:rsid w:val="003F79DE"/>
    <w:rsid w:val="003F7EF7"/>
    <w:rsid w:val="00400191"/>
    <w:rsid w:val="00400AA7"/>
    <w:rsid w:val="00401DD2"/>
    <w:rsid w:val="0040234A"/>
    <w:rsid w:val="0040306B"/>
    <w:rsid w:val="004037D7"/>
    <w:rsid w:val="004042EE"/>
    <w:rsid w:val="0040453C"/>
    <w:rsid w:val="00404A0D"/>
    <w:rsid w:val="00404E5D"/>
    <w:rsid w:val="0040519B"/>
    <w:rsid w:val="00405293"/>
    <w:rsid w:val="00405B0C"/>
    <w:rsid w:val="00405CA5"/>
    <w:rsid w:val="004060D1"/>
    <w:rsid w:val="004069C3"/>
    <w:rsid w:val="00406BB8"/>
    <w:rsid w:val="0040706C"/>
    <w:rsid w:val="004079BF"/>
    <w:rsid w:val="00410090"/>
    <w:rsid w:val="00410C88"/>
    <w:rsid w:val="00410D1A"/>
    <w:rsid w:val="00411280"/>
    <w:rsid w:val="00411792"/>
    <w:rsid w:val="00411E0D"/>
    <w:rsid w:val="00411E43"/>
    <w:rsid w:val="00411E45"/>
    <w:rsid w:val="00411F18"/>
    <w:rsid w:val="004126EF"/>
    <w:rsid w:val="0041276A"/>
    <w:rsid w:val="0041295C"/>
    <w:rsid w:val="004134BE"/>
    <w:rsid w:val="0041389D"/>
    <w:rsid w:val="004138CE"/>
    <w:rsid w:val="00413B5A"/>
    <w:rsid w:val="00413ED8"/>
    <w:rsid w:val="00414030"/>
    <w:rsid w:val="00414276"/>
    <w:rsid w:val="004151A4"/>
    <w:rsid w:val="004152E6"/>
    <w:rsid w:val="004156FC"/>
    <w:rsid w:val="00415F39"/>
    <w:rsid w:val="00416173"/>
    <w:rsid w:val="00417999"/>
    <w:rsid w:val="00420024"/>
    <w:rsid w:val="00420ABD"/>
    <w:rsid w:val="00420C5A"/>
    <w:rsid w:val="00420E7E"/>
    <w:rsid w:val="00421812"/>
    <w:rsid w:val="0042196B"/>
    <w:rsid w:val="004221CF"/>
    <w:rsid w:val="0042245B"/>
    <w:rsid w:val="00423B4F"/>
    <w:rsid w:val="00423E41"/>
    <w:rsid w:val="00424679"/>
    <w:rsid w:val="004246C9"/>
    <w:rsid w:val="00424AFD"/>
    <w:rsid w:val="00424DF1"/>
    <w:rsid w:val="0042509E"/>
    <w:rsid w:val="004265CD"/>
    <w:rsid w:val="00426C34"/>
    <w:rsid w:val="004272C2"/>
    <w:rsid w:val="004278FA"/>
    <w:rsid w:val="00427ED3"/>
    <w:rsid w:val="004300CF"/>
    <w:rsid w:val="00430A87"/>
    <w:rsid w:val="0043117D"/>
    <w:rsid w:val="004321BB"/>
    <w:rsid w:val="0043225A"/>
    <w:rsid w:val="00432414"/>
    <w:rsid w:val="00432C38"/>
    <w:rsid w:val="00433355"/>
    <w:rsid w:val="00433607"/>
    <w:rsid w:val="004337AE"/>
    <w:rsid w:val="0043380A"/>
    <w:rsid w:val="0043468E"/>
    <w:rsid w:val="00434A9F"/>
    <w:rsid w:val="004356C4"/>
    <w:rsid w:val="00436DA8"/>
    <w:rsid w:val="00437BD0"/>
    <w:rsid w:val="00440361"/>
    <w:rsid w:val="004409D8"/>
    <w:rsid w:val="00440B6F"/>
    <w:rsid w:val="00440E45"/>
    <w:rsid w:val="00441331"/>
    <w:rsid w:val="004413CA"/>
    <w:rsid w:val="004418E9"/>
    <w:rsid w:val="0044198A"/>
    <w:rsid w:val="00441E02"/>
    <w:rsid w:val="00441E6C"/>
    <w:rsid w:val="004425C6"/>
    <w:rsid w:val="00443392"/>
    <w:rsid w:val="004433C0"/>
    <w:rsid w:val="00443546"/>
    <w:rsid w:val="00443D2E"/>
    <w:rsid w:val="004440DA"/>
    <w:rsid w:val="0044469D"/>
    <w:rsid w:val="00444701"/>
    <w:rsid w:val="00444921"/>
    <w:rsid w:val="00444A2C"/>
    <w:rsid w:val="00444D5C"/>
    <w:rsid w:val="00445056"/>
    <w:rsid w:val="00445730"/>
    <w:rsid w:val="004459AA"/>
    <w:rsid w:val="00445A36"/>
    <w:rsid w:val="00446484"/>
    <w:rsid w:val="004472E4"/>
    <w:rsid w:val="004475A6"/>
    <w:rsid w:val="004479D4"/>
    <w:rsid w:val="00447A6D"/>
    <w:rsid w:val="004501DC"/>
    <w:rsid w:val="0045045D"/>
    <w:rsid w:val="004504BE"/>
    <w:rsid w:val="00451439"/>
    <w:rsid w:val="00451861"/>
    <w:rsid w:val="00451E4C"/>
    <w:rsid w:val="00452072"/>
    <w:rsid w:val="00452247"/>
    <w:rsid w:val="00452991"/>
    <w:rsid w:val="00452C7D"/>
    <w:rsid w:val="00452D14"/>
    <w:rsid w:val="00453616"/>
    <w:rsid w:val="00453C5C"/>
    <w:rsid w:val="00454007"/>
    <w:rsid w:val="00454587"/>
    <w:rsid w:val="0045468D"/>
    <w:rsid w:val="00456803"/>
    <w:rsid w:val="00456A49"/>
    <w:rsid w:val="00456A57"/>
    <w:rsid w:val="00456C08"/>
    <w:rsid w:val="00456EDB"/>
    <w:rsid w:val="00457051"/>
    <w:rsid w:val="0045770F"/>
    <w:rsid w:val="00457859"/>
    <w:rsid w:val="00460783"/>
    <w:rsid w:val="00460906"/>
    <w:rsid w:val="00460BE3"/>
    <w:rsid w:val="00462781"/>
    <w:rsid w:val="004629B8"/>
    <w:rsid w:val="0046385C"/>
    <w:rsid w:val="00463D90"/>
    <w:rsid w:val="00463EBB"/>
    <w:rsid w:val="0046403E"/>
    <w:rsid w:val="0046442E"/>
    <w:rsid w:val="004654A1"/>
    <w:rsid w:val="004657D5"/>
    <w:rsid w:val="00465BCE"/>
    <w:rsid w:val="00465EDD"/>
    <w:rsid w:val="00466238"/>
    <w:rsid w:val="0046640E"/>
    <w:rsid w:val="004665BE"/>
    <w:rsid w:val="00466C6E"/>
    <w:rsid w:val="00466E01"/>
    <w:rsid w:val="00466E48"/>
    <w:rsid w:val="00467196"/>
    <w:rsid w:val="004672D2"/>
    <w:rsid w:val="00467880"/>
    <w:rsid w:val="004700CE"/>
    <w:rsid w:val="00470856"/>
    <w:rsid w:val="00472399"/>
    <w:rsid w:val="0047362F"/>
    <w:rsid w:val="00473B75"/>
    <w:rsid w:val="00473CF4"/>
    <w:rsid w:val="00473D1E"/>
    <w:rsid w:val="00473DD8"/>
    <w:rsid w:val="0047459D"/>
    <w:rsid w:val="00474BFC"/>
    <w:rsid w:val="00474CCD"/>
    <w:rsid w:val="00474DF9"/>
    <w:rsid w:val="0047502B"/>
    <w:rsid w:val="004755B0"/>
    <w:rsid w:val="00475743"/>
    <w:rsid w:val="00475CC1"/>
    <w:rsid w:val="00475DC2"/>
    <w:rsid w:val="00475E1A"/>
    <w:rsid w:val="00476445"/>
    <w:rsid w:val="00476F4B"/>
    <w:rsid w:val="004771E5"/>
    <w:rsid w:val="004775A6"/>
    <w:rsid w:val="0047795D"/>
    <w:rsid w:val="00477ACF"/>
    <w:rsid w:val="00480C98"/>
    <w:rsid w:val="00480E1C"/>
    <w:rsid w:val="00480E3A"/>
    <w:rsid w:val="0048124F"/>
    <w:rsid w:val="004812C5"/>
    <w:rsid w:val="00483493"/>
    <w:rsid w:val="0048366A"/>
    <w:rsid w:val="00483968"/>
    <w:rsid w:val="00483E72"/>
    <w:rsid w:val="004840CE"/>
    <w:rsid w:val="00484765"/>
    <w:rsid w:val="004850E2"/>
    <w:rsid w:val="00485B5D"/>
    <w:rsid w:val="00485E14"/>
    <w:rsid w:val="0048680B"/>
    <w:rsid w:val="0049020B"/>
    <w:rsid w:val="004909CC"/>
    <w:rsid w:val="00491550"/>
    <w:rsid w:val="0049171F"/>
    <w:rsid w:val="004926D4"/>
    <w:rsid w:val="00492A81"/>
    <w:rsid w:val="00492B5A"/>
    <w:rsid w:val="0049304E"/>
    <w:rsid w:val="004945EF"/>
    <w:rsid w:val="004948BE"/>
    <w:rsid w:val="00494B5D"/>
    <w:rsid w:val="00494F4F"/>
    <w:rsid w:val="004951B0"/>
    <w:rsid w:val="00495384"/>
    <w:rsid w:val="004954AB"/>
    <w:rsid w:val="00495782"/>
    <w:rsid w:val="00495801"/>
    <w:rsid w:val="00495839"/>
    <w:rsid w:val="0049600A"/>
    <w:rsid w:val="004968DF"/>
    <w:rsid w:val="00496B13"/>
    <w:rsid w:val="0049731C"/>
    <w:rsid w:val="00497A40"/>
    <w:rsid w:val="004A017C"/>
    <w:rsid w:val="004A03F2"/>
    <w:rsid w:val="004A0576"/>
    <w:rsid w:val="004A07A9"/>
    <w:rsid w:val="004A0873"/>
    <w:rsid w:val="004A09C9"/>
    <w:rsid w:val="004A19C3"/>
    <w:rsid w:val="004A1ED3"/>
    <w:rsid w:val="004A21CA"/>
    <w:rsid w:val="004A2D56"/>
    <w:rsid w:val="004A3385"/>
    <w:rsid w:val="004A3626"/>
    <w:rsid w:val="004A39BE"/>
    <w:rsid w:val="004A3D97"/>
    <w:rsid w:val="004A4153"/>
    <w:rsid w:val="004A41C5"/>
    <w:rsid w:val="004A4733"/>
    <w:rsid w:val="004A4A08"/>
    <w:rsid w:val="004A4A82"/>
    <w:rsid w:val="004A51B9"/>
    <w:rsid w:val="004A51EB"/>
    <w:rsid w:val="004A5711"/>
    <w:rsid w:val="004A5A3C"/>
    <w:rsid w:val="004A6627"/>
    <w:rsid w:val="004A6F4E"/>
    <w:rsid w:val="004A772F"/>
    <w:rsid w:val="004A7832"/>
    <w:rsid w:val="004A78C1"/>
    <w:rsid w:val="004A7E9F"/>
    <w:rsid w:val="004B09A5"/>
    <w:rsid w:val="004B0CBA"/>
    <w:rsid w:val="004B0D05"/>
    <w:rsid w:val="004B109B"/>
    <w:rsid w:val="004B10E1"/>
    <w:rsid w:val="004B1492"/>
    <w:rsid w:val="004B1C19"/>
    <w:rsid w:val="004B1C79"/>
    <w:rsid w:val="004B1E3D"/>
    <w:rsid w:val="004B28E6"/>
    <w:rsid w:val="004B2C37"/>
    <w:rsid w:val="004B3472"/>
    <w:rsid w:val="004B35AF"/>
    <w:rsid w:val="004B3BBF"/>
    <w:rsid w:val="004B4354"/>
    <w:rsid w:val="004B4972"/>
    <w:rsid w:val="004B5189"/>
    <w:rsid w:val="004B58E2"/>
    <w:rsid w:val="004B5AD7"/>
    <w:rsid w:val="004B60F2"/>
    <w:rsid w:val="004B6D40"/>
    <w:rsid w:val="004B6F2F"/>
    <w:rsid w:val="004B74C9"/>
    <w:rsid w:val="004B77D7"/>
    <w:rsid w:val="004B79CC"/>
    <w:rsid w:val="004B7AB4"/>
    <w:rsid w:val="004B7E78"/>
    <w:rsid w:val="004C0105"/>
    <w:rsid w:val="004C0133"/>
    <w:rsid w:val="004C04FC"/>
    <w:rsid w:val="004C079C"/>
    <w:rsid w:val="004C1AD3"/>
    <w:rsid w:val="004C2231"/>
    <w:rsid w:val="004C25BB"/>
    <w:rsid w:val="004C3038"/>
    <w:rsid w:val="004C3117"/>
    <w:rsid w:val="004C34F5"/>
    <w:rsid w:val="004C4748"/>
    <w:rsid w:val="004C4798"/>
    <w:rsid w:val="004C4F20"/>
    <w:rsid w:val="004C54F6"/>
    <w:rsid w:val="004C574D"/>
    <w:rsid w:val="004C5CDF"/>
    <w:rsid w:val="004C66A9"/>
    <w:rsid w:val="004C6825"/>
    <w:rsid w:val="004C6E0D"/>
    <w:rsid w:val="004C7619"/>
    <w:rsid w:val="004C77FB"/>
    <w:rsid w:val="004C7862"/>
    <w:rsid w:val="004C7B1A"/>
    <w:rsid w:val="004D0D08"/>
    <w:rsid w:val="004D0DDB"/>
    <w:rsid w:val="004D2002"/>
    <w:rsid w:val="004D2041"/>
    <w:rsid w:val="004D2846"/>
    <w:rsid w:val="004D2DA9"/>
    <w:rsid w:val="004D3241"/>
    <w:rsid w:val="004D336B"/>
    <w:rsid w:val="004D376D"/>
    <w:rsid w:val="004D376E"/>
    <w:rsid w:val="004D3A4B"/>
    <w:rsid w:val="004D3D6D"/>
    <w:rsid w:val="004D42AC"/>
    <w:rsid w:val="004D45E1"/>
    <w:rsid w:val="004D49DF"/>
    <w:rsid w:val="004D56C7"/>
    <w:rsid w:val="004D5700"/>
    <w:rsid w:val="004D5B3B"/>
    <w:rsid w:val="004D6403"/>
    <w:rsid w:val="004D646C"/>
    <w:rsid w:val="004D675B"/>
    <w:rsid w:val="004D6FCE"/>
    <w:rsid w:val="004D71DF"/>
    <w:rsid w:val="004D7C49"/>
    <w:rsid w:val="004D7D3C"/>
    <w:rsid w:val="004E0631"/>
    <w:rsid w:val="004E0A25"/>
    <w:rsid w:val="004E0D05"/>
    <w:rsid w:val="004E0FB4"/>
    <w:rsid w:val="004E0FB6"/>
    <w:rsid w:val="004E124B"/>
    <w:rsid w:val="004E1562"/>
    <w:rsid w:val="004E15C2"/>
    <w:rsid w:val="004E24DA"/>
    <w:rsid w:val="004E3138"/>
    <w:rsid w:val="004E32F6"/>
    <w:rsid w:val="004E337C"/>
    <w:rsid w:val="004E3EDF"/>
    <w:rsid w:val="004E443B"/>
    <w:rsid w:val="004E44FD"/>
    <w:rsid w:val="004E4647"/>
    <w:rsid w:val="004E46C0"/>
    <w:rsid w:val="004E4B2F"/>
    <w:rsid w:val="004E4D22"/>
    <w:rsid w:val="004E4FA6"/>
    <w:rsid w:val="004E5360"/>
    <w:rsid w:val="004E5F3A"/>
    <w:rsid w:val="004E6008"/>
    <w:rsid w:val="004E6480"/>
    <w:rsid w:val="004E667C"/>
    <w:rsid w:val="004E6A11"/>
    <w:rsid w:val="004E7DDB"/>
    <w:rsid w:val="004F0362"/>
    <w:rsid w:val="004F0395"/>
    <w:rsid w:val="004F046E"/>
    <w:rsid w:val="004F0E17"/>
    <w:rsid w:val="004F1F87"/>
    <w:rsid w:val="004F274C"/>
    <w:rsid w:val="004F2862"/>
    <w:rsid w:val="004F314D"/>
    <w:rsid w:val="004F3CE9"/>
    <w:rsid w:val="004F40F2"/>
    <w:rsid w:val="004F413E"/>
    <w:rsid w:val="004F4E5B"/>
    <w:rsid w:val="004F5752"/>
    <w:rsid w:val="004F5764"/>
    <w:rsid w:val="004F5E05"/>
    <w:rsid w:val="004F72BC"/>
    <w:rsid w:val="004F7378"/>
    <w:rsid w:val="004F75A1"/>
    <w:rsid w:val="004F76EE"/>
    <w:rsid w:val="004F7FDE"/>
    <w:rsid w:val="00500286"/>
    <w:rsid w:val="0050086E"/>
    <w:rsid w:val="00501851"/>
    <w:rsid w:val="005021EF"/>
    <w:rsid w:val="0050249C"/>
    <w:rsid w:val="0050250D"/>
    <w:rsid w:val="005027B3"/>
    <w:rsid w:val="00502E1E"/>
    <w:rsid w:val="0050330F"/>
    <w:rsid w:val="0050341E"/>
    <w:rsid w:val="00503439"/>
    <w:rsid w:val="00503601"/>
    <w:rsid w:val="005038F3"/>
    <w:rsid w:val="00503F7D"/>
    <w:rsid w:val="00503FE3"/>
    <w:rsid w:val="0050459D"/>
    <w:rsid w:val="005050BD"/>
    <w:rsid w:val="00505A8C"/>
    <w:rsid w:val="00505BBC"/>
    <w:rsid w:val="00505E3A"/>
    <w:rsid w:val="00506285"/>
    <w:rsid w:val="005063FE"/>
    <w:rsid w:val="00506856"/>
    <w:rsid w:val="0050685D"/>
    <w:rsid w:val="00506982"/>
    <w:rsid w:val="00506A8F"/>
    <w:rsid w:val="00507C75"/>
    <w:rsid w:val="00507E8D"/>
    <w:rsid w:val="0051064D"/>
    <w:rsid w:val="00510BD6"/>
    <w:rsid w:val="00510BF7"/>
    <w:rsid w:val="00510D6C"/>
    <w:rsid w:val="005119A4"/>
    <w:rsid w:val="00511E1E"/>
    <w:rsid w:val="00512C56"/>
    <w:rsid w:val="00512C69"/>
    <w:rsid w:val="00513A40"/>
    <w:rsid w:val="00514545"/>
    <w:rsid w:val="0051464A"/>
    <w:rsid w:val="0051489D"/>
    <w:rsid w:val="00514B06"/>
    <w:rsid w:val="00514D72"/>
    <w:rsid w:val="00514FAC"/>
    <w:rsid w:val="00515420"/>
    <w:rsid w:val="00515B47"/>
    <w:rsid w:val="00515D8C"/>
    <w:rsid w:val="0051611C"/>
    <w:rsid w:val="00516955"/>
    <w:rsid w:val="00517A6D"/>
    <w:rsid w:val="005216AC"/>
    <w:rsid w:val="005216D3"/>
    <w:rsid w:val="005218B0"/>
    <w:rsid w:val="00521A75"/>
    <w:rsid w:val="00521D24"/>
    <w:rsid w:val="00521F44"/>
    <w:rsid w:val="005223E5"/>
    <w:rsid w:val="00522AA5"/>
    <w:rsid w:val="00523371"/>
    <w:rsid w:val="0052392F"/>
    <w:rsid w:val="00523A41"/>
    <w:rsid w:val="0052477B"/>
    <w:rsid w:val="005247A9"/>
    <w:rsid w:val="00524D3E"/>
    <w:rsid w:val="00525412"/>
    <w:rsid w:val="005255C2"/>
    <w:rsid w:val="00525ABB"/>
    <w:rsid w:val="005266D2"/>
    <w:rsid w:val="00526E25"/>
    <w:rsid w:val="0052722B"/>
    <w:rsid w:val="005273A3"/>
    <w:rsid w:val="00527719"/>
    <w:rsid w:val="005303D2"/>
    <w:rsid w:val="0053056C"/>
    <w:rsid w:val="0053182E"/>
    <w:rsid w:val="0053191A"/>
    <w:rsid w:val="0053270D"/>
    <w:rsid w:val="00534C42"/>
    <w:rsid w:val="00534D9F"/>
    <w:rsid w:val="00534E92"/>
    <w:rsid w:val="0053538A"/>
    <w:rsid w:val="005355E1"/>
    <w:rsid w:val="00535A83"/>
    <w:rsid w:val="00535F29"/>
    <w:rsid w:val="00537229"/>
    <w:rsid w:val="005377F7"/>
    <w:rsid w:val="00537858"/>
    <w:rsid w:val="00537EEE"/>
    <w:rsid w:val="00540354"/>
    <w:rsid w:val="005416CC"/>
    <w:rsid w:val="00541ACE"/>
    <w:rsid w:val="00541F04"/>
    <w:rsid w:val="00542646"/>
    <w:rsid w:val="00542B39"/>
    <w:rsid w:val="005437B0"/>
    <w:rsid w:val="00543AD0"/>
    <w:rsid w:val="00543F32"/>
    <w:rsid w:val="005441B1"/>
    <w:rsid w:val="00544BD2"/>
    <w:rsid w:val="00544D9B"/>
    <w:rsid w:val="00544DD4"/>
    <w:rsid w:val="0054510A"/>
    <w:rsid w:val="00545221"/>
    <w:rsid w:val="005453B2"/>
    <w:rsid w:val="00545C34"/>
    <w:rsid w:val="00545CC8"/>
    <w:rsid w:val="00546091"/>
    <w:rsid w:val="005465B7"/>
    <w:rsid w:val="005472F9"/>
    <w:rsid w:val="00547631"/>
    <w:rsid w:val="00550E71"/>
    <w:rsid w:val="00551715"/>
    <w:rsid w:val="00552A83"/>
    <w:rsid w:val="00553A8F"/>
    <w:rsid w:val="00553ABA"/>
    <w:rsid w:val="00553AF1"/>
    <w:rsid w:val="005540CB"/>
    <w:rsid w:val="005542CC"/>
    <w:rsid w:val="00554302"/>
    <w:rsid w:val="0055520F"/>
    <w:rsid w:val="0055562D"/>
    <w:rsid w:val="005557D2"/>
    <w:rsid w:val="00555BD3"/>
    <w:rsid w:val="00555D4D"/>
    <w:rsid w:val="00555EB1"/>
    <w:rsid w:val="0055719C"/>
    <w:rsid w:val="005571DD"/>
    <w:rsid w:val="0055784F"/>
    <w:rsid w:val="00557B86"/>
    <w:rsid w:val="00557F59"/>
    <w:rsid w:val="00560109"/>
    <w:rsid w:val="00560290"/>
    <w:rsid w:val="0056050C"/>
    <w:rsid w:val="00561333"/>
    <w:rsid w:val="00561587"/>
    <w:rsid w:val="005615A4"/>
    <w:rsid w:val="00561AFC"/>
    <w:rsid w:val="00561D06"/>
    <w:rsid w:val="00561E70"/>
    <w:rsid w:val="00562ECE"/>
    <w:rsid w:val="00563359"/>
    <w:rsid w:val="00563501"/>
    <w:rsid w:val="005639AB"/>
    <w:rsid w:val="00564383"/>
    <w:rsid w:val="0056467E"/>
    <w:rsid w:val="005656B9"/>
    <w:rsid w:val="00565AD7"/>
    <w:rsid w:val="00565C00"/>
    <w:rsid w:val="0056798F"/>
    <w:rsid w:val="00570407"/>
    <w:rsid w:val="005704D8"/>
    <w:rsid w:val="00570DFE"/>
    <w:rsid w:val="00571026"/>
    <w:rsid w:val="00571C38"/>
    <w:rsid w:val="00573648"/>
    <w:rsid w:val="00573B1B"/>
    <w:rsid w:val="00573CC4"/>
    <w:rsid w:val="0057489A"/>
    <w:rsid w:val="00575289"/>
    <w:rsid w:val="00575740"/>
    <w:rsid w:val="005757F9"/>
    <w:rsid w:val="00575849"/>
    <w:rsid w:val="00575999"/>
    <w:rsid w:val="00576B22"/>
    <w:rsid w:val="0057789A"/>
    <w:rsid w:val="00577D97"/>
    <w:rsid w:val="005801EA"/>
    <w:rsid w:val="005803CC"/>
    <w:rsid w:val="00581028"/>
    <w:rsid w:val="00581147"/>
    <w:rsid w:val="005812E3"/>
    <w:rsid w:val="00581934"/>
    <w:rsid w:val="00581B11"/>
    <w:rsid w:val="00582439"/>
    <w:rsid w:val="005825FB"/>
    <w:rsid w:val="0058298C"/>
    <w:rsid w:val="0058313E"/>
    <w:rsid w:val="005831CF"/>
    <w:rsid w:val="0058363E"/>
    <w:rsid w:val="005837FF"/>
    <w:rsid w:val="005838C5"/>
    <w:rsid w:val="00583C93"/>
    <w:rsid w:val="005846F0"/>
    <w:rsid w:val="00584D3E"/>
    <w:rsid w:val="00584ED6"/>
    <w:rsid w:val="0058524B"/>
    <w:rsid w:val="00585B78"/>
    <w:rsid w:val="00585E98"/>
    <w:rsid w:val="0058604A"/>
    <w:rsid w:val="00586E06"/>
    <w:rsid w:val="00586ECA"/>
    <w:rsid w:val="00587B02"/>
    <w:rsid w:val="00590F2D"/>
    <w:rsid w:val="00591182"/>
    <w:rsid w:val="00591847"/>
    <w:rsid w:val="00591ED9"/>
    <w:rsid w:val="00592B9C"/>
    <w:rsid w:val="00593F49"/>
    <w:rsid w:val="0059413E"/>
    <w:rsid w:val="00594F77"/>
    <w:rsid w:val="0059503D"/>
    <w:rsid w:val="00595295"/>
    <w:rsid w:val="0059587F"/>
    <w:rsid w:val="005958EE"/>
    <w:rsid w:val="00595DDE"/>
    <w:rsid w:val="00596002"/>
    <w:rsid w:val="00596638"/>
    <w:rsid w:val="00596B3E"/>
    <w:rsid w:val="0059788E"/>
    <w:rsid w:val="00597D59"/>
    <w:rsid w:val="00597DEE"/>
    <w:rsid w:val="005A0738"/>
    <w:rsid w:val="005A0965"/>
    <w:rsid w:val="005A0E90"/>
    <w:rsid w:val="005A141A"/>
    <w:rsid w:val="005A179A"/>
    <w:rsid w:val="005A1859"/>
    <w:rsid w:val="005A186A"/>
    <w:rsid w:val="005A1C6E"/>
    <w:rsid w:val="005A2169"/>
    <w:rsid w:val="005A2268"/>
    <w:rsid w:val="005A28D4"/>
    <w:rsid w:val="005A2B55"/>
    <w:rsid w:val="005A322D"/>
    <w:rsid w:val="005A3388"/>
    <w:rsid w:val="005A354E"/>
    <w:rsid w:val="005A43BD"/>
    <w:rsid w:val="005A43E1"/>
    <w:rsid w:val="005A46BC"/>
    <w:rsid w:val="005A495C"/>
    <w:rsid w:val="005A4A9F"/>
    <w:rsid w:val="005A4DD9"/>
    <w:rsid w:val="005A4E71"/>
    <w:rsid w:val="005A54E0"/>
    <w:rsid w:val="005A55F8"/>
    <w:rsid w:val="005A5A72"/>
    <w:rsid w:val="005A5C8D"/>
    <w:rsid w:val="005A5CF5"/>
    <w:rsid w:val="005A5E6A"/>
    <w:rsid w:val="005A5EBE"/>
    <w:rsid w:val="005A6A49"/>
    <w:rsid w:val="005A6AB6"/>
    <w:rsid w:val="005A6EC0"/>
    <w:rsid w:val="005A730C"/>
    <w:rsid w:val="005A7C76"/>
    <w:rsid w:val="005A7D88"/>
    <w:rsid w:val="005B0496"/>
    <w:rsid w:val="005B05B1"/>
    <w:rsid w:val="005B0A4B"/>
    <w:rsid w:val="005B0B4D"/>
    <w:rsid w:val="005B0C84"/>
    <w:rsid w:val="005B0EA4"/>
    <w:rsid w:val="005B1A10"/>
    <w:rsid w:val="005B2490"/>
    <w:rsid w:val="005B2835"/>
    <w:rsid w:val="005B2A2F"/>
    <w:rsid w:val="005B3428"/>
    <w:rsid w:val="005B39E3"/>
    <w:rsid w:val="005B4062"/>
    <w:rsid w:val="005B4068"/>
    <w:rsid w:val="005B45E4"/>
    <w:rsid w:val="005B4FFB"/>
    <w:rsid w:val="005B5CA3"/>
    <w:rsid w:val="005B616C"/>
    <w:rsid w:val="005B6C64"/>
    <w:rsid w:val="005B6DDA"/>
    <w:rsid w:val="005B73A0"/>
    <w:rsid w:val="005B75F1"/>
    <w:rsid w:val="005B79B2"/>
    <w:rsid w:val="005B7C09"/>
    <w:rsid w:val="005B7FBD"/>
    <w:rsid w:val="005C008A"/>
    <w:rsid w:val="005C019F"/>
    <w:rsid w:val="005C045F"/>
    <w:rsid w:val="005C0486"/>
    <w:rsid w:val="005C06B9"/>
    <w:rsid w:val="005C07C7"/>
    <w:rsid w:val="005C09B8"/>
    <w:rsid w:val="005C0A73"/>
    <w:rsid w:val="005C0AD9"/>
    <w:rsid w:val="005C0D42"/>
    <w:rsid w:val="005C0EC9"/>
    <w:rsid w:val="005C11AB"/>
    <w:rsid w:val="005C126E"/>
    <w:rsid w:val="005C12AB"/>
    <w:rsid w:val="005C12C9"/>
    <w:rsid w:val="005C1D90"/>
    <w:rsid w:val="005C1E09"/>
    <w:rsid w:val="005C1E32"/>
    <w:rsid w:val="005C21CF"/>
    <w:rsid w:val="005C24F2"/>
    <w:rsid w:val="005C2A25"/>
    <w:rsid w:val="005C2C93"/>
    <w:rsid w:val="005C329C"/>
    <w:rsid w:val="005C3658"/>
    <w:rsid w:val="005C3B40"/>
    <w:rsid w:val="005C440D"/>
    <w:rsid w:val="005C4AAD"/>
    <w:rsid w:val="005C4BAF"/>
    <w:rsid w:val="005C4BC6"/>
    <w:rsid w:val="005C4C3A"/>
    <w:rsid w:val="005C535D"/>
    <w:rsid w:val="005C54EA"/>
    <w:rsid w:val="005C623E"/>
    <w:rsid w:val="005C65EB"/>
    <w:rsid w:val="005C66CC"/>
    <w:rsid w:val="005C719F"/>
    <w:rsid w:val="005C740E"/>
    <w:rsid w:val="005D0B80"/>
    <w:rsid w:val="005D1239"/>
    <w:rsid w:val="005D155D"/>
    <w:rsid w:val="005D1630"/>
    <w:rsid w:val="005D165B"/>
    <w:rsid w:val="005D168D"/>
    <w:rsid w:val="005D21FD"/>
    <w:rsid w:val="005D2344"/>
    <w:rsid w:val="005D283D"/>
    <w:rsid w:val="005D2FB5"/>
    <w:rsid w:val="005D303F"/>
    <w:rsid w:val="005D3349"/>
    <w:rsid w:val="005D355C"/>
    <w:rsid w:val="005D3836"/>
    <w:rsid w:val="005D4220"/>
    <w:rsid w:val="005D460A"/>
    <w:rsid w:val="005D4E3E"/>
    <w:rsid w:val="005D5A50"/>
    <w:rsid w:val="005D68E2"/>
    <w:rsid w:val="005D6E80"/>
    <w:rsid w:val="005D6F9E"/>
    <w:rsid w:val="005D77C4"/>
    <w:rsid w:val="005E05F6"/>
    <w:rsid w:val="005E0991"/>
    <w:rsid w:val="005E0BC3"/>
    <w:rsid w:val="005E0D77"/>
    <w:rsid w:val="005E0E06"/>
    <w:rsid w:val="005E195B"/>
    <w:rsid w:val="005E1C56"/>
    <w:rsid w:val="005E1DCA"/>
    <w:rsid w:val="005E262A"/>
    <w:rsid w:val="005E2A49"/>
    <w:rsid w:val="005E2CE8"/>
    <w:rsid w:val="005E3D85"/>
    <w:rsid w:val="005E45DB"/>
    <w:rsid w:val="005E4712"/>
    <w:rsid w:val="005E4CC5"/>
    <w:rsid w:val="005E4E74"/>
    <w:rsid w:val="005E5240"/>
    <w:rsid w:val="005E5BBB"/>
    <w:rsid w:val="005E62F8"/>
    <w:rsid w:val="005E66AE"/>
    <w:rsid w:val="005E6B8E"/>
    <w:rsid w:val="005F07CC"/>
    <w:rsid w:val="005F0A65"/>
    <w:rsid w:val="005F190F"/>
    <w:rsid w:val="005F1E39"/>
    <w:rsid w:val="005F243E"/>
    <w:rsid w:val="005F2508"/>
    <w:rsid w:val="005F28B8"/>
    <w:rsid w:val="005F2900"/>
    <w:rsid w:val="005F2A87"/>
    <w:rsid w:val="005F2FFF"/>
    <w:rsid w:val="005F30C7"/>
    <w:rsid w:val="005F3424"/>
    <w:rsid w:val="005F34CF"/>
    <w:rsid w:val="005F3C6E"/>
    <w:rsid w:val="005F5264"/>
    <w:rsid w:val="005F5441"/>
    <w:rsid w:val="005F55BB"/>
    <w:rsid w:val="005F5702"/>
    <w:rsid w:val="005F58C3"/>
    <w:rsid w:val="005F5D52"/>
    <w:rsid w:val="005F61A9"/>
    <w:rsid w:val="005F6345"/>
    <w:rsid w:val="005F661E"/>
    <w:rsid w:val="005F690E"/>
    <w:rsid w:val="005F6BA7"/>
    <w:rsid w:val="005F7117"/>
    <w:rsid w:val="00600359"/>
    <w:rsid w:val="006004E8"/>
    <w:rsid w:val="0060215A"/>
    <w:rsid w:val="0060261B"/>
    <w:rsid w:val="00602DBF"/>
    <w:rsid w:val="00603400"/>
    <w:rsid w:val="00603758"/>
    <w:rsid w:val="00603AA8"/>
    <w:rsid w:val="00603B9D"/>
    <w:rsid w:val="006042EA"/>
    <w:rsid w:val="00604CE7"/>
    <w:rsid w:val="00604CEB"/>
    <w:rsid w:val="006065C9"/>
    <w:rsid w:val="0060669D"/>
    <w:rsid w:val="00607592"/>
    <w:rsid w:val="00607A07"/>
    <w:rsid w:val="006105CF"/>
    <w:rsid w:val="006107A1"/>
    <w:rsid w:val="00610821"/>
    <w:rsid w:val="00610878"/>
    <w:rsid w:val="00610FFE"/>
    <w:rsid w:val="0061108A"/>
    <w:rsid w:val="006115D1"/>
    <w:rsid w:val="00611AC5"/>
    <w:rsid w:val="00611FFD"/>
    <w:rsid w:val="0061249A"/>
    <w:rsid w:val="00612B5D"/>
    <w:rsid w:val="00612E41"/>
    <w:rsid w:val="006149DD"/>
    <w:rsid w:val="00615607"/>
    <w:rsid w:val="0061563E"/>
    <w:rsid w:val="00615BA4"/>
    <w:rsid w:val="00616465"/>
    <w:rsid w:val="00616903"/>
    <w:rsid w:val="00616C83"/>
    <w:rsid w:val="00616F2C"/>
    <w:rsid w:val="006175CE"/>
    <w:rsid w:val="0061767F"/>
    <w:rsid w:val="00617C32"/>
    <w:rsid w:val="00617F23"/>
    <w:rsid w:val="00617F4E"/>
    <w:rsid w:val="00620032"/>
    <w:rsid w:val="00620E48"/>
    <w:rsid w:val="00620FA3"/>
    <w:rsid w:val="00621166"/>
    <w:rsid w:val="0062147A"/>
    <w:rsid w:val="0062223C"/>
    <w:rsid w:val="00622642"/>
    <w:rsid w:val="00622A0F"/>
    <w:rsid w:val="00622C0E"/>
    <w:rsid w:val="00622DD5"/>
    <w:rsid w:val="00623442"/>
    <w:rsid w:val="0062348F"/>
    <w:rsid w:val="00623852"/>
    <w:rsid w:val="00623E0E"/>
    <w:rsid w:val="00623E31"/>
    <w:rsid w:val="006240AE"/>
    <w:rsid w:val="006241E9"/>
    <w:rsid w:val="0062467D"/>
    <w:rsid w:val="00624B57"/>
    <w:rsid w:val="006254B5"/>
    <w:rsid w:val="00625710"/>
    <w:rsid w:val="00625762"/>
    <w:rsid w:val="006258A3"/>
    <w:rsid w:val="00625AFE"/>
    <w:rsid w:val="006263C6"/>
    <w:rsid w:val="0062663F"/>
    <w:rsid w:val="00626771"/>
    <w:rsid w:val="00626F4A"/>
    <w:rsid w:val="0062708A"/>
    <w:rsid w:val="00627344"/>
    <w:rsid w:val="006277EF"/>
    <w:rsid w:val="00627AFE"/>
    <w:rsid w:val="00630944"/>
    <w:rsid w:val="00630B11"/>
    <w:rsid w:val="00630C32"/>
    <w:rsid w:val="00630D9E"/>
    <w:rsid w:val="00631397"/>
    <w:rsid w:val="00631A91"/>
    <w:rsid w:val="00633D63"/>
    <w:rsid w:val="00634243"/>
    <w:rsid w:val="006350BB"/>
    <w:rsid w:val="006351ED"/>
    <w:rsid w:val="00636DFD"/>
    <w:rsid w:val="006375C4"/>
    <w:rsid w:val="006377FD"/>
    <w:rsid w:val="00640848"/>
    <w:rsid w:val="00640DA5"/>
    <w:rsid w:val="00640E2E"/>
    <w:rsid w:val="0064113F"/>
    <w:rsid w:val="00641691"/>
    <w:rsid w:val="00641BA5"/>
    <w:rsid w:val="00641BFB"/>
    <w:rsid w:val="00641FA4"/>
    <w:rsid w:val="006422E0"/>
    <w:rsid w:val="00642AC7"/>
    <w:rsid w:val="006433BB"/>
    <w:rsid w:val="00643902"/>
    <w:rsid w:val="00643E4A"/>
    <w:rsid w:val="00644046"/>
    <w:rsid w:val="00644C6B"/>
    <w:rsid w:val="0064664E"/>
    <w:rsid w:val="006468DF"/>
    <w:rsid w:val="00646FD3"/>
    <w:rsid w:val="0064787C"/>
    <w:rsid w:val="00647F41"/>
    <w:rsid w:val="0065004A"/>
    <w:rsid w:val="00650354"/>
    <w:rsid w:val="00650501"/>
    <w:rsid w:val="00653119"/>
    <w:rsid w:val="00653459"/>
    <w:rsid w:val="006539FB"/>
    <w:rsid w:val="006544FF"/>
    <w:rsid w:val="006545D9"/>
    <w:rsid w:val="00654904"/>
    <w:rsid w:val="0065497F"/>
    <w:rsid w:val="00654C4D"/>
    <w:rsid w:val="006552E2"/>
    <w:rsid w:val="006555BB"/>
    <w:rsid w:val="0065570E"/>
    <w:rsid w:val="00655AF4"/>
    <w:rsid w:val="0065639F"/>
    <w:rsid w:val="00656613"/>
    <w:rsid w:val="006568C2"/>
    <w:rsid w:val="006568EC"/>
    <w:rsid w:val="006568F2"/>
    <w:rsid w:val="00656A7F"/>
    <w:rsid w:val="00656BAE"/>
    <w:rsid w:val="00656FEF"/>
    <w:rsid w:val="0065708C"/>
    <w:rsid w:val="00657773"/>
    <w:rsid w:val="00660A10"/>
    <w:rsid w:val="00660E5D"/>
    <w:rsid w:val="00661295"/>
    <w:rsid w:val="00661353"/>
    <w:rsid w:val="00661E11"/>
    <w:rsid w:val="00661F0A"/>
    <w:rsid w:val="00662573"/>
    <w:rsid w:val="006625BD"/>
    <w:rsid w:val="00662B1D"/>
    <w:rsid w:val="00663094"/>
    <w:rsid w:val="0066332C"/>
    <w:rsid w:val="00663796"/>
    <w:rsid w:val="006643C8"/>
    <w:rsid w:val="00664933"/>
    <w:rsid w:val="00665166"/>
    <w:rsid w:val="00665E06"/>
    <w:rsid w:val="0066606B"/>
    <w:rsid w:val="0066621D"/>
    <w:rsid w:val="006663A5"/>
    <w:rsid w:val="0066642D"/>
    <w:rsid w:val="00666810"/>
    <w:rsid w:val="006669BE"/>
    <w:rsid w:val="006678B4"/>
    <w:rsid w:val="00667DF1"/>
    <w:rsid w:val="00670B1A"/>
    <w:rsid w:val="00670CDF"/>
    <w:rsid w:val="0067122E"/>
    <w:rsid w:val="006714D9"/>
    <w:rsid w:val="00671CDE"/>
    <w:rsid w:val="00672128"/>
    <w:rsid w:val="006721A3"/>
    <w:rsid w:val="00672427"/>
    <w:rsid w:val="00672896"/>
    <w:rsid w:val="00672B9E"/>
    <w:rsid w:val="0067333B"/>
    <w:rsid w:val="00673CA5"/>
    <w:rsid w:val="00673EA7"/>
    <w:rsid w:val="00674796"/>
    <w:rsid w:val="00674B9A"/>
    <w:rsid w:val="00674E90"/>
    <w:rsid w:val="00675127"/>
    <w:rsid w:val="0067521D"/>
    <w:rsid w:val="00676170"/>
    <w:rsid w:val="0067693E"/>
    <w:rsid w:val="006777C0"/>
    <w:rsid w:val="006777D0"/>
    <w:rsid w:val="00680BDB"/>
    <w:rsid w:val="00680C55"/>
    <w:rsid w:val="006813C7"/>
    <w:rsid w:val="006813EB"/>
    <w:rsid w:val="00681492"/>
    <w:rsid w:val="00681657"/>
    <w:rsid w:val="0068189A"/>
    <w:rsid w:val="006827D4"/>
    <w:rsid w:val="00682A1D"/>
    <w:rsid w:val="00683150"/>
    <w:rsid w:val="0068344E"/>
    <w:rsid w:val="0068356E"/>
    <w:rsid w:val="00683F3C"/>
    <w:rsid w:val="0068409E"/>
    <w:rsid w:val="006840D2"/>
    <w:rsid w:val="006847A4"/>
    <w:rsid w:val="00684927"/>
    <w:rsid w:val="00684F18"/>
    <w:rsid w:val="006851AA"/>
    <w:rsid w:val="0068584C"/>
    <w:rsid w:val="00685A61"/>
    <w:rsid w:val="00685E8D"/>
    <w:rsid w:val="00686B72"/>
    <w:rsid w:val="00686E3B"/>
    <w:rsid w:val="0068737D"/>
    <w:rsid w:val="0068789C"/>
    <w:rsid w:val="00687E75"/>
    <w:rsid w:val="00687EA9"/>
    <w:rsid w:val="006900A5"/>
    <w:rsid w:val="006901E3"/>
    <w:rsid w:val="00690952"/>
    <w:rsid w:val="00691830"/>
    <w:rsid w:val="006923A9"/>
    <w:rsid w:val="00693151"/>
    <w:rsid w:val="00693703"/>
    <w:rsid w:val="00693974"/>
    <w:rsid w:val="00693C7C"/>
    <w:rsid w:val="00694C3B"/>
    <w:rsid w:val="0069551E"/>
    <w:rsid w:val="0069586F"/>
    <w:rsid w:val="00695DFF"/>
    <w:rsid w:val="00696C85"/>
    <w:rsid w:val="00697719"/>
    <w:rsid w:val="006979E5"/>
    <w:rsid w:val="006A027B"/>
    <w:rsid w:val="006A05DB"/>
    <w:rsid w:val="006A07BB"/>
    <w:rsid w:val="006A07D1"/>
    <w:rsid w:val="006A08E5"/>
    <w:rsid w:val="006A0C10"/>
    <w:rsid w:val="006A0C12"/>
    <w:rsid w:val="006A1D13"/>
    <w:rsid w:val="006A2744"/>
    <w:rsid w:val="006A333A"/>
    <w:rsid w:val="006A33FF"/>
    <w:rsid w:val="006A3AE5"/>
    <w:rsid w:val="006A3D41"/>
    <w:rsid w:val="006A4241"/>
    <w:rsid w:val="006A5B20"/>
    <w:rsid w:val="006A5B9C"/>
    <w:rsid w:val="006A6063"/>
    <w:rsid w:val="006A63A6"/>
    <w:rsid w:val="006A646B"/>
    <w:rsid w:val="006A668C"/>
    <w:rsid w:val="006A6B66"/>
    <w:rsid w:val="006A6FA0"/>
    <w:rsid w:val="006A7244"/>
    <w:rsid w:val="006B06C1"/>
    <w:rsid w:val="006B0F1D"/>
    <w:rsid w:val="006B24AA"/>
    <w:rsid w:val="006B2625"/>
    <w:rsid w:val="006B265A"/>
    <w:rsid w:val="006B2744"/>
    <w:rsid w:val="006B318F"/>
    <w:rsid w:val="006B31A2"/>
    <w:rsid w:val="006B3235"/>
    <w:rsid w:val="006B3B72"/>
    <w:rsid w:val="006B3CDF"/>
    <w:rsid w:val="006B3D03"/>
    <w:rsid w:val="006B4DCF"/>
    <w:rsid w:val="006B4F20"/>
    <w:rsid w:val="006B5CC6"/>
    <w:rsid w:val="006B5F4E"/>
    <w:rsid w:val="006B609F"/>
    <w:rsid w:val="006B6936"/>
    <w:rsid w:val="006B6DCD"/>
    <w:rsid w:val="006B6F65"/>
    <w:rsid w:val="006B7AF3"/>
    <w:rsid w:val="006B7C6E"/>
    <w:rsid w:val="006C0163"/>
    <w:rsid w:val="006C1566"/>
    <w:rsid w:val="006C2329"/>
    <w:rsid w:val="006C2BBB"/>
    <w:rsid w:val="006C344F"/>
    <w:rsid w:val="006C35BF"/>
    <w:rsid w:val="006C37A6"/>
    <w:rsid w:val="006C37C1"/>
    <w:rsid w:val="006C4371"/>
    <w:rsid w:val="006C4B99"/>
    <w:rsid w:val="006C584B"/>
    <w:rsid w:val="006C5A6B"/>
    <w:rsid w:val="006C5DC0"/>
    <w:rsid w:val="006C6EF2"/>
    <w:rsid w:val="006C7ADE"/>
    <w:rsid w:val="006C7DE0"/>
    <w:rsid w:val="006D0203"/>
    <w:rsid w:val="006D023D"/>
    <w:rsid w:val="006D17E6"/>
    <w:rsid w:val="006D18CA"/>
    <w:rsid w:val="006D1C3F"/>
    <w:rsid w:val="006D2A7A"/>
    <w:rsid w:val="006D2C73"/>
    <w:rsid w:val="006D2F02"/>
    <w:rsid w:val="006D4026"/>
    <w:rsid w:val="006D4676"/>
    <w:rsid w:val="006D47BD"/>
    <w:rsid w:val="006D4ECB"/>
    <w:rsid w:val="006D5A45"/>
    <w:rsid w:val="006D5B1E"/>
    <w:rsid w:val="006D5E13"/>
    <w:rsid w:val="006D66B7"/>
    <w:rsid w:val="006D67EE"/>
    <w:rsid w:val="006D6877"/>
    <w:rsid w:val="006D757A"/>
    <w:rsid w:val="006D780B"/>
    <w:rsid w:val="006E0EC0"/>
    <w:rsid w:val="006E1166"/>
    <w:rsid w:val="006E1430"/>
    <w:rsid w:val="006E15C6"/>
    <w:rsid w:val="006E2A12"/>
    <w:rsid w:val="006E2BFE"/>
    <w:rsid w:val="006E3247"/>
    <w:rsid w:val="006E347D"/>
    <w:rsid w:val="006E354F"/>
    <w:rsid w:val="006E38D1"/>
    <w:rsid w:val="006E3F3E"/>
    <w:rsid w:val="006E4507"/>
    <w:rsid w:val="006E45C0"/>
    <w:rsid w:val="006E4AE2"/>
    <w:rsid w:val="006E57E2"/>
    <w:rsid w:val="006E6336"/>
    <w:rsid w:val="006E66DE"/>
    <w:rsid w:val="006E6ACE"/>
    <w:rsid w:val="006E6AF4"/>
    <w:rsid w:val="006E7756"/>
    <w:rsid w:val="006E7C27"/>
    <w:rsid w:val="006F01D3"/>
    <w:rsid w:val="006F065F"/>
    <w:rsid w:val="006F159C"/>
    <w:rsid w:val="006F198A"/>
    <w:rsid w:val="006F1DF4"/>
    <w:rsid w:val="006F22F7"/>
    <w:rsid w:val="006F2308"/>
    <w:rsid w:val="006F2678"/>
    <w:rsid w:val="006F273F"/>
    <w:rsid w:val="006F2C3D"/>
    <w:rsid w:val="006F2C47"/>
    <w:rsid w:val="006F2DFD"/>
    <w:rsid w:val="006F2E07"/>
    <w:rsid w:val="006F352E"/>
    <w:rsid w:val="006F36F8"/>
    <w:rsid w:val="006F3F1A"/>
    <w:rsid w:val="006F446F"/>
    <w:rsid w:val="006F4668"/>
    <w:rsid w:val="006F479A"/>
    <w:rsid w:val="006F4D38"/>
    <w:rsid w:val="006F5888"/>
    <w:rsid w:val="006F68BB"/>
    <w:rsid w:val="006F7CBD"/>
    <w:rsid w:val="006F7F52"/>
    <w:rsid w:val="00700758"/>
    <w:rsid w:val="00700CB3"/>
    <w:rsid w:val="00700D56"/>
    <w:rsid w:val="00701593"/>
    <w:rsid w:val="007020FA"/>
    <w:rsid w:val="007023D1"/>
    <w:rsid w:val="00702A10"/>
    <w:rsid w:val="007041C4"/>
    <w:rsid w:val="0070428D"/>
    <w:rsid w:val="0070475F"/>
    <w:rsid w:val="00704871"/>
    <w:rsid w:val="007049B3"/>
    <w:rsid w:val="00704A3A"/>
    <w:rsid w:val="00704D3F"/>
    <w:rsid w:val="0070529C"/>
    <w:rsid w:val="00705774"/>
    <w:rsid w:val="00705785"/>
    <w:rsid w:val="00705FDB"/>
    <w:rsid w:val="00706474"/>
    <w:rsid w:val="007064FC"/>
    <w:rsid w:val="00706799"/>
    <w:rsid w:val="00706FBC"/>
    <w:rsid w:val="0070744D"/>
    <w:rsid w:val="0070763A"/>
    <w:rsid w:val="00707826"/>
    <w:rsid w:val="0070799E"/>
    <w:rsid w:val="007106E7"/>
    <w:rsid w:val="007107BC"/>
    <w:rsid w:val="0071091A"/>
    <w:rsid w:val="0071137F"/>
    <w:rsid w:val="00711D8D"/>
    <w:rsid w:val="00711E4F"/>
    <w:rsid w:val="00712038"/>
    <w:rsid w:val="00712528"/>
    <w:rsid w:val="00712980"/>
    <w:rsid w:val="00712C83"/>
    <w:rsid w:val="00712E8B"/>
    <w:rsid w:val="00713E10"/>
    <w:rsid w:val="00714BC5"/>
    <w:rsid w:val="0071584B"/>
    <w:rsid w:val="00715A8D"/>
    <w:rsid w:val="00715C49"/>
    <w:rsid w:val="00716182"/>
    <w:rsid w:val="007161C0"/>
    <w:rsid w:val="007162B9"/>
    <w:rsid w:val="00716625"/>
    <w:rsid w:val="00716661"/>
    <w:rsid w:val="00716EB6"/>
    <w:rsid w:val="00716F44"/>
    <w:rsid w:val="007170C9"/>
    <w:rsid w:val="007170D0"/>
    <w:rsid w:val="00717271"/>
    <w:rsid w:val="0071730E"/>
    <w:rsid w:val="007178BA"/>
    <w:rsid w:val="00717D0D"/>
    <w:rsid w:val="00717EF0"/>
    <w:rsid w:val="00720752"/>
    <w:rsid w:val="007213C6"/>
    <w:rsid w:val="00721521"/>
    <w:rsid w:val="00721591"/>
    <w:rsid w:val="007215AA"/>
    <w:rsid w:val="00722546"/>
    <w:rsid w:val="007225BF"/>
    <w:rsid w:val="007229C3"/>
    <w:rsid w:val="00722B9B"/>
    <w:rsid w:val="00722CA2"/>
    <w:rsid w:val="00722FE7"/>
    <w:rsid w:val="00723B7B"/>
    <w:rsid w:val="007243B4"/>
    <w:rsid w:val="00724641"/>
    <w:rsid w:val="00724F77"/>
    <w:rsid w:val="00725077"/>
    <w:rsid w:val="0072514F"/>
    <w:rsid w:val="00725577"/>
    <w:rsid w:val="007256AA"/>
    <w:rsid w:val="007257F6"/>
    <w:rsid w:val="00725F13"/>
    <w:rsid w:val="007267FF"/>
    <w:rsid w:val="00726D09"/>
    <w:rsid w:val="007278B8"/>
    <w:rsid w:val="00727A7E"/>
    <w:rsid w:val="00730369"/>
    <w:rsid w:val="007303A3"/>
    <w:rsid w:val="00730622"/>
    <w:rsid w:val="007307A6"/>
    <w:rsid w:val="007314CC"/>
    <w:rsid w:val="00731A88"/>
    <w:rsid w:val="00732A3F"/>
    <w:rsid w:val="0073341D"/>
    <w:rsid w:val="0073377E"/>
    <w:rsid w:val="00733EF2"/>
    <w:rsid w:val="007345F2"/>
    <w:rsid w:val="00734B11"/>
    <w:rsid w:val="0073576F"/>
    <w:rsid w:val="00735888"/>
    <w:rsid w:val="007358A1"/>
    <w:rsid w:val="00735E82"/>
    <w:rsid w:val="00736951"/>
    <w:rsid w:val="00736B52"/>
    <w:rsid w:val="00736DD5"/>
    <w:rsid w:val="00737163"/>
    <w:rsid w:val="007375C0"/>
    <w:rsid w:val="0073769E"/>
    <w:rsid w:val="00737CFC"/>
    <w:rsid w:val="007403FE"/>
    <w:rsid w:val="00740596"/>
    <w:rsid w:val="00740746"/>
    <w:rsid w:val="00740941"/>
    <w:rsid w:val="00740C56"/>
    <w:rsid w:val="007412E7"/>
    <w:rsid w:val="0074152A"/>
    <w:rsid w:val="007417F4"/>
    <w:rsid w:val="00741859"/>
    <w:rsid w:val="00741F8E"/>
    <w:rsid w:val="007421CB"/>
    <w:rsid w:val="00742B7D"/>
    <w:rsid w:val="00742E43"/>
    <w:rsid w:val="00742E4D"/>
    <w:rsid w:val="0074302A"/>
    <w:rsid w:val="00743586"/>
    <w:rsid w:val="00743BCB"/>
    <w:rsid w:val="00743D5F"/>
    <w:rsid w:val="007444AC"/>
    <w:rsid w:val="00744A8C"/>
    <w:rsid w:val="00745B7F"/>
    <w:rsid w:val="00745D05"/>
    <w:rsid w:val="00745F31"/>
    <w:rsid w:val="00746246"/>
    <w:rsid w:val="00746513"/>
    <w:rsid w:val="0074651A"/>
    <w:rsid w:val="0074656D"/>
    <w:rsid w:val="00747011"/>
    <w:rsid w:val="0074705B"/>
    <w:rsid w:val="007470AC"/>
    <w:rsid w:val="00747461"/>
    <w:rsid w:val="00747EC2"/>
    <w:rsid w:val="00747EDD"/>
    <w:rsid w:val="00750DD8"/>
    <w:rsid w:val="00750F2D"/>
    <w:rsid w:val="007514AC"/>
    <w:rsid w:val="007516FF"/>
    <w:rsid w:val="0075170E"/>
    <w:rsid w:val="007520F0"/>
    <w:rsid w:val="00752695"/>
    <w:rsid w:val="00752F30"/>
    <w:rsid w:val="007535BE"/>
    <w:rsid w:val="00753F30"/>
    <w:rsid w:val="007540CA"/>
    <w:rsid w:val="0075415F"/>
    <w:rsid w:val="0075441B"/>
    <w:rsid w:val="0075445D"/>
    <w:rsid w:val="00754511"/>
    <w:rsid w:val="00754660"/>
    <w:rsid w:val="00754C8C"/>
    <w:rsid w:val="00755044"/>
    <w:rsid w:val="00755EB9"/>
    <w:rsid w:val="00755F25"/>
    <w:rsid w:val="00756398"/>
    <w:rsid w:val="007567A9"/>
    <w:rsid w:val="00756840"/>
    <w:rsid w:val="00756D97"/>
    <w:rsid w:val="00756EF9"/>
    <w:rsid w:val="00757175"/>
    <w:rsid w:val="00757CF9"/>
    <w:rsid w:val="00760071"/>
    <w:rsid w:val="007605E5"/>
    <w:rsid w:val="00760B8B"/>
    <w:rsid w:val="00760BCF"/>
    <w:rsid w:val="007610B3"/>
    <w:rsid w:val="00761374"/>
    <w:rsid w:val="007613CB"/>
    <w:rsid w:val="0076167A"/>
    <w:rsid w:val="00761735"/>
    <w:rsid w:val="00761B3A"/>
    <w:rsid w:val="00761C36"/>
    <w:rsid w:val="00761F3D"/>
    <w:rsid w:val="007625AB"/>
    <w:rsid w:val="007626D6"/>
    <w:rsid w:val="007627C1"/>
    <w:rsid w:val="007627FE"/>
    <w:rsid w:val="0076293C"/>
    <w:rsid w:val="00762C60"/>
    <w:rsid w:val="00762E96"/>
    <w:rsid w:val="0076417C"/>
    <w:rsid w:val="007644E6"/>
    <w:rsid w:val="00764CFB"/>
    <w:rsid w:val="00764D5C"/>
    <w:rsid w:val="007651A2"/>
    <w:rsid w:val="00765236"/>
    <w:rsid w:val="0076555C"/>
    <w:rsid w:val="00765AD6"/>
    <w:rsid w:val="00765EA2"/>
    <w:rsid w:val="00766115"/>
    <w:rsid w:val="007663C5"/>
    <w:rsid w:val="007664B8"/>
    <w:rsid w:val="00766907"/>
    <w:rsid w:val="00766A81"/>
    <w:rsid w:val="00766FEE"/>
    <w:rsid w:val="00767998"/>
    <w:rsid w:val="007705BD"/>
    <w:rsid w:val="00770FBD"/>
    <w:rsid w:val="007712F5"/>
    <w:rsid w:val="007713BE"/>
    <w:rsid w:val="00771A8B"/>
    <w:rsid w:val="00772247"/>
    <w:rsid w:val="00772807"/>
    <w:rsid w:val="00772FA6"/>
    <w:rsid w:val="0077351E"/>
    <w:rsid w:val="00773693"/>
    <w:rsid w:val="00773775"/>
    <w:rsid w:val="007739F0"/>
    <w:rsid w:val="00773F91"/>
    <w:rsid w:val="007740E0"/>
    <w:rsid w:val="00774D83"/>
    <w:rsid w:val="00776CF4"/>
    <w:rsid w:val="007774AC"/>
    <w:rsid w:val="00777880"/>
    <w:rsid w:val="00777B63"/>
    <w:rsid w:val="00780576"/>
    <w:rsid w:val="0078076C"/>
    <w:rsid w:val="00780CEC"/>
    <w:rsid w:val="00782254"/>
    <w:rsid w:val="007822ED"/>
    <w:rsid w:val="00782681"/>
    <w:rsid w:val="00782A41"/>
    <w:rsid w:val="00782B52"/>
    <w:rsid w:val="0078321A"/>
    <w:rsid w:val="00784BB7"/>
    <w:rsid w:val="00784C07"/>
    <w:rsid w:val="00785047"/>
    <w:rsid w:val="0078564B"/>
    <w:rsid w:val="00785765"/>
    <w:rsid w:val="00785B78"/>
    <w:rsid w:val="007864BE"/>
    <w:rsid w:val="00786D21"/>
    <w:rsid w:val="00786EDE"/>
    <w:rsid w:val="00787286"/>
    <w:rsid w:val="007876CB"/>
    <w:rsid w:val="00787FA3"/>
    <w:rsid w:val="007905EE"/>
    <w:rsid w:val="0079069C"/>
    <w:rsid w:val="007909CD"/>
    <w:rsid w:val="00790B10"/>
    <w:rsid w:val="00791260"/>
    <w:rsid w:val="0079132A"/>
    <w:rsid w:val="007913C4"/>
    <w:rsid w:val="007914CD"/>
    <w:rsid w:val="0079201A"/>
    <w:rsid w:val="0079329A"/>
    <w:rsid w:val="00793300"/>
    <w:rsid w:val="007939D0"/>
    <w:rsid w:val="00793BC2"/>
    <w:rsid w:val="00793C96"/>
    <w:rsid w:val="00793DE2"/>
    <w:rsid w:val="00794645"/>
    <w:rsid w:val="0079474A"/>
    <w:rsid w:val="00794873"/>
    <w:rsid w:val="00795360"/>
    <w:rsid w:val="00795387"/>
    <w:rsid w:val="00795AC5"/>
    <w:rsid w:val="00795D98"/>
    <w:rsid w:val="00795F21"/>
    <w:rsid w:val="007961EC"/>
    <w:rsid w:val="00796690"/>
    <w:rsid w:val="007970A7"/>
    <w:rsid w:val="00797824"/>
    <w:rsid w:val="00797C68"/>
    <w:rsid w:val="007A02A8"/>
    <w:rsid w:val="007A067E"/>
    <w:rsid w:val="007A06E2"/>
    <w:rsid w:val="007A1D65"/>
    <w:rsid w:val="007A2A69"/>
    <w:rsid w:val="007A33ED"/>
    <w:rsid w:val="007A34D3"/>
    <w:rsid w:val="007A3C73"/>
    <w:rsid w:val="007A3D13"/>
    <w:rsid w:val="007A3FF3"/>
    <w:rsid w:val="007A438E"/>
    <w:rsid w:val="007A4396"/>
    <w:rsid w:val="007A49DE"/>
    <w:rsid w:val="007A4D48"/>
    <w:rsid w:val="007A5463"/>
    <w:rsid w:val="007A574A"/>
    <w:rsid w:val="007A5792"/>
    <w:rsid w:val="007A5994"/>
    <w:rsid w:val="007A5BC4"/>
    <w:rsid w:val="007A5D38"/>
    <w:rsid w:val="007A5D45"/>
    <w:rsid w:val="007A67CB"/>
    <w:rsid w:val="007A7213"/>
    <w:rsid w:val="007A75B0"/>
    <w:rsid w:val="007A7756"/>
    <w:rsid w:val="007A7D06"/>
    <w:rsid w:val="007B03AF"/>
    <w:rsid w:val="007B047B"/>
    <w:rsid w:val="007B0969"/>
    <w:rsid w:val="007B1997"/>
    <w:rsid w:val="007B24B2"/>
    <w:rsid w:val="007B275C"/>
    <w:rsid w:val="007B2919"/>
    <w:rsid w:val="007B2C5F"/>
    <w:rsid w:val="007B30CD"/>
    <w:rsid w:val="007B31D8"/>
    <w:rsid w:val="007B332C"/>
    <w:rsid w:val="007B3984"/>
    <w:rsid w:val="007B3E5C"/>
    <w:rsid w:val="007B406C"/>
    <w:rsid w:val="007B41D5"/>
    <w:rsid w:val="007B4C8D"/>
    <w:rsid w:val="007B4EB9"/>
    <w:rsid w:val="007B53BA"/>
    <w:rsid w:val="007B57A1"/>
    <w:rsid w:val="007B5D67"/>
    <w:rsid w:val="007B69A3"/>
    <w:rsid w:val="007B767E"/>
    <w:rsid w:val="007C024F"/>
    <w:rsid w:val="007C0D43"/>
    <w:rsid w:val="007C123B"/>
    <w:rsid w:val="007C1C81"/>
    <w:rsid w:val="007C2C36"/>
    <w:rsid w:val="007C2F76"/>
    <w:rsid w:val="007C3235"/>
    <w:rsid w:val="007C3290"/>
    <w:rsid w:val="007C33D3"/>
    <w:rsid w:val="007C36DC"/>
    <w:rsid w:val="007C3956"/>
    <w:rsid w:val="007C3BDA"/>
    <w:rsid w:val="007C461C"/>
    <w:rsid w:val="007C4721"/>
    <w:rsid w:val="007C5018"/>
    <w:rsid w:val="007C511E"/>
    <w:rsid w:val="007C52DD"/>
    <w:rsid w:val="007C5918"/>
    <w:rsid w:val="007C5B7E"/>
    <w:rsid w:val="007C61BF"/>
    <w:rsid w:val="007C6D34"/>
    <w:rsid w:val="007C71E0"/>
    <w:rsid w:val="007C7896"/>
    <w:rsid w:val="007C7B12"/>
    <w:rsid w:val="007C7BE4"/>
    <w:rsid w:val="007C7F9C"/>
    <w:rsid w:val="007D03F7"/>
    <w:rsid w:val="007D04A3"/>
    <w:rsid w:val="007D06FC"/>
    <w:rsid w:val="007D07EC"/>
    <w:rsid w:val="007D09F9"/>
    <w:rsid w:val="007D0B46"/>
    <w:rsid w:val="007D0B88"/>
    <w:rsid w:val="007D0C96"/>
    <w:rsid w:val="007D177B"/>
    <w:rsid w:val="007D1A45"/>
    <w:rsid w:val="007D2455"/>
    <w:rsid w:val="007D268B"/>
    <w:rsid w:val="007D2759"/>
    <w:rsid w:val="007D2B4B"/>
    <w:rsid w:val="007D3538"/>
    <w:rsid w:val="007D442A"/>
    <w:rsid w:val="007D4BFC"/>
    <w:rsid w:val="007D4C29"/>
    <w:rsid w:val="007D4C5A"/>
    <w:rsid w:val="007D5305"/>
    <w:rsid w:val="007D56E8"/>
    <w:rsid w:val="007D56FC"/>
    <w:rsid w:val="007D61DF"/>
    <w:rsid w:val="007D6BC2"/>
    <w:rsid w:val="007D6D14"/>
    <w:rsid w:val="007D705F"/>
    <w:rsid w:val="007D75B3"/>
    <w:rsid w:val="007D7EAF"/>
    <w:rsid w:val="007D7FCB"/>
    <w:rsid w:val="007E04A8"/>
    <w:rsid w:val="007E064A"/>
    <w:rsid w:val="007E1269"/>
    <w:rsid w:val="007E12E0"/>
    <w:rsid w:val="007E22B9"/>
    <w:rsid w:val="007E3198"/>
    <w:rsid w:val="007E31FC"/>
    <w:rsid w:val="007E3302"/>
    <w:rsid w:val="007E36EA"/>
    <w:rsid w:val="007E375F"/>
    <w:rsid w:val="007E40D9"/>
    <w:rsid w:val="007E43E3"/>
    <w:rsid w:val="007E45E3"/>
    <w:rsid w:val="007E4787"/>
    <w:rsid w:val="007E48CB"/>
    <w:rsid w:val="007E495C"/>
    <w:rsid w:val="007E4B03"/>
    <w:rsid w:val="007E50D0"/>
    <w:rsid w:val="007E5381"/>
    <w:rsid w:val="007E5535"/>
    <w:rsid w:val="007E58F3"/>
    <w:rsid w:val="007E58FC"/>
    <w:rsid w:val="007E5E36"/>
    <w:rsid w:val="007E675C"/>
    <w:rsid w:val="007E6951"/>
    <w:rsid w:val="007E6C0F"/>
    <w:rsid w:val="007E6F21"/>
    <w:rsid w:val="007E74C5"/>
    <w:rsid w:val="007E77CE"/>
    <w:rsid w:val="007F013F"/>
    <w:rsid w:val="007F02B6"/>
    <w:rsid w:val="007F14E6"/>
    <w:rsid w:val="007F151C"/>
    <w:rsid w:val="007F154B"/>
    <w:rsid w:val="007F1BC4"/>
    <w:rsid w:val="007F2AFE"/>
    <w:rsid w:val="007F2D9E"/>
    <w:rsid w:val="007F3A57"/>
    <w:rsid w:val="007F3BDB"/>
    <w:rsid w:val="007F465B"/>
    <w:rsid w:val="007F483D"/>
    <w:rsid w:val="007F4A93"/>
    <w:rsid w:val="007F4C64"/>
    <w:rsid w:val="007F4E87"/>
    <w:rsid w:val="007F531E"/>
    <w:rsid w:val="007F54DF"/>
    <w:rsid w:val="007F57A3"/>
    <w:rsid w:val="007F6049"/>
    <w:rsid w:val="007F6268"/>
    <w:rsid w:val="007F6D4E"/>
    <w:rsid w:val="007F724D"/>
    <w:rsid w:val="007F7268"/>
    <w:rsid w:val="007F787D"/>
    <w:rsid w:val="007F7C41"/>
    <w:rsid w:val="00802064"/>
    <w:rsid w:val="00802154"/>
    <w:rsid w:val="00802931"/>
    <w:rsid w:val="00803BCC"/>
    <w:rsid w:val="00804193"/>
    <w:rsid w:val="008047A3"/>
    <w:rsid w:val="008049DE"/>
    <w:rsid w:val="00805326"/>
    <w:rsid w:val="0080539B"/>
    <w:rsid w:val="00805A4F"/>
    <w:rsid w:val="00805EA3"/>
    <w:rsid w:val="00806270"/>
    <w:rsid w:val="00806648"/>
    <w:rsid w:val="00807919"/>
    <w:rsid w:val="00807ADB"/>
    <w:rsid w:val="008101A1"/>
    <w:rsid w:val="00810203"/>
    <w:rsid w:val="0081038C"/>
    <w:rsid w:val="008105AF"/>
    <w:rsid w:val="00810D80"/>
    <w:rsid w:val="00811378"/>
    <w:rsid w:val="00811698"/>
    <w:rsid w:val="0081185B"/>
    <w:rsid w:val="00812467"/>
    <w:rsid w:val="008127FD"/>
    <w:rsid w:val="00812CE1"/>
    <w:rsid w:val="008134C2"/>
    <w:rsid w:val="008140D4"/>
    <w:rsid w:val="0081437E"/>
    <w:rsid w:val="00814449"/>
    <w:rsid w:val="00814CAD"/>
    <w:rsid w:val="00815C96"/>
    <w:rsid w:val="00815E44"/>
    <w:rsid w:val="00815F3F"/>
    <w:rsid w:val="00816337"/>
    <w:rsid w:val="00816635"/>
    <w:rsid w:val="00816952"/>
    <w:rsid w:val="00816D55"/>
    <w:rsid w:val="00817D7F"/>
    <w:rsid w:val="008200EA"/>
    <w:rsid w:val="0082054B"/>
    <w:rsid w:val="008209D0"/>
    <w:rsid w:val="00820D2F"/>
    <w:rsid w:val="00821264"/>
    <w:rsid w:val="0082129C"/>
    <w:rsid w:val="00822393"/>
    <w:rsid w:val="00822418"/>
    <w:rsid w:val="008226F0"/>
    <w:rsid w:val="008239B5"/>
    <w:rsid w:val="00823A41"/>
    <w:rsid w:val="00823CE5"/>
    <w:rsid w:val="00823D1D"/>
    <w:rsid w:val="00824259"/>
    <w:rsid w:val="008248AC"/>
    <w:rsid w:val="00824988"/>
    <w:rsid w:val="008252BF"/>
    <w:rsid w:val="008258AF"/>
    <w:rsid w:val="00825FC9"/>
    <w:rsid w:val="00826CB0"/>
    <w:rsid w:val="00827C48"/>
    <w:rsid w:val="008308EA"/>
    <w:rsid w:val="00830C81"/>
    <w:rsid w:val="00832144"/>
    <w:rsid w:val="008321D3"/>
    <w:rsid w:val="00832422"/>
    <w:rsid w:val="00834921"/>
    <w:rsid w:val="00834B73"/>
    <w:rsid w:val="008350F8"/>
    <w:rsid w:val="0083533C"/>
    <w:rsid w:val="008354E2"/>
    <w:rsid w:val="00835D01"/>
    <w:rsid w:val="00837455"/>
    <w:rsid w:val="008376C0"/>
    <w:rsid w:val="00837F23"/>
    <w:rsid w:val="00840199"/>
    <w:rsid w:val="00840395"/>
    <w:rsid w:val="008404D4"/>
    <w:rsid w:val="008409C5"/>
    <w:rsid w:val="00840EA8"/>
    <w:rsid w:val="00840EDE"/>
    <w:rsid w:val="00841612"/>
    <w:rsid w:val="00841C6F"/>
    <w:rsid w:val="0084283A"/>
    <w:rsid w:val="00842F99"/>
    <w:rsid w:val="0084352F"/>
    <w:rsid w:val="00843642"/>
    <w:rsid w:val="008436B2"/>
    <w:rsid w:val="0084421B"/>
    <w:rsid w:val="0084436E"/>
    <w:rsid w:val="0084456A"/>
    <w:rsid w:val="008445FA"/>
    <w:rsid w:val="008446DC"/>
    <w:rsid w:val="0084485D"/>
    <w:rsid w:val="00845321"/>
    <w:rsid w:val="008458C0"/>
    <w:rsid w:val="008459A0"/>
    <w:rsid w:val="00845E00"/>
    <w:rsid w:val="00846AF9"/>
    <w:rsid w:val="00846B0E"/>
    <w:rsid w:val="00846E04"/>
    <w:rsid w:val="0084772A"/>
    <w:rsid w:val="00847D30"/>
    <w:rsid w:val="00850022"/>
    <w:rsid w:val="00850070"/>
    <w:rsid w:val="008503E3"/>
    <w:rsid w:val="00850F7C"/>
    <w:rsid w:val="0085108B"/>
    <w:rsid w:val="00851281"/>
    <w:rsid w:val="00851335"/>
    <w:rsid w:val="00851570"/>
    <w:rsid w:val="00851744"/>
    <w:rsid w:val="00851E5C"/>
    <w:rsid w:val="00851F8A"/>
    <w:rsid w:val="0085211D"/>
    <w:rsid w:val="00852595"/>
    <w:rsid w:val="00853026"/>
    <w:rsid w:val="00853041"/>
    <w:rsid w:val="00853670"/>
    <w:rsid w:val="00853671"/>
    <w:rsid w:val="00854797"/>
    <w:rsid w:val="00854870"/>
    <w:rsid w:val="00854872"/>
    <w:rsid w:val="00854B83"/>
    <w:rsid w:val="00854D71"/>
    <w:rsid w:val="00854E1E"/>
    <w:rsid w:val="00854FD0"/>
    <w:rsid w:val="00855039"/>
    <w:rsid w:val="008550F0"/>
    <w:rsid w:val="0085523B"/>
    <w:rsid w:val="00855679"/>
    <w:rsid w:val="0085620E"/>
    <w:rsid w:val="00856462"/>
    <w:rsid w:val="008574E6"/>
    <w:rsid w:val="0085786B"/>
    <w:rsid w:val="00857B18"/>
    <w:rsid w:val="0086076B"/>
    <w:rsid w:val="00860D51"/>
    <w:rsid w:val="0086174D"/>
    <w:rsid w:val="00861A14"/>
    <w:rsid w:val="00862225"/>
    <w:rsid w:val="008622DE"/>
    <w:rsid w:val="008623CD"/>
    <w:rsid w:val="0086240F"/>
    <w:rsid w:val="0086277E"/>
    <w:rsid w:val="00862A4E"/>
    <w:rsid w:val="00862B96"/>
    <w:rsid w:val="008632A3"/>
    <w:rsid w:val="00863564"/>
    <w:rsid w:val="00863A32"/>
    <w:rsid w:val="008648B7"/>
    <w:rsid w:val="00864A64"/>
    <w:rsid w:val="00864AF7"/>
    <w:rsid w:val="00864DB1"/>
    <w:rsid w:val="00864F61"/>
    <w:rsid w:val="00865C37"/>
    <w:rsid w:val="00865D59"/>
    <w:rsid w:val="00865E13"/>
    <w:rsid w:val="00866223"/>
    <w:rsid w:val="008669F2"/>
    <w:rsid w:val="008673A5"/>
    <w:rsid w:val="00870AED"/>
    <w:rsid w:val="0087117A"/>
    <w:rsid w:val="008714FB"/>
    <w:rsid w:val="00871819"/>
    <w:rsid w:val="00872234"/>
    <w:rsid w:val="008728C6"/>
    <w:rsid w:val="0087292D"/>
    <w:rsid w:val="008729BD"/>
    <w:rsid w:val="00874134"/>
    <w:rsid w:val="008757B2"/>
    <w:rsid w:val="00875D5D"/>
    <w:rsid w:val="00875F7B"/>
    <w:rsid w:val="00876017"/>
    <w:rsid w:val="0087613E"/>
    <w:rsid w:val="008762A5"/>
    <w:rsid w:val="00876730"/>
    <w:rsid w:val="008769B2"/>
    <w:rsid w:val="00876E9B"/>
    <w:rsid w:val="00877147"/>
    <w:rsid w:val="008776FA"/>
    <w:rsid w:val="00877EE8"/>
    <w:rsid w:val="008805D5"/>
    <w:rsid w:val="0088073D"/>
    <w:rsid w:val="00880D73"/>
    <w:rsid w:val="0088122D"/>
    <w:rsid w:val="00881467"/>
    <w:rsid w:val="008818C2"/>
    <w:rsid w:val="00881B22"/>
    <w:rsid w:val="00881D44"/>
    <w:rsid w:val="00882100"/>
    <w:rsid w:val="00882444"/>
    <w:rsid w:val="008824DA"/>
    <w:rsid w:val="0088266E"/>
    <w:rsid w:val="00882D85"/>
    <w:rsid w:val="00883350"/>
    <w:rsid w:val="00884609"/>
    <w:rsid w:val="00885340"/>
    <w:rsid w:val="00885559"/>
    <w:rsid w:val="0088579E"/>
    <w:rsid w:val="00885860"/>
    <w:rsid w:val="00885C1F"/>
    <w:rsid w:val="008860C8"/>
    <w:rsid w:val="008865ED"/>
    <w:rsid w:val="0088744F"/>
    <w:rsid w:val="00887A24"/>
    <w:rsid w:val="00887FAF"/>
    <w:rsid w:val="008902B6"/>
    <w:rsid w:val="00890456"/>
    <w:rsid w:val="00890501"/>
    <w:rsid w:val="008905F6"/>
    <w:rsid w:val="00890CDE"/>
    <w:rsid w:val="00890EB0"/>
    <w:rsid w:val="00891070"/>
    <w:rsid w:val="008911FC"/>
    <w:rsid w:val="0089256A"/>
    <w:rsid w:val="00892EBA"/>
    <w:rsid w:val="008938BC"/>
    <w:rsid w:val="00894320"/>
    <w:rsid w:val="008944F3"/>
    <w:rsid w:val="00894E88"/>
    <w:rsid w:val="008955D0"/>
    <w:rsid w:val="00895729"/>
    <w:rsid w:val="00896BC5"/>
    <w:rsid w:val="00896CEA"/>
    <w:rsid w:val="008975E2"/>
    <w:rsid w:val="0089776E"/>
    <w:rsid w:val="008A0077"/>
    <w:rsid w:val="008A0190"/>
    <w:rsid w:val="008A09DB"/>
    <w:rsid w:val="008A0B4A"/>
    <w:rsid w:val="008A240F"/>
    <w:rsid w:val="008A252A"/>
    <w:rsid w:val="008A28F0"/>
    <w:rsid w:val="008A2C6A"/>
    <w:rsid w:val="008A3900"/>
    <w:rsid w:val="008A3EB9"/>
    <w:rsid w:val="008A44BC"/>
    <w:rsid w:val="008A47D0"/>
    <w:rsid w:val="008A52D7"/>
    <w:rsid w:val="008A5D5F"/>
    <w:rsid w:val="008A6336"/>
    <w:rsid w:val="008A6E94"/>
    <w:rsid w:val="008A706D"/>
    <w:rsid w:val="008B0116"/>
    <w:rsid w:val="008B0243"/>
    <w:rsid w:val="008B0560"/>
    <w:rsid w:val="008B0D7A"/>
    <w:rsid w:val="008B162F"/>
    <w:rsid w:val="008B1831"/>
    <w:rsid w:val="008B250A"/>
    <w:rsid w:val="008B273E"/>
    <w:rsid w:val="008B3EDC"/>
    <w:rsid w:val="008B40E5"/>
    <w:rsid w:val="008B40F9"/>
    <w:rsid w:val="008B42B3"/>
    <w:rsid w:val="008B4E7C"/>
    <w:rsid w:val="008B6295"/>
    <w:rsid w:val="008B6888"/>
    <w:rsid w:val="008B7089"/>
    <w:rsid w:val="008B7118"/>
    <w:rsid w:val="008C0038"/>
    <w:rsid w:val="008C0555"/>
    <w:rsid w:val="008C0E04"/>
    <w:rsid w:val="008C0E8F"/>
    <w:rsid w:val="008C1060"/>
    <w:rsid w:val="008C1EC2"/>
    <w:rsid w:val="008C1F75"/>
    <w:rsid w:val="008C2456"/>
    <w:rsid w:val="008C271E"/>
    <w:rsid w:val="008C2FF0"/>
    <w:rsid w:val="008C31CD"/>
    <w:rsid w:val="008C3587"/>
    <w:rsid w:val="008C42A0"/>
    <w:rsid w:val="008C4787"/>
    <w:rsid w:val="008C48ED"/>
    <w:rsid w:val="008C525A"/>
    <w:rsid w:val="008C5A23"/>
    <w:rsid w:val="008C5BFD"/>
    <w:rsid w:val="008C64B2"/>
    <w:rsid w:val="008C69A4"/>
    <w:rsid w:val="008C6AE8"/>
    <w:rsid w:val="008C6ED5"/>
    <w:rsid w:val="008C7A15"/>
    <w:rsid w:val="008D057C"/>
    <w:rsid w:val="008D0B43"/>
    <w:rsid w:val="008D0BD7"/>
    <w:rsid w:val="008D0D26"/>
    <w:rsid w:val="008D14AA"/>
    <w:rsid w:val="008D2159"/>
    <w:rsid w:val="008D2892"/>
    <w:rsid w:val="008D2C54"/>
    <w:rsid w:val="008D2EAB"/>
    <w:rsid w:val="008D2ED0"/>
    <w:rsid w:val="008D2F9E"/>
    <w:rsid w:val="008D377C"/>
    <w:rsid w:val="008D462D"/>
    <w:rsid w:val="008D46AE"/>
    <w:rsid w:val="008D4A84"/>
    <w:rsid w:val="008D4D0D"/>
    <w:rsid w:val="008D525B"/>
    <w:rsid w:val="008D54E1"/>
    <w:rsid w:val="008D5633"/>
    <w:rsid w:val="008D6442"/>
    <w:rsid w:val="008D65F3"/>
    <w:rsid w:val="008D708E"/>
    <w:rsid w:val="008D7A9D"/>
    <w:rsid w:val="008E03F1"/>
    <w:rsid w:val="008E04B7"/>
    <w:rsid w:val="008E05CF"/>
    <w:rsid w:val="008E07D7"/>
    <w:rsid w:val="008E0F4A"/>
    <w:rsid w:val="008E123A"/>
    <w:rsid w:val="008E149D"/>
    <w:rsid w:val="008E1515"/>
    <w:rsid w:val="008E2326"/>
    <w:rsid w:val="008E27D2"/>
    <w:rsid w:val="008E2872"/>
    <w:rsid w:val="008E28FF"/>
    <w:rsid w:val="008E2B7E"/>
    <w:rsid w:val="008E306C"/>
    <w:rsid w:val="008E30DE"/>
    <w:rsid w:val="008E359C"/>
    <w:rsid w:val="008E403D"/>
    <w:rsid w:val="008E4F04"/>
    <w:rsid w:val="008E4FC8"/>
    <w:rsid w:val="008E5A65"/>
    <w:rsid w:val="008E5F42"/>
    <w:rsid w:val="008E6B91"/>
    <w:rsid w:val="008E6FAB"/>
    <w:rsid w:val="008E73DE"/>
    <w:rsid w:val="008F020C"/>
    <w:rsid w:val="008F0276"/>
    <w:rsid w:val="008F03DA"/>
    <w:rsid w:val="008F0C85"/>
    <w:rsid w:val="008F165F"/>
    <w:rsid w:val="008F17F2"/>
    <w:rsid w:val="008F1A17"/>
    <w:rsid w:val="008F2999"/>
    <w:rsid w:val="008F3C91"/>
    <w:rsid w:val="008F3E57"/>
    <w:rsid w:val="008F410A"/>
    <w:rsid w:val="008F41AD"/>
    <w:rsid w:val="008F4489"/>
    <w:rsid w:val="008F44D1"/>
    <w:rsid w:val="008F52E2"/>
    <w:rsid w:val="008F54B8"/>
    <w:rsid w:val="008F601C"/>
    <w:rsid w:val="008F60E2"/>
    <w:rsid w:val="008F6129"/>
    <w:rsid w:val="008F629A"/>
    <w:rsid w:val="008F67FF"/>
    <w:rsid w:val="008F6B65"/>
    <w:rsid w:val="008F6CF5"/>
    <w:rsid w:val="008F6F60"/>
    <w:rsid w:val="008F6F8D"/>
    <w:rsid w:val="008F700E"/>
    <w:rsid w:val="008F7ABB"/>
    <w:rsid w:val="008F7E90"/>
    <w:rsid w:val="009001B8"/>
    <w:rsid w:val="0090118F"/>
    <w:rsid w:val="00901712"/>
    <w:rsid w:val="00901B54"/>
    <w:rsid w:val="00901E49"/>
    <w:rsid w:val="00901E6E"/>
    <w:rsid w:val="00902122"/>
    <w:rsid w:val="00902244"/>
    <w:rsid w:val="00902292"/>
    <w:rsid w:val="009026AB"/>
    <w:rsid w:val="0090270A"/>
    <w:rsid w:val="009029B5"/>
    <w:rsid w:val="0090360C"/>
    <w:rsid w:val="00904034"/>
    <w:rsid w:val="009044E4"/>
    <w:rsid w:val="00904E71"/>
    <w:rsid w:val="009058E5"/>
    <w:rsid w:val="00905CD1"/>
    <w:rsid w:val="00905F9C"/>
    <w:rsid w:val="00906549"/>
    <w:rsid w:val="0090669B"/>
    <w:rsid w:val="00907727"/>
    <w:rsid w:val="00907D64"/>
    <w:rsid w:val="00907F2D"/>
    <w:rsid w:val="0091024A"/>
    <w:rsid w:val="00911839"/>
    <w:rsid w:val="00911E7B"/>
    <w:rsid w:val="009120C0"/>
    <w:rsid w:val="00912767"/>
    <w:rsid w:val="009131A3"/>
    <w:rsid w:val="009131AD"/>
    <w:rsid w:val="009136A6"/>
    <w:rsid w:val="00913850"/>
    <w:rsid w:val="00913B5E"/>
    <w:rsid w:val="00914A80"/>
    <w:rsid w:val="00914DD4"/>
    <w:rsid w:val="00914E1A"/>
    <w:rsid w:val="00914F29"/>
    <w:rsid w:val="00916B1B"/>
    <w:rsid w:val="00916F94"/>
    <w:rsid w:val="0091758E"/>
    <w:rsid w:val="0092009B"/>
    <w:rsid w:val="009202D3"/>
    <w:rsid w:val="009203A3"/>
    <w:rsid w:val="00920B2D"/>
    <w:rsid w:val="0092109E"/>
    <w:rsid w:val="009215ED"/>
    <w:rsid w:val="009217B8"/>
    <w:rsid w:val="009218FF"/>
    <w:rsid w:val="009228BD"/>
    <w:rsid w:val="00922B13"/>
    <w:rsid w:val="00922BED"/>
    <w:rsid w:val="00922CA5"/>
    <w:rsid w:val="009230E0"/>
    <w:rsid w:val="009234C9"/>
    <w:rsid w:val="00924A85"/>
    <w:rsid w:val="009251E2"/>
    <w:rsid w:val="0092545E"/>
    <w:rsid w:val="009259C4"/>
    <w:rsid w:val="00925AEE"/>
    <w:rsid w:val="00926258"/>
    <w:rsid w:val="00926563"/>
    <w:rsid w:val="00926C4B"/>
    <w:rsid w:val="00926D41"/>
    <w:rsid w:val="009270F0"/>
    <w:rsid w:val="0092715F"/>
    <w:rsid w:val="00927714"/>
    <w:rsid w:val="00927C10"/>
    <w:rsid w:val="00930365"/>
    <w:rsid w:val="00930B59"/>
    <w:rsid w:val="0093193F"/>
    <w:rsid w:val="00931A4A"/>
    <w:rsid w:val="00932117"/>
    <w:rsid w:val="009327A0"/>
    <w:rsid w:val="00932CAB"/>
    <w:rsid w:val="00932DB5"/>
    <w:rsid w:val="00932E94"/>
    <w:rsid w:val="009335C5"/>
    <w:rsid w:val="009335F4"/>
    <w:rsid w:val="0093375D"/>
    <w:rsid w:val="00933BE4"/>
    <w:rsid w:val="00933DB6"/>
    <w:rsid w:val="00933F75"/>
    <w:rsid w:val="009349F7"/>
    <w:rsid w:val="00935443"/>
    <w:rsid w:val="009355F6"/>
    <w:rsid w:val="00937019"/>
    <w:rsid w:val="0093758B"/>
    <w:rsid w:val="0093772B"/>
    <w:rsid w:val="00937B51"/>
    <w:rsid w:val="00940027"/>
    <w:rsid w:val="0094182D"/>
    <w:rsid w:val="00941F42"/>
    <w:rsid w:val="009424A7"/>
    <w:rsid w:val="00942924"/>
    <w:rsid w:val="0094304A"/>
    <w:rsid w:val="009435C0"/>
    <w:rsid w:val="00943E30"/>
    <w:rsid w:val="009441E2"/>
    <w:rsid w:val="009442F7"/>
    <w:rsid w:val="00944A33"/>
    <w:rsid w:val="00944CA3"/>
    <w:rsid w:val="00944FD7"/>
    <w:rsid w:val="009451C6"/>
    <w:rsid w:val="0094537C"/>
    <w:rsid w:val="00945B9C"/>
    <w:rsid w:val="00945C58"/>
    <w:rsid w:val="00945D28"/>
    <w:rsid w:val="009462E9"/>
    <w:rsid w:val="00946870"/>
    <w:rsid w:val="00946C73"/>
    <w:rsid w:val="009470E6"/>
    <w:rsid w:val="0094751B"/>
    <w:rsid w:val="00950DC1"/>
    <w:rsid w:val="00950ED8"/>
    <w:rsid w:val="00951753"/>
    <w:rsid w:val="00951913"/>
    <w:rsid w:val="00952C20"/>
    <w:rsid w:val="00953142"/>
    <w:rsid w:val="0095364A"/>
    <w:rsid w:val="00953C33"/>
    <w:rsid w:val="00953C5F"/>
    <w:rsid w:val="00953FCB"/>
    <w:rsid w:val="009548CA"/>
    <w:rsid w:val="00955047"/>
    <w:rsid w:val="00955455"/>
    <w:rsid w:val="009557C0"/>
    <w:rsid w:val="00955974"/>
    <w:rsid w:val="00955B8F"/>
    <w:rsid w:val="009569BF"/>
    <w:rsid w:val="00956F76"/>
    <w:rsid w:val="00957030"/>
    <w:rsid w:val="00957495"/>
    <w:rsid w:val="00957723"/>
    <w:rsid w:val="009602FD"/>
    <w:rsid w:val="0096095F"/>
    <w:rsid w:val="0096105C"/>
    <w:rsid w:val="00961572"/>
    <w:rsid w:val="00961A7F"/>
    <w:rsid w:val="00962908"/>
    <w:rsid w:val="0096316D"/>
    <w:rsid w:val="0096428F"/>
    <w:rsid w:val="009645D0"/>
    <w:rsid w:val="00964691"/>
    <w:rsid w:val="00964D23"/>
    <w:rsid w:val="00964D9A"/>
    <w:rsid w:val="00965AFF"/>
    <w:rsid w:val="00966270"/>
    <w:rsid w:val="0096689F"/>
    <w:rsid w:val="00966BC7"/>
    <w:rsid w:val="00966BE5"/>
    <w:rsid w:val="00967434"/>
    <w:rsid w:val="00967DF3"/>
    <w:rsid w:val="009704DD"/>
    <w:rsid w:val="00970FF4"/>
    <w:rsid w:val="00971BEA"/>
    <w:rsid w:val="00972050"/>
    <w:rsid w:val="0097211A"/>
    <w:rsid w:val="009722E6"/>
    <w:rsid w:val="00972557"/>
    <w:rsid w:val="009726ED"/>
    <w:rsid w:val="0097328C"/>
    <w:rsid w:val="009732B3"/>
    <w:rsid w:val="009733A8"/>
    <w:rsid w:val="00973E66"/>
    <w:rsid w:val="00973F67"/>
    <w:rsid w:val="009740F2"/>
    <w:rsid w:val="00974611"/>
    <w:rsid w:val="00974840"/>
    <w:rsid w:val="00974F3B"/>
    <w:rsid w:val="00976B31"/>
    <w:rsid w:val="00976C5B"/>
    <w:rsid w:val="009774F9"/>
    <w:rsid w:val="009776E2"/>
    <w:rsid w:val="00980D23"/>
    <w:rsid w:val="009815ED"/>
    <w:rsid w:val="0098197C"/>
    <w:rsid w:val="00981E13"/>
    <w:rsid w:val="0098235C"/>
    <w:rsid w:val="009825A8"/>
    <w:rsid w:val="00982BB7"/>
    <w:rsid w:val="00983026"/>
    <w:rsid w:val="00983BC2"/>
    <w:rsid w:val="009841E4"/>
    <w:rsid w:val="00984260"/>
    <w:rsid w:val="00984810"/>
    <w:rsid w:val="0098498C"/>
    <w:rsid w:val="00984E7D"/>
    <w:rsid w:val="00984E98"/>
    <w:rsid w:val="00986440"/>
    <w:rsid w:val="0098647B"/>
    <w:rsid w:val="00986545"/>
    <w:rsid w:val="009869F6"/>
    <w:rsid w:val="00986A5F"/>
    <w:rsid w:val="0098726A"/>
    <w:rsid w:val="00987454"/>
    <w:rsid w:val="00987AC4"/>
    <w:rsid w:val="009901C7"/>
    <w:rsid w:val="00990874"/>
    <w:rsid w:val="00990B70"/>
    <w:rsid w:val="00991172"/>
    <w:rsid w:val="00992122"/>
    <w:rsid w:val="009926C4"/>
    <w:rsid w:val="00992A24"/>
    <w:rsid w:val="00992CD7"/>
    <w:rsid w:val="00993C1A"/>
    <w:rsid w:val="0099458F"/>
    <w:rsid w:val="00994E1D"/>
    <w:rsid w:val="00995121"/>
    <w:rsid w:val="00995701"/>
    <w:rsid w:val="009957CB"/>
    <w:rsid w:val="00995D96"/>
    <w:rsid w:val="0099656E"/>
    <w:rsid w:val="009969C1"/>
    <w:rsid w:val="00997E6A"/>
    <w:rsid w:val="00997FC3"/>
    <w:rsid w:val="009A076B"/>
    <w:rsid w:val="009A12C4"/>
    <w:rsid w:val="009A189B"/>
    <w:rsid w:val="009A18C9"/>
    <w:rsid w:val="009A1E58"/>
    <w:rsid w:val="009A2474"/>
    <w:rsid w:val="009A2791"/>
    <w:rsid w:val="009A2B3C"/>
    <w:rsid w:val="009A2FEF"/>
    <w:rsid w:val="009A382E"/>
    <w:rsid w:val="009A389E"/>
    <w:rsid w:val="009A38F4"/>
    <w:rsid w:val="009A4036"/>
    <w:rsid w:val="009A43C0"/>
    <w:rsid w:val="009A451F"/>
    <w:rsid w:val="009A456B"/>
    <w:rsid w:val="009A47D7"/>
    <w:rsid w:val="009A47F8"/>
    <w:rsid w:val="009A53CA"/>
    <w:rsid w:val="009A5683"/>
    <w:rsid w:val="009A5A12"/>
    <w:rsid w:val="009A5E36"/>
    <w:rsid w:val="009A5FAE"/>
    <w:rsid w:val="009A6149"/>
    <w:rsid w:val="009A6154"/>
    <w:rsid w:val="009A6294"/>
    <w:rsid w:val="009A6665"/>
    <w:rsid w:val="009B0550"/>
    <w:rsid w:val="009B0F84"/>
    <w:rsid w:val="009B0F9B"/>
    <w:rsid w:val="009B1091"/>
    <w:rsid w:val="009B1715"/>
    <w:rsid w:val="009B1900"/>
    <w:rsid w:val="009B19D3"/>
    <w:rsid w:val="009B1BDA"/>
    <w:rsid w:val="009B1CA0"/>
    <w:rsid w:val="009B1FE4"/>
    <w:rsid w:val="009B2595"/>
    <w:rsid w:val="009B2A3E"/>
    <w:rsid w:val="009B2FE1"/>
    <w:rsid w:val="009B3468"/>
    <w:rsid w:val="009B3B26"/>
    <w:rsid w:val="009B3E26"/>
    <w:rsid w:val="009B3EB0"/>
    <w:rsid w:val="009B43BB"/>
    <w:rsid w:val="009B492D"/>
    <w:rsid w:val="009B4B18"/>
    <w:rsid w:val="009B5565"/>
    <w:rsid w:val="009B6208"/>
    <w:rsid w:val="009B6664"/>
    <w:rsid w:val="009B69DE"/>
    <w:rsid w:val="009B6E04"/>
    <w:rsid w:val="009B74E0"/>
    <w:rsid w:val="009B7679"/>
    <w:rsid w:val="009B7772"/>
    <w:rsid w:val="009B77AE"/>
    <w:rsid w:val="009B7C97"/>
    <w:rsid w:val="009B7F6C"/>
    <w:rsid w:val="009B7FC7"/>
    <w:rsid w:val="009C0706"/>
    <w:rsid w:val="009C0AA4"/>
    <w:rsid w:val="009C0B01"/>
    <w:rsid w:val="009C12EE"/>
    <w:rsid w:val="009C1EA3"/>
    <w:rsid w:val="009C1F28"/>
    <w:rsid w:val="009C269E"/>
    <w:rsid w:val="009C2C75"/>
    <w:rsid w:val="009C3A04"/>
    <w:rsid w:val="009C3AE4"/>
    <w:rsid w:val="009C3F21"/>
    <w:rsid w:val="009C44C2"/>
    <w:rsid w:val="009C471F"/>
    <w:rsid w:val="009C4838"/>
    <w:rsid w:val="009C4965"/>
    <w:rsid w:val="009C49E4"/>
    <w:rsid w:val="009C4F02"/>
    <w:rsid w:val="009C52E0"/>
    <w:rsid w:val="009C5861"/>
    <w:rsid w:val="009C5F0E"/>
    <w:rsid w:val="009C61E0"/>
    <w:rsid w:val="009C647C"/>
    <w:rsid w:val="009C651E"/>
    <w:rsid w:val="009C678F"/>
    <w:rsid w:val="009C68B7"/>
    <w:rsid w:val="009C71C8"/>
    <w:rsid w:val="009C73EB"/>
    <w:rsid w:val="009C7743"/>
    <w:rsid w:val="009C7E66"/>
    <w:rsid w:val="009D00DF"/>
    <w:rsid w:val="009D024D"/>
    <w:rsid w:val="009D05EF"/>
    <w:rsid w:val="009D106A"/>
    <w:rsid w:val="009D1A20"/>
    <w:rsid w:val="009D1D5C"/>
    <w:rsid w:val="009D2A73"/>
    <w:rsid w:val="009D3060"/>
    <w:rsid w:val="009D33EA"/>
    <w:rsid w:val="009D3C8D"/>
    <w:rsid w:val="009D3F55"/>
    <w:rsid w:val="009D5E04"/>
    <w:rsid w:val="009D6311"/>
    <w:rsid w:val="009D668D"/>
    <w:rsid w:val="009D6C39"/>
    <w:rsid w:val="009D7F5E"/>
    <w:rsid w:val="009E0653"/>
    <w:rsid w:val="009E0895"/>
    <w:rsid w:val="009E0998"/>
    <w:rsid w:val="009E0A70"/>
    <w:rsid w:val="009E14E6"/>
    <w:rsid w:val="009E21BD"/>
    <w:rsid w:val="009E242C"/>
    <w:rsid w:val="009E26B2"/>
    <w:rsid w:val="009E2744"/>
    <w:rsid w:val="009E2955"/>
    <w:rsid w:val="009E3395"/>
    <w:rsid w:val="009E33C7"/>
    <w:rsid w:val="009E407A"/>
    <w:rsid w:val="009E43C2"/>
    <w:rsid w:val="009E47F5"/>
    <w:rsid w:val="009E4B1E"/>
    <w:rsid w:val="009E4BCF"/>
    <w:rsid w:val="009E5804"/>
    <w:rsid w:val="009E5D1C"/>
    <w:rsid w:val="009E5D22"/>
    <w:rsid w:val="009E633B"/>
    <w:rsid w:val="009E65F7"/>
    <w:rsid w:val="009E6CDB"/>
    <w:rsid w:val="009E7132"/>
    <w:rsid w:val="009E7202"/>
    <w:rsid w:val="009F0157"/>
    <w:rsid w:val="009F04EA"/>
    <w:rsid w:val="009F0764"/>
    <w:rsid w:val="009F0ABB"/>
    <w:rsid w:val="009F0B26"/>
    <w:rsid w:val="009F126D"/>
    <w:rsid w:val="009F13A3"/>
    <w:rsid w:val="009F155F"/>
    <w:rsid w:val="009F167F"/>
    <w:rsid w:val="009F2493"/>
    <w:rsid w:val="009F292F"/>
    <w:rsid w:val="009F2C97"/>
    <w:rsid w:val="009F33D5"/>
    <w:rsid w:val="009F3568"/>
    <w:rsid w:val="009F37BA"/>
    <w:rsid w:val="009F3B83"/>
    <w:rsid w:val="009F3D5A"/>
    <w:rsid w:val="009F3FFF"/>
    <w:rsid w:val="009F43F9"/>
    <w:rsid w:val="009F54C2"/>
    <w:rsid w:val="009F5505"/>
    <w:rsid w:val="009F55C5"/>
    <w:rsid w:val="009F56D7"/>
    <w:rsid w:val="009F5794"/>
    <w:rsid w:val="009F6776"/>
    <w:rsid w:val="009F6827"/>
    <w:rsid w:val="009F6A03"/>
    <w:rsid w:val="009F7481"/>
    <w:rsid w:val="009F7AC4"/>
    <w:rsid w:val="009F7E8B"/>
    <w:rsid w:val="00A0055D"/>
    <w:rsid w:val="00A00646"/>
    <w:rsid w:val="00A010F4"/>
    <w:rsid w:val="00A0252E"/>
    <w:rsid w:val="00A02623"/>
    <w:rsid w:val="00A027A7"/>
    <w:rsid w:val="00A02AA5"/>
    <w:rsid w:val="00A034B6"/>
    <w:rsid w:val="00A03D26"/>
    <w:rsid w:val="00A03EFC"/>
    <w:rsid w:val="00A042CD"/>
    <w:rsid w:val="00A045BD"/>
    <w:rsid w:val="00A0529E"/>
    <w:rsid w:val="00A06AEC"/>
    <w:rsid w:val="00A06B9E"/>
    <w:rsid w:val="00A06C18"/>
    <w:rsid w:val="00A06C6A"/>
    <w:rsid w:val="00A071A7"/>
    <w:rsid w:val="00A07415"/>
    <w:rsid w:val="00A0773B"/>
    <w:rsid w:val="00A07963"/>
    <w:rsid w:val="00A079FC"/>
    <w:rsid w:val="00A10880"/>
    <w:rsid w:val="00A10C32"/>
    <w:rsid w:val="00A10DB5"/>
    <w:rsid w:val="00A11343"/>
    <w:rsid w:val="00A113B6"/>
    <w:rsid w:val="00A12450"/>
    <w:rsid w:val="00A124F0"/>
    <w:rsid w:val="00A1274E"/>
    <w:rsid w:val="00A130FB"/>
    <w:rsid w:val="00A133C4"/>
    <w:rsid w:val="00A13454"/>
    <w:rsid w:val="00A134DA"/>
    <w:rsid w:val="00A1392C"/>
    <w:rsid w:val="00A13D7F"/>
    <w:rsid w:val="00A14150"/>
    <w:rsid w:val="00A14EDC"/>
    <w:rsid w:val="00A14F77"/>
    <w:rsid w:val="00A15307"/>
    <w:rsid w:val="00A1543C"/>
    <w:rsid w:val="00A1579D"/>
    <w:rsid w:val="00A158F2"/>
    <w:rsid w:val="00A160AB"/>
    <w:rsid w:val="00A16233"/>
    <w:rsid w:val="00A163E3"/>
    <w:rsid w:val="00A168D6"/>
    <w:rsid w:val="00A16CB6"/>
    <w:rsid w:val="00A16DDC"/>
    <w:rsid w:val="00A17009"/>
    <w:rsid w:val="00A20659"/>
    <w:rsid w:val="00A20805"/>
    <w:rsid w:val="00A20A2E"/>
    <w:rsid w:val="00A21272"/>
    <w:rsid w:val="00A215A8"/>
    <w:rsid w:val="00A22B53"/>
    <w:rsid w:val="00A22BC9"/>
    <w:rsid w:val="00A22C73"/>
    <w:rsid w:val="00A22F9F"/>
    <w:rsid w:val="00A23574"/>
    <w:rsid w:val="00A24683"/>
    <w:rsid w:val="00A24F37"/>
    <w:rsid w:val="00A25189"/>
    <w:rsid w:val="00A257E8"/>
    <w:rsid w:val="00A25CD1"/>
    <w:rsid w:val="00A25E01"/>
    <w:rsid w:val="00A26639"/>
    <w:rsid w:val="00A26F6F"/>
    <w:rsid w:val="00A27F29"/>
    <w:rsid w:val="00A30009"/>
    <w:rsid w:val="00A301DC"/>
    <w:rsid w:val="00A305A9"/>
    <w:rsid w:val="00A30A3A"/>
    <w:rsid w:val="00A30F41"/>
    <w:rsid w:val="00A31217"/>
    <w:rsid w:val="00A31A5F"/>
    <w:rsid w:val="00A31D6A"/>
    <w:rsid w:val="00A3298E"/>
    <w:rsid w:val="00A32D69"/>
    <w:rsid w:val="00A32DA9"/>
    <w:rsid w:val="00A32F84"/>
    <w:rsid w:val="00A32FB9"/>
    <w:rsid w:val="00A3331C"/>
    <w:rsid w:val="00A34302"/>
    <w:rsid w:val="00A34A9C"/>
    <w:rsid w:val="00A34B4E"/>
    <w:rsid w:val="00A34E06"/>
    <w:rsid w:val="00A35494"/>
    <w:rsid w:val="00A3671B"/>
    <w:rsid w:val="00A37BAF"/>
    <w:rsid w:val="00A37E4F"/>
    <w:rsid w:val="00A37F11"/>
    <w:rsid w:val="00A40270"/>
    <w:rsid w:val="00A40D26"/>
    <w:rsid w:val="00A40EFB"/>
    <w:rsid w:val="00A41893"/>
    <w:rsid w:val="00A425D6"/>
    <w:rsid w:val="00A4267A"/>
    <w:rsid w:val="00A4267F"/>
    <w:rsid w:val="00A42C00"/>
    <w:rsid w:val="00A42D79"/>
    <w:rsid w:val="00A42EBD"/>
    <w:rsid w:val="00A42EF7"/>
    <w:rsid w:val="00A43062"/>
    <w:rsid w:val="00A4350C"/>
    <w:rsid w:val="00A43713"/>
    <w:rsid w:val="00A43716"/>
    <w:rsid w:val="00A43DC7"/>
    <w:rsid w:val="00A449AE"/>
    <w:rsid w:val="00A44D61"/>
    <w:rsid w:val="00A44EF9"/>
    <w:rsid w:val="00A45197"/>
    <w:rsid w:val="00A45679"/>
    <w:rsid w:val="00A45B9E"/>
    <w:rsid w:val="00A461BC"/>
    <w:rsid w:val="00A464CD"/>
    <w:rsid w:val="00A46BBC"/>
    <w:rsid w:val="00A47092"/>
    <w:rsid w:val="00A47260"/>
    <w:rsid w:val="00A4763B"/>
    <w:rsid w:val="00A47716"/>
    <w:rsid w:val="00A5059A"/>
    <w:rsid w:val="00A50ED2"/>
    <w:rsid w:val="00A50F1E"/>
    <w:rsid w:val="00A5242C"/>
    <w:rsid w:val="00A52589"/>
    <w:rsid w:val="00A527AE"/>
    <w:rsid w:val="00A529D1"/>
    <w:rsid w:val="00A535F1"/>
    <w:rsid w:val="00A53969"/>
    <w:rsid w:val="00A54C26"/>
    <w:rsid w:val="00A5566A"/>
    <w:rsid w:val="00A5570B"/>
    <w:rsid w:val="00A55A02"/>
    <w:rsid w:val="00A56129"/>
    <w:rsid w:val="00A561CA"/>
    <w:rsid w:val="00A56B34"/>
    <w:rsid w:val="00A56B98"/>
    <w:rsid w:val="00A5716E"/>
    <w:rsid w:val="00A574B7"/>
    <w:rsid w:val="00A579A9"/>
    <w:rsid w:val="00A60568"/>
    <w:rsid w:val="00A606CD"/>
    <w:rsid w:val="00A6079D"/>
    <w:rsid w:val="00A60AA8"/>
    <w:rsid w:val="00A60C62"/>
    <w:rsid w:val="00A60F9D"/>
    <w:rsid w:val="00A612D0"/>
    <w:rsid w:val="00A61638"/>
    <w:rsid w:val="00A62333"/>
    <w:rsid w:val="00A62F18"/>
    <w:rsid w:val="00A62F9A"/>
    <w:rsid w:val="00A63052"/>
    <w:rsid w:val="00A63122"/>
    <w:rsid w:val="00A6312A"/>
    <w:rsid w:val="00A63201"/>
    <w:rsid w:val="00A63BEE"/>
    <w:rsid w:val="00A63E3E"/>
    <w:rsid w:val="00A6419B"/>
    <w:rsid w:val="00A6456D"/>
    <w:rsid w:val="00A64A8C"/>
    <w:rsid w:val="00A64F27"/>
    <w:rsid w:val="00A65365"/>
    <w:rsid w:val="00A658BD"/>
    <w:rsid w:val="00A6615B"/>
    <w:rsid w:val="00A6650D"/>
    <w:rsid w:val="00A66CE5"/>
    <w:rsid w:val="00A671EC"/>
    <w:rsid w:val="00A67AD8"/>
    <w:rsid w:val="00A702D0"/>
    <w:rsid w:val="00A705C6"/>
    <w:rsid w:val="00A7149D"/>
    <w:rsid w:val="00A719ED"/>
    <w:rsid w:val="00A71FC6"/>
    <w:rsid w:val="00A72087"/>
    <w:rsid w:val="00A72EB8"/>
    <w:rsid w:val="00A72EDB"/>
    <w:rsid w:val="00A73219"/>
    <w:rsid w:val="00A74F37"/>
    <w:rsid w:val="00A755AC"/>
    <w:rsid w:val="00A762B9"/>
    <w:rsid w:val="00A774D1"/>
    <w:rsid w:val="00A77854"/>
    <w:rsid w:val="00A778E7"/>
    <w:rsid w:val="00A77B8D"/>
    <w:rsid w:val="00A77E60"/>
    <w:rsid w:val="00A77F35"/>
    <w:rsid w:val="00A80263"/>
    <w:rsid w:val="00A804CE"/>
    <w:rsid w:val="00A811D9"/>
    <w:rsid w:val="00A819E0"/>
    <w:rsid w:val="00A821EB"/>
    <w:rsid w:val="00A824E0"/>
    <w:rsid w:val="00A824FC"/>
    <w:rsid w:val="00A8250A"/>
    <w:rsid w:val="00A8251A"/>
    <w:rsid w:val="00A82B17"/>
    <w:rsid w:val="00A83F6B"/>
    <w:rsid w:val="00A842BE"/>
    <w:rsid w:val="00A842F1"/>
    <w:rsid w:val="00A8471C"/>
    <w:rsid w:val="00A8475E"/>
    <w:rsid w:val="00A84AC2"/>
    <w:rsid w:val="00A8548B"/>
    <w:rsid w:val="00A8553F"/>
    <w:rsid w:val="00A85DDD"/>
    <w:rsid w:val="00A87530"/>
    <w:rsid w:val="00A90445"/>
    <w:rsid w:val="00A90ECD"/>
    <w:rsid w:val="00A91888"/>
    <w:rsid w:val="00A91DA7"/>
    <w:rsid w:val="00A920B1"/>
    <w:rsid w:val="00A92332"/>
    <w:rsid w:val="00A923EA"/>
    <w:rsid w:val="00A92CD5"/>
    <w:rsid w:val="00A92DA9"/>
    <w:rsid w:val="00A9343D"/>
    <w:rsid w:val="00A93BAE"/>
    <w:rsid w:val="00A93F1B"/>
    <w:rsid w:val="00A93F65"/>
    <w:rsid w:val="00A9601D"/>
    <w:rsid w:val="00A970B0"/>
    <w:rsid w:val="00A971A9"/>
    <w:rsid w:val="00AA0079"/>
    <w:rsid w:val="00AA01DF"/>
    <w:rsid w:val="00AA0234"/>
    <w:rsid w:val="00AA02C2"/>
    <w:rsid w:val="00AA064F"/>
    <w:rsid w:val="00AA06AA"/>
    <w:rsid w:val="00AA12DC"/>
    <w:rsid w:val="00AA13D3"/>
    <w:rsid w:val="00AA1638"/>
    <w:rsid w:val="00AA19AB"/>
    <w:rsid w:val="00AA1B08"/>
    <w:rsid w:val="00AA2176"/>
    <w:rsid w:val="00AA2C3C"/>
    <w:rsid w:val="00AA36BF"/>
    <w:rsid w:val="00AA3BC6"/>
    <w:rsid w:val="00AA3FAD"/>
    <w:rsid w:val="00AA462D"/>
    <w:rsid w:val="00AA48E1"/>
    <w:rsid w:val="00AA4FAF"/>
    <w:rsid w:val="00AA5841"/>
    <w:rsid w:val="00AA5A79"/>
    <w:rsid w:val="00AA5B27"/>
    <w:rsid w:val="00AA5CFB"/>
    <w:rsid w:val="00AA6276"/>
    <w:rsid w:val="00AA7A2B"/>
    <w:rsid w:val="00AA7F37"/>
    <w:rsid w:val="00AB01D7"/>
    <w:rsid w:val="00AB06DB"/>
    <w:rsid w:val="00AB079F"/>
    <w:rsid w:val="00AB1117"/>
    <w:rsid w:val="00AB1BDB"/>
    <w:rsid w:val="00AB20C4"/>
    <w:rsid w:val="00AB2680"/>
    <w:rsid w:val="00AB2859"/>
    <w:rsid w:val="00AB2C8F"/>
    <w:rsid w:val="00AB2D53"/>
    <w:rsid w:val="00AB2EA4"/>
    <w:rsid w:val="00AB2F67"/>
    <w:rsid w:val="00AB3193"/>
    <w:rsid w:val="00AB3948"/>
    <w:rsid w:val="00AB3D96"/>
    <w:rsid w:val="00AB458D"/>
    <w:rsid w:val="00AB4855"/>
    <w:rsid w:val="00AB497E"/>
    <w:rsid w:val="00AB5080"/>
    <w:rsid w:val="00AB5A9F"/>
    <w:rsid w:val="00AB5BF9"/>
    <w:rsid w:val="00AB5F4B"/>
    <w:rsid w:val="00AB614A"/>
    <w:rsid w:val="00AB629F"/>
    <w:rsid w:val="00AB62F9"/>
    <w:rsid w:val="00AB6776"/>
    <w:rsid w:val="00AB67F5"/>
    <w:rsid w:val="00AB6CA0"/>
    <w:rsid w:val="00AB785F"/>
    <w:rsid w:val="00AB7977"/>
    <w:rsid w:val="00AB7A98"/>
    <w:rsid w:val="00AC0170"/>
    <w:rsid w:val="00AC03E9"/>
    <w:rsid w:val="00AC03EB"/>
    <w:rsid w:val="00AC048C"/>
    <w:rsid w:val="00AC0681"/>
    <w:rsid w:val="00AC0A64"/>
    <w:rsid w:val="00AC14DC"/>
    <w:rsid w:val="00AC14E9"/>
    <w:rsid w:val="00AC150D"/>
    <w:rsid w:val="00AC183A"/>
    <w:rsid w:val="00AC1A60"/>
    <w:rsid w:val="00AC1E4B"/>
    <w:rsid w:val="00AC213C"/>
    <w:rsid w:val="00AC2425"/>
    <w:rsid w:val="00AC27FC"/>
    <w:rsid w:val="00AC282A"/>
    <w:rsid w:val="00AC28DA"/>
    <w:rsid w:val="00AC3AE8"/>
    <w:rsid w:val="00AC41DA"/>
    <w:rsid w:val="00AC4352"/>
    <w:rsid w:val="00AC4CDC"/>
    <w:rsid w:val="00AC5660"/>
    <w:rsid w:val="00AC5D7C"/>
    <w:rsid w:val="00AC63ED"/>
    <w:rsid w:val="00AC68ED"/>
    <w:rsid w:val="00AC7842"/>
    <w:rsid w:val="00AC7C7F"/>
    <w:rsid w:val="00AD01F7"/>
    <w:rsid w:val="00AD04BD"/>
    <w:rsid w:val="00AD0708"/>
    <w:rsid w:val="00AD0A2A"/>
    <w:rsid w:val="00AD0F74"/>
    <w:rsid w:val="00AD0FC2"/>
    <w:rsid w:val="00AD15B7"/>
    <w:rsid w:val="00AD15D4"/>
    <w:rsid w:val="00AD17F7"/>
    <w:rsid w:val="00AD18F4"/>
    <w:rsid w:val="00AD215F"/>
    <w:rsid w:val="00AD24DB"/>
    <w:rsid w:val="00AD2532"/>
    <w:rsid w:val="00AD26BF"/>
    <w:rsid w:val="00AD30FD"/>
    <w:rsid w:val="00AD338A"/>
    <w:rsid w:val="00AD3A17"/>
    <w:rsid w:val="00AD3EEB"/>
    <w:rsid w:val="00AD45B6"/>
    <w:rsid w:val="00AD46BB"/>
    <w:rsid w:val="00AD4A17"/>
    <w:rsid w:val="00AD51E3"/>
    <w:rsid w:val="00AD5570"/>
    <w:rsid w:val="00AD5996"/>
    <w:rsid w:val="00AD5EED"/>
    <w:rsid w:val="00AD6000"/>
    <w:rsid w:val="00AD6053"/>
    <w:rsid w:val="00AD69B0"/>
    <w:rsid w:val="00AD6A26"/>
    <w:rsid w:val="00AD70C5"/>
    <w:rsid w:val="00AD758D"/>
    <w:rsid w:val="00AD7993"/>
    <w:rsid w:val="00AD7F4D"/>
    <w:rsid w:val="00AE0243"/>
    <w:rsid w:val="00AE0623"/>
    <w:rsid w:val="00AE0639"/>
    <w:rsid w:val="00AE06EA"/>
    <w:rsid w:val="00AE0B47"/>
    <w:rsid w:val="00AE0D0C"/>
    <w:rsid w:val="00AE1B1F"/>
    <w:rsid w:val="00AE1CB3"/>
    <w:rsid w:val="00AE1E3A"/>
    <w:rsid w:val="00AE1F7B"/>
    <w:rsid w:val="00AE20F8"/>
    <w:rsid w:val="00AE24D4"/>
    <w:rsid w:val="00AE2C5F"/>
    <w:rsid w:val="00AE3032"/>
    <w:rsid w:val="00AE38C2"/>
    <w:rsid w:val="00AE3916"/>
    <w:rsid w:val="00AE3BF0"/>
    <w:rsid w:val="00AE3BFA"/>
    <w:rsid w:val="00AE43AB"/>
    <w:rsid w:val="00AE4FD2"/>
    <w:rsid w:val="00AE515A"/>
    <w:rsid w:val="00AE669F"/>
    <w:rsid w:val="00AE6A3E"/>
    <w:rsid w:val="00AE6A86"/>
    <w:rsid w:val="00AE7C2E"/>
    <w:rsid w:val="00AE7DEA"/>
    <w:rsid w:val="00AF0621"/>
    <w:rsid w:val="00AF09EB"/>
    <w:rsid w:val="00AF10BD"/>
    <w:rsid w:val="00AF1CC7"/>
    <w:rsid w:val="00AF1D29"/>
    <w:rsid w:val="00AF1F36"/>
    <w:rsid w:val="00AF2512"/>
    <w:rsid w:val="00AF2836"/>
    <w:rsid w:val="00AF28E4"/>
    <w:rsid w:val="00AF2ACC"/>
    <w:rsid w:val="00AF318B"/>
    <w:rsid w:val="00AF360E"/>
    <w:rsid w:val="00AF37C5"/>
    <w:rsid w:val="00AF3D9A"/>
    <w:rsid w:val="00AF4810"/>
    <w:rsid w:val="00AF48B8"/>
    <w:rsid w:val="00AF4D15"/>
    <w:rsid w:val="00AF4EEA"/>
    <w:rsid w:val="00AF50D3"/>
    <w:rsid w:val="00AF5209"/>
    <w:rsid w:val="00AF5631"/>
    <w:rsid w:val="00AF5E8E"/>
    <w:rsid w:val="00AF5F4E"/>
    <w:rsid w:val="00AF6222"/>
    <w:rsid w:val="00AF70A0"/>
    <w:rsid w:val="00AF710E"/>
    <w:rsid w:val="00AF7512"/>
    <w:rsid w:val="00AF766A"/>
    <w:rsid w:val="00AF775C"/>
    <w:rsid w:val="00AF7813"/>
    <w:rsid w:val="00AF787D"/>
    <w:rsid w:val="00AF7968"/>
    <w:rsid w:val="00AF7AD6"/>
    <w:rsid w:val="00B00FF4"/>
    <w:rsid w:val="00B02089"/>
    <w:rsid w:val="00B02D65"/>
    <w:rsid w:val="00B02DA8"/>
    <w:rsid w:val="00B03378"/>
    <w:rsid w:val="00B03C62"/>
    <w:rsid w:val="00B03E52"/>
    <w:rsid w:val="00B04CD1"/>
    <w:rsid w:val="00B04D2D"/>
    <w:rsid w:val="00B0503C"/>
    <w:rsid w:val="00B05234"/>
    <w:rsid w:val="00B05B88"/>
    <w:rsid w:val="00B05EDF"/>
    <w:rsid w:val="00B063D4"/>
    <w:rsid w:val="00B07769"/>
    <w:rsid w:val="00B07FF4"/>
    <w:rsid w:val="00B10270"/>
    <w:rsid w:val="00B103DF"/>
    <w:rsid w:val="00B10D66"/>
    <w:rsid w:val="00B10E10"/>
    <w:rsid w:val="00B1115E"/>
    <w:rsid w:val="00B116E3"/>
    <w:rsid w:val="00B11F39"/>
    <w:rsid w:val="00B12063"/>
    <w:rsid w:val="00B1206C"/>
    <w:rsid w:val="00B124F5"/>
    <w:rsid w:val="00B12617"/>
    <w:rsid w:val="00B1286B"/>
    <w:rsid w:val="00B12F52"/>
    <w:rsid w:val="00B13310"/>
    <w:rsid w:val="00B135A8"/>
    <w:rsid w:val="00B1394C"/>
    <w:rsid w:val="00B13CB8"/>
    <w:rsid w:val="00B14511"/>
    <w:rsid w:val="00B15148"/>
    <w:rsid w:val="00B15708"/>
    <w:rsid w:val="00B161D3"/>
    <w:rsid w:val="00B16921"/>
    <w:rsid w:val="00B16B3F"/>
    <w:rsid w:val="00B174B4"/>
    <w:rsid w:val="00B175DA"/>
    <w:rsid w:val="00B17B11"/>
    <w:rsid w:val="00B202ED"/>
    <w:rsid w:val="00B20386"/>
    <w:rsid w:val="00B2058A"/>
    <w:rsid w:val="00B20CE9"/>
    <w:rsid w:val="00B21C4F"/>
    <w:rsid w:val="00B236FA"/>
    <w:rsid w:val="00B2386E"/>
    <w:rsid w:val="00B23E43"/>
    <w:rsid w:val="00B23FFB"/>
    <w:rsid w:val="00B24240"/>
    <w:rsid w:val="00B24443"/>
    <w:rsid w:val="00B24505"/>
    <w:rsid w:val="00B24C4B"/>
    <w:rsid w:val="00B24C54"/>
    <w:rsid w:val="00B25195"/>
    <w:rsid w:val="00B2534F"/>
    <w:rsid w:val="00B25485"/>
    <w:rsid w:val="00B254C3"/>
    <w:rsid w:val="00B25D03"/>
    <w:rsid w:val="00B25E81"/>
    <w:rsid w:val="00B26284"/>
    <w:rsid w:val="00B26F6C"/>
    <w:rsid w:val="00B2741E"/>
    <w:rsid w:val="00B30118"/>
    <w:rsid w:val="00B30254"/>
    <w:rsid w:val="00B30363"/>
    <w:rsid w:val="00B30960"/>
    <w:rsid w:val="00B30E47"/>
    <w:rsid w:val="00B31157"/>
    <w:rsid w:val="00B31533"/>
    <w:rsid w:val="00B31AFC"/>
    <w:rsid w:val="00B31DC5"/>
    <w:rsid w:val="00B32038"/>
    <w:rsid w:val="00B32329"/>
    <w:rsid w:val="00B32713"/>
    <w:rsid w:val="00B32CAA"/>
    <w:rsid w:val="00B32FF1"/>
    <w:rsid w:val="00B337A2"/>
    <w:rsid w:val="00B337AE"/>
    <w:rsid w:val="00B33AB5"/>
    <w:rsid w:val="00B33CA4"/>
    <w:rsid w:val="00B34F57"/>
    <w:rsid w:val="00B350F0"/>
    <w:rsid w:val="00B351CE"/>
    <w:rsid w:val="00B355BF"/>
    <w:rsid w:val="00B35812"/>
    <w:rsid w:val="00B364F5"/>
    <w:rsid w:val="00B3681C"/>
    <w:rsid w:val="00B36969"/>
    <w:rsid w:val="00B3700C"/>
    <w:rsid w:val="00B37707"/>
    <w:rsid w:val="00B40301"/>
    <w:rsid w:val="00B40BB5"/>
    <w:rsid w:val="00B415F5"/>
    <w:rsid w:val="00B41D11"/>
    <w:rsid w:val="00B4241B"/>
    <w:rsid w:val="00B428E6"/>
    <w:rsid w:val="00B42C62"/>
    <w:rsid w:val="00B43700"/>
    <w:rsid w:val="00B437DE"/>
    <w:rsid w:val="00B438F1"/>
    <w:rsid w:val="00B440E0"/>
    <w:rsid w:val="00B44A50"/>
    <w:rsid w:val="00B44E17"/>
    <w:rsid w:val="00B4502C"/>
    <w:rsid w:val="00B45088"/>
    <w:rsid w:val="00B45E5D"/>
    <w:rsid w:val="00B45E88"/>
    <w:rsid w:val="00B46336"/>
    <w:rsid w:val="00B46EEC"/>
    <w:rsid w:val="00B47257"/>
    <w:rsid w:val="00B474E8"/>
    <w:rsid w:val="00B50695"/>
    <w:rsid w:val="00B50DC3"/>
    <w:rsid w:val="00B50F7F"/>
    <w:rsid w:val="00B510E7"/>
    <w:rsid w:val="00B51314"/>
    <w:rsid w:val="00B51C3E"/>
    <w:rsid w:val="00B51D09"/>
    <w:rsid w:val="00B52106"/>
    <w:rsid w:val="00B52329"/>
    <w:rsid w:val="00B52BBA"/>
    <w:rsid w:val="00B5306D"/>
    <w:rsid w:val="00B53173"/>
    <w:rsid w:val="00B53C15"/>
    <w:rsid w:val="00B53DAA"/>
    <w:rsid w:val="00B541FB"/>
    <w:rsid w:val="00B5442E"/>
    <w:rsid w:val="00B548E1"/>
    <w:rsid w:val="00B54DED"/>
    <w:rsid w:val="00B55207"/>
    <w:rsid w:val="00B55827"/>
    <w:rsid w:val="00B56819"/>
    <w:rsid w:val="00B56C1F"/>
    <w:rsid w:val="00B56F7F"/>
    <w:rsid w:val="00B60499"/>
    <w:rsid w:val="00B6074F"/>
    <w:rsid w:val="00B6079B"/>
    <w:rsid w:val="00B60E04"/>
    <w:rsid w:val="00B60FDD"/>
    <w:rsid w:val="00B61544"/>
    <w:rsid w:val="00B62116"/>
    <w:rsid w:val="00B62A92"/>
    <w:rsid w:val="00B62EAE"/>
    <w:rsid w:val="00B62FEE"/>
    <w:rsid w:val="00B630A7"/>
    <w:rsid w:val="00B63881"/>
    <w:rsid w:val="00B6472B"/>
    <w:rsid w:val="00B647C3"/>
    <w:rsid w:val="00B64AC7"/>
    <w:rsid w:val="00B64B35"/>
    <w:rsid w:val="00B65E4C"/>
    <w:rsid w:val="00B663EC"/>
    <w:rsid w:val="00B66CC0"/>
    <w:rsid w:val="00B676D9"/>
    <w:rsid w:val="00B71258"/>
    <w:rsid w:val="00B7128B"/>
    <w:rsid w:val="00B7161B"/>
    <w:rsid w:val="00B7172A"/>
    <w:rsid w:val="00B71BF2"/>
    <w:rsid w:val="00B72603"/>
    <w:rsid w:val="00B72857"/>
    <w:rsid w:val="00B72CFC"/>
    <w:rsid w:val="00B7333B"/>
    <w:rsid w:val="00B734B2"/>
    <w:rsid w:val="00B7356D"/>
    <w:rsid w:val="00B737EC"/>
    <w:rsid w:val="00B75580"/>
    <w:rsid w:val="00B75C28"/>
    <w:rsid w:val="00B75FB0"/>
    <w:rsid w:val="00B8044E"/>
    <w:rsid w:val="00B805D3"/>
    <w:rsid w:val="00B80873"/>
    <w:rsid w:val="00B80A51"/>
    <w:rsid w:val="00B80B52"/>
    <w:rsid w:val="00B80C3D"/>
    <w:rsid w:val="00B810F5"/>
    <w:rsid w:val="00B81593"/>
    <w:rsid w:val="00B815B7"/>
    <w:rsid w:val="00B820FC"/>
    <w:rsid w:val="00B82286"/>
    <w:rsid w:val="00B826A9"/>
    <w:rsid w:val="00B83307"/>
    <w:rsid w:val="00B83859"/>
    <w:rsid w:val="00B83A48"/>
    <w:rsid w:val="00B83B0D"/>
    <w:rsid w:val="00B83D35"/>
    <w:rsid w:val="00B852B6"/>
    <w:rsid w:val="00B85F4F"/>
    <w:rsid w:val="00B864DD"/>
    <w:rsid w:val="00B868C4"/>
    <w:rsid w:val="00B87B89"/>
    <w:rsid w:val="00B904CF"/>
    <w:rsid w:val="00B90609"/>
    <w:rsid w:val="00B90AD8"/>
    <w:rsid w:val="00B91071"/>
    <w:rsid w:val="00B91902"/>
    <w:rsid w:val="00B91C2F"/>
    <w:rsid w:val="00B91F33"/>
    <w:rsid w:val="00B922B8"/>
    <w:rsid w:val="00B92E62"/>
    <w:rsid w:val="00B93102"/>
    <w:rsid w:val="00B931A5"/>
    <w:rsid w:val="00B939F5"/>
    <w:rsid w:val="00B93B94"/>
    <w:rsid w:val="00B93DBD"/>
    <w:rsid w:val="00B948D7"/>
    <w:rsid w:val="00B94B41"/>
    <w:rsid w:val="00B9501A"/>
    <w:rsid w:val="00B9534D"/>
    <w:rsid w:val="00B9548A"/>
    <w:rsid w:val="00B957D1"/>
    <w:rsid w:val="00B958F1"/>
    <w:rsid w:val="00B9644D"/>
    <w:rsid w:val="00B96649"/>
    <w:rsid w:val="00B96F05"/>
    <w:rsid w:val="00B971E1"/>
    <w:rsid w:val="00B97424"/>
    <w:rsid w:val="00B974DA"/>
    <w:rsid w:val="00B97924"/>
    <w:rsid w:val="00BA0309"/>
    <w:rsid w:val="00BA04AB"/>
    <w:rsid w:val="00BA08C2"/>
    <w:rsid w:val="00BA12C7"/>
    <w:rsid w:val="00BA15FF"/>
    <w:rsid w:val="00BA1D47"/>
    <w:rsid w:val="00BA3324"/>
    <w:rsid w:val="00BA34C4"/>
    <w:rsid w:val="00BA3604"/>
    <w:rsid w:val="00BA36E6"/>
    <w:rsid w:val="00BA3ACD"/>
    <w:rsid w:val="00BA3C96"/>
    <w:rsid w:val="00BA4138"/>
    <w:rsid w:val="00BA57CA"/>
    <w:rsid w:val="00BA5C20"/>
    <w:rsid w:val="00BA5DBC"/>
    <w:rsid w:val="00BA603D"/>
    <w:rsid w:val="00BA6053"/>
    <w:rsid w:val="00BA66F2"/>
    <w:rsid w:val="00BA6CFD"/>
    <w:rsid w:val="00BA7396"/>
    <w:rsid w:val="00BA761B"/>
    <w:rsid w:val="00BA7909"/>
    <w:rsid w:val="00BA7B09"/>
    <w:rsid w:val="00BA7DF1"/>
    <w:rsid w:val="00BB05B2"/>
    <w:rsid w:val="00BB10CE"/>
    <w:rsid w:val="00BB1299"/>
    <w:rsid w:val="00BB15D4"/>
    <w:rsid w:val="00BB167B"/>
    <w:rsid w:val="00BB179A"/>
    <w:rsid w:val="00BB19F4"/>
    <w:rsid w:val="00BB1CA5"/>
    <w:rsid w:val="00BB1D8B"/>
    <w:rsid w:val="00BB1EE8"/>
    <w:rsid w:val="00BB1F3F"/>
    <w:rsid w:val="00BB2A12"/>
    <w:rsid w:val="00BB3299"/>
    <w:rsid w:val="00BB33B3"/>
    <w:rsid w:val="00BB3A76"/>
    <w:rsid w:val="00BB4732"/>
    <w:rsid w:val="00BB4743"/>
    <w:rsid w:val="00BB4D5A"/>
    <w:rsid w:val="00BB5775"/>
    <w:rsid w:val="00BB6007"/>
    <w:rsid w:val="00BB60DF"/>
    <w:rsid w:val="00BB6193"/>
    <w:rsid w:val="00BB6633"/>
    <w:rsid w:val="00BB72AE"/>
    <w:rsid w:val="00BC01D3"/>
    <w:rsid w:val="00BC0808"/>
    <w:rsid w:val="00BC0E12"/>
    <w:rsid w:val="00BC1A25"/>
    <w:rsid w:val="00BC1B0E"/>
    <w:rsid w:val="00BC2553"/>
    <w:rsid w:val="00BC27B5"/>
    <w:rsid w:val="00BC2A2A"/>
    <w:rsid w:val="00BC3746"/>
    <w:rsid w:val="00BC3B39"/>
    <w:rsid w:val="00BC3ED9"/>
    <w:rsid w:val="00BC4185"/>
    <w:rsid w:val="00BC50AA"/>
    <w:rsid w:val="00BC60ED"/>
    <w:rsid w:val="00BC76A9"/>
    <w:rsid w:val="00BC7BDD"/>
    <w:rsid w:val="00BD071B"/>
    <w:rsid w:val="00BD090D"/>
    <w:rsid w:val="00BD1124"/>
    <w:rsid w:val="00BD1518"/>
    <w:rsid w:val="00BD19FC"/>
    <w:rsid w:val="00BD1CFC"/>
    <w:rsid w:val="00BD21C2"/>
    <w:rsid w:val="00BD2BFA"/>
    <w:rsid w:val="00BD3577"/>
    <w:rsid w:val="00BD3591"/>
    <w:rsid w:val="00BD3B80"/>
    <w:rsid w:val="00BD3CBD"/>
    <w:rsid w:val="00BD3D0A"/>
    <w:rsid w:val="00BD3D13"/>
    <w:rsid w:val="00BD441B"/>
    <w:rsid w:val="00BD4583"/>
    <w:rsid w:val="00BD45CE"/>
    <w:rsid w:val="00BD5068"/>
    <w:rsid w:val="00BD5415"/>
    <w:rsid w:val="00BD589F"/>
    <w:rsid w:val="00BD5A6B"/>
    <w:rsid w:val="00BD5CCF"/>
    <w:rsid w:val="00BD644B"/>
    <w:rsid w:val="00BD655E"/>
    <w:rsid w:val="00BD6DF7"/>
    <w:rsid w:val="00BD6F78"/>
    <w:rsid w:val="00BD7768"/>
    <w:rsid w:val="00BD7852"/>
    <w:rsid w:val="00BE03A4"/>
    <w:rsid w:val="00BE08F2"/>
    <w:rsid w:val="00BE0DBC"/>
    <w:rsid w:val="00BE2100"/>
    <w:rsid w:val="00BE21AE"/>
    <w:rsid w:val="00BE2DEF"/>
    <w:rsid w:val="00BE2E9F"/>
    <w:rsid w:val="00BE33BC"/>
    <w:rsid w:val="00BE38E5"/>
    <w:rsid w:val="00BE3E18"/>
    <w:rsid w:val="00BE45EE"/>
    <w:rsid w:val="00BE4A1F"/>
    <w:rsid w:val="00BE4A8C"/>
    <w:rsid w:val="00BE4C2E"/>
    <w:rsid w:val="00BE52FA"/>
    <w:rsid w:val="00BE54E0"/>
    <w:rsid w:val="00BE5891"/>
    <w:rsid w:val="00BE5AE9"/>
    <w:rsid w:val="00BE5B41"/>
    <w:rsid w:val="00BE5D82"/>
    <w:rsid w:val="00BE6635"/>
    <w:rsid w:val="00BE6863"/>
    <w:rsid w:val="00BE6B8C"/>
    <w:rsid w:val="00BE6E10"/>
    <w:rsid w:val="00BE7230"/>
    <w:rsid w:val="00BE7396"/>
    <w:rsid w:val="00BE7460"/>
    <w:rsid w:val="00BE7ADB"/>
    <w:rsid w:val="00BF06FF"/>
    <w:rsid w:val="00BF12E2"/>
    <w:rsid w:val="00BF156D"/>
    <w:rsid w:val="00BF1C8B"/>
    <w:rsid w:val="00BF1D3D"/>
    <w:rsid w:val="00BF2919"/>
    <w:rsid w:val="00BF29F6"/>
    <w:rsid w:val="00BF3228"/>
    <w:rsid w:val="00BF38B8"/>
    <w:rsid w:val="00BF3C52"/>
    <w:rsid w:val="00BF3D4C"/>
    <w:rsid w:val="00BF3F2D"/>
    <w:rsid w:val="00BF400A"/>
    <w:rsid w:val="00BF415D"/>
    <w:rsid w:val="00BF4331"/>
    <w:rsid w:val="00BF4F2A"/>
    <w:rsid w:val="00BF5043"/>
    <w:rsid w:val="00BF53B7"/>
    <w:rsid w:val="00BF564E"/>
    <w:rsid w:val="00BF5D20"/>
    <w:rsid w:val="00BF5FC1"/>
    <w:rsid w:val="00BF624B"/>
    <w:rsid w:val="00BF62C8"/>
    <w:rsid w:val="00BF6366"/>
    <w:rsid w:val="00BF6A7F"/>
    <w:rsid w:val="00BF7376"/>
    <w:rsid w:val="00BF7B51"/>
    <w:rsid w:val="00C00114"/>
    <w:rsid w:val="00C003F2"/>
    <w:rsid w:val="00C00922"/>
    <w:rsid w:val="00C00DB0"/>
    <w:rsid w:val="00C00F40"/>
    <w:rsid w:val="00C01021"/>
    <w:rsid w:val="00C01578"/>
    <w:rsid w:val="00C01665"/>
    <w:rsid w:val="00C01EBA"/>
    <w:rsid w:val="00C0234C"/>
    <w:rsid w:val="00C02355"/>
    <w:rsid w:val="00C02A57"/>
    <w:rsid w:val="00C03DCD"/>
    <w:rsid w:val="00C048A0"/>
    <w:rsid w:val="00C053FE"/>
    <w:rsid w:val="00C0642A"/>
    <w:rsid w:val="00C0680C"/>
    <w:rsid w:val="00C069C0"/>
    <w:rsid w:val="00C06C36"/>
    <w:rsid w:val="00C06D08"/>
    <w:rsid w:val="00C0761F"/>
    <w:rsid w:val="00C07E05"/>
    <w:rsid w:val="00C100D8"/>
    <w:rsid w:val="00C102F0"/>
    <w:rsid w:val="00C102FF"/>
    <w:rsid w:val="00C1033C"/>
    <w:rsid w:val="00C1058B"/>
    <w:rsid w:val="00C114B0"/>
    <w:rsid w:val="00C12255"/>
    <w:rsid w:val="00C128BA"/>
    <w:rsid w:val="00C12C61"/>
    <w:rsid w:val="00C132B8"/>
    <w:rsid w:val="00C136AC"/>
    <w:rsid w:val="00C13F59"/>
    <w:rsid w:val="00C1404F"/>
    <w:rsid w:val="00C1439D"/>
    <w:rsid w:val="00C143D5"/>
    <w:rsid w:val="00C14F27"/>
    <w:rsid w:val="00C15505"/>
    <w:rsid w:val="00C159CA"/>
    <w:rsid w:val="00C15C44"/>
    <w:rsid w:val="00C15F00"/>
    <w:rsid w:val="00C15F05"/>
    <w:rsid w:val="00C16182"/>
    <w:rsid w:val="00C16909"/>
    <w:rsid w:val="00C172E8"/>
    <w:rsid w:val="00C1771E"/>
    <w:rsid w:val="00C17939"/>
    <w:rsid w:val="00C17BB9"/>
    <w:rsid w:val="00C17F39"/>
    <w:rsid w:val="00C2005A"/>
    <w:rsid w:val="00C206B3"/>
    <w:rsid w:val="00C210D3"/>
    <w:rsid w:val="00C2180E"/>
    <w:rsid w:val="00C221C6"/>
    <w:rsid w:val="00C232AB"/>
    <w:rsid w:val="00C23887"/>
    <w:rsid w:val="00C2415A"/>
    <w:rsid w:val="00C2425A"/>
    <w:rsid w:val="00C24939"/>
    <w:rsid w:val="00C249A9"/>
    <w:rsid w:val="00C26250"/>
    <w:rsid w:val="00C2763C"/>
    <w:rsid w:val="00C277E7"/>
    <w:rsid w:val="00C278CF"/>
    <w:rsid w:val="00C307FA"/>
    <w:rsid w:val="00C3122C"/>
    <w:rsid w:val="00C31B40"/>
    <w:rsid w:val="00C321AE"/>
    <w:rsid w:val="00C32EF6"/>
    <w:rsid w:val="00C33C82"/>
    <w:rsid w:val="00C341AA"/>
    <w:rsid w:val="00C34498"/>
    <w:rsid w:val="00C34DB5"/>
    <w:rsid w:val="00C359F3"/>
    <w:rsid w:val="00C35FBC"/>
    <w:rsid w:val="00C36067"/>
    <w:rsid w:val="00C3655B"/>
    <w:rsid w:val="00C36A4B"/>
    <w:rsid w:val="00C37760"/>
    <w:rsid w:val="00C403F1"/>
    <w:rsid w:val="00C40707"/>
    <w:rsid w:val="00C4140A"/>
    <w:rsid w:val="00C4176C"/>
    <w:rsid w:val="00C4198A"/>
    <w:rsid w:val="00C423A1"/>
    <w:rsid w:val="00C4272D"/>
    <w:rsid w:val="00C430A0"/>
    <w:rsid w:val="00C43D1D"/>
    <w:rsid w:val="00C43DBA"/>
    <w:rsid w:val="00C43F44"/>
    <w:rsid w:val="00C43F83"/>
    <w:rsid w:val="00C441E4"/>
    <w:rsid w:val="00C44419"/>
    <w:rsid w:val="00C44504"/>
    <w:rsid w:val="00C44CC2"/>
    <w:rsid w:val="00C44E2B"/>
    <w:rsid w:val="00C44F24"/>
    <w:rsid w:val="00C452DC"/>
    <w:rsid w:val="00C45502"/>
    <w:rsid w:val="00C4554D"/>
    <w:rsid w:val="00C45B5D"/>
    <w:rsid w:val="00C45DE8"/>
    <w:rsid w:val="00C4637E"/>
    <w:rsid w:val="00C4673F"/>
    <w:rsid w:val="00C46A08"/>
    <w:rsid w:val="00C46AB4"/>
    <w:rsid w:val="00C470E5"/>
    <w:rsid w:val="00C4734E"/>
    <w:rsid w:val="00C47461"/>
    <w:rsid w:val="00C4781D"/>
    <w:rsid w:val="00C47862"/>
    <w:rsid w:val="00C478F7"/>
    <w:rsid w:val="00C47BF3"/>
    <w:rsid w:val="00C50115"/>
    <w:rsid w:val="00C502CD"/>
    <w:rsid w:val="00C50303"/>
    <w:rsid w:val="00C5039A"/>
    <w:rsid w:val="00C509AB"/>
    <w:rsid w:val="00C50C66"/>
    <w:rsid w:val="00C513DE"/>
    <w:rsid w:val="00C51407"/>
    <w:rsid w:val="00C51495"/>
    <w:rsid w:val="00C516BE"/>
    <w:rsid w:val="00C51754"/>
    <w:rsid w:val="00C51771"/>
    <w:rsid w:val="00C51865"/>
    <w:rsid w:val="00C518F6"/>
    <w:rsid w:val="00C5236A"/>
    <w:rsid w:val="00C531F2"/>
    <w:rsid w:val="00C532BF"/>
    <w:rsid w:val="00C53506"/>
    <w:rsid w:val="00C540C0"/>
    <w:rsid w:val="00C543EF"/>
    <w:rsid w:val="00C54C81"/>
    <w:rsid w:val="00C54E7F"/>
    <w:rsid w:val="00C55917"/>
    <w:rsid w:val="00C55970"/>
    <w:rsid w:val="00C56D4F"/>
    <w:rsid w:val="00C57258"/>
    <w:rsid w:val="00C57600"/>
    <w:rsid w:val="00C57C4D"/>
    <w:rsid w:val="00C60997"/>
    <w:rsid w:val="00C609AE"/>
    <w:rsid w:val="00C60C4B"/>
    <w:rsid w:val="00C61643"/>
    <w:rsid w:val="00C616BD"/>
    <w:rsid w:val="00C6238D"/>
    <w:rsid w:val="00C624F5"/>
    <w:rsid w:val="00C62B2B"/>
    <w:rsid w:val="00C63255"/>
    <w:rsid w:val="00C639C7"/>
    <w:rsid w:val="00C63C5E"/>
    <w:rsid w:val="00C63F28"/>
    <w:rsid w:val="00C64659"/>
    <w:rsid w:val="00C648B2"/>
    <w:rsid w:val="00C6499F"/>
    <w:rsid w:val="00C65F84"/>
    <w:rsid w:val="00C66A8C"/>
    <w:rsid w:val="00C66EBC"/>
    <w:rsid w:val="00C6734F"/>
    <w:rsid w:val="00C677F6"/>
    <w:rsid w:val="00C678A3"/>
    <w:rsid w:val="00C67B9C"/>
    <w:rsid w:val="00C67C3E"/>
    <w:rsid w:val="00C67CFB"/>
    <w:rsid w:val="00C700ED"/>
    <w:rsid w:val="00C703AB"/>
    <w:rsid w:val="00C70AA6"/>
    <w:rsid w:val="00C70C61"/>
    <w:rsid w:val="00C70D61"/>
    <w:rsid w:val="00C70E91"/>
    <w:rsid w:val="00C7117C"/>
    <w:rsid w:val="00C71A1C"/>
    <w:rsid w:val="00C71D9B"/>
    <w:rsid w:val="00C72952"/>
    <w:rsid w:val="00C7298E"/>
    <w:rsid w:val="00C72A3F"/>
    <w:rsid w:val="00C72B0A"/>
    <w:rsid w:val="00C73131"/>
    <w:rsid w:val="00C734A8"/>
    <w:rsid w:val="00C73C74"/>
    <w:rsid w:val="00C73CCD"/>
    <w:rsid w:val="00C73DC2"/>
    <w:rsid w:val="00C73E4E"/>
    <w:rsid w:val="00C740BF"/>
    <w:rsid w:val="00C742AE"/>
    <w:rsid w:val="00C74E8C"/>
    <w:rsid w:val="00C753F4"/>
    <w:rsid w:val="00C7574A"/>
    <w:rsid w:val="00C7578A"/>
    <w:rsid w:val="00C75828"/>
    <w:rsid w:val="00C75E8F"/>
    <w:rsid w:val="00C75F02"/>
    <w:rsid w:val="00C7615B"/>
    <w:rsid w:val="00C7653A"/>
    <w:rsid w:val="00C76669"/>
    <w:rsid w:val="00C771C3"/>
    <w:rsid w:val="00C77347"/>
    <w:rsid w:val="00C775A0"/>
    <w:rsid w:val="00C775E1"/>
    <w:rsid w:val="00C80522"/>
    <w:rsid w:val="00C80A61"/>
    <w:rsid w:val="00C8123C"/>
    <w:rsid w:val="00C812C2"/>
    <w:rsid w:val="00C81435"/>
    <w:rsid w:val="00C81838"/>
    <w:rsid w:val="00C81C84"/>
    <w:rsid w:val="00C81C94"/>
    <w:rsid w:val="00C8218F"/>
    <w:rsid w:val="00C82271"/>
    <w:rsid w:val="00C825F3"/>
    <w:rsid w:val="00C82631"/>
    <w:rsid w:val="00C82684"/>
    <w:rsid w:val="00C82972"/>
    <w:rsid w:val="00C82D06"/>
    <w:rsid w:val="00C830D0"/>
    <w:rsid w:val="00C8342C"/>
    <w:rsid w:val="00C83761"/>
    <w:rsid w:val="00C84479"/>
    <w:rsid w:val="00C847FA"/>
    <w:rsid w:val="00C84C7E"/>
    <w:rsid w:val="00C84D07"/>
    <w:rsid w:val="00C8624D"/>
    <w:rsid w:val="00C8710A"/>
    <w:rsid w:val="00C871CD"/>
    <w:rsid w:val="00C90229"/>
    <w:rsid w:val="00C90425"/>
    <w:rsid w:val="00C9111E"/>
    <w:rsid w:val="00C913C5"/>
    <w:rsid w:val="00C91418"/>
    <w:rsid w:val="00C9147A"/>
    <w:rsid w:val="00C91AF9"/>
    <w:rsid w:val="00C91E31"/>
    <w:rsid w:val="00C921DA"/>
    <w:rsid w:val="00C9225C"/>
    <w:rsid w:val="00C923FD"/>
    <w:rsid w:val="00C92A72"/>
    <w:rsid w:val="00C92C33"/>
    <w:rsid w:val="00C92DB5"/>
    <w:rsid w:val="00C93799"/>
    <w:rsid w:val="00C93B83"/>
    <w:rsid w:val="00C94C6F"/>
    <w:rsid w:val="00C952BB"/>
    <w:rsid w:val="00C95FE0"/>
    <w:rsid w:val="00C966D3"/>
    <w:rsid w:val="00C96AD5"/>
    <w:rsid w:val="00C96F2A"/>
    <w:rsid w:val="00C97264"/>
    <w:rsid w:val="00C974BC"/>
    <w:rsid w:val="00C9764C"/>
    <w:rsid w:val="00C97982"/>
    <w:rsid w:val="00CA122A"/>
    <w:rsid w:val="00CA1A90"/>
    <w:rsid w:val="00CA1EEE"/>
    <w:rsid w:val="00CA2504"/>
    <w:rsid w:val="00CA2C1F"/>
    <w:rsid w:val="00CA321F"/>
    <w:rsid w:val="00CA3425"/>
    <w:rsid w:val="00CA3A65"/>
    <w:rsid w:val="00CA49FC"/>
    <w:rsid w:val="00CA4BD4"/>
    <w:rsid w:val="00CA4E1D"/>
    <w:rsid w:val="00CA5A31"/>
    <w:rsid w:val="00CA6AFE"/>
    <w:rsid w:val="00CA71AC"/>
    <w:rsid w:val="00CA7309"/>
    <w:rsid w:val="00CA7CE8"/>
    <w:rsid w:val="00CB08CB"/>
    <w:rsid w:val="00CB0AA5"/>
    <w:rsid w:val="00CB11F4"/>
    <w:rsid w:val="00CB156D"/>
    <w:rsid w:val="00CB1671"/>
    <w:rsid w:val="00CB1773"/>
    <w:rsid w:val="00CB17C2"/>
    <w:rsid w:val="00CB1BF9"/>
    <w:rsid w:val="00CB213C"/>
    <w:rsid w:val="00CB2E79"/>
    <w:rsid w:val="00CB33E9"/>
    <w:rsid w:val="00CB35F5"/>
    <w:rsid w:val="00CB3743"/>
    <w:rsid w:val="00CB41B3"/>
    <w:rsid w:val="00CB42B2"/>
    <w:rsid w:val="00CB43E3"/>
    <w:rsid w:val="00CB489A"/>
    <w:rsid w:val="00CB4E53"/>
    <w:rsid w:val="00CB5042"/>
    <w:rsid w:val="00CB5375"/>
    <w:rsid w:val="00CB6709"/>
    <w:rsid w:val="00CB6715"/>
    <w:rsid w:val="00CB6728"/>
    <w:rsid w:val="00CB7551"/>
    <w:rsid w:val="00CB7761"/>
    <w:rsid w:val="00CC0124"/>
    <w:rsid w:val="00CC02F5"/>
    <w:rsid w:val="00CC036B"/>
    <w:rsid w:val="00CC0B18"/>
    <w:rsid w:val="00CC197D"/>
    <w:rsid w:val="00CC1D5A"/>
    <w:rsid w:val="00CC1FD4"/>
    <w:rsid w:val="00CC22A3"/>
    <w:rsid w:val="00CC297D"/>
    <w:rsid w:val="00CC2E40"/>
    <w:rsid w:val="00CC2ED6"/>
    <w:rsid w:val="00CC2F00"/>
    <w:rsid w:val="00CC329B"/>
    <w:rsid w:val="00CC36CE"/>
    <w:rsid w:val="00CC3DCE"/>
    <w:rsid w:val="00CC40DE"/>
    <w:rsid w:val="00CC443E"/>
    <w:rsid w:val="00CC44D9"/>
    <w:rsid w:val="00CC4AF1"/>
    <w:rsid w:val="00CC4B5A"/>
    <w:rsid w:val="00CC4EC8"/>
    <w:rsid w:val="00CC51A8"/>
    <w:rsid w:val="00CC5343"/>
    <w:rsid w:val="00CC554B"/>
    <w:rsid w:val="00CC5DD3"/>
    <w:rsid w:val="00CC6213"/>
    <w:rsid w:val="00CC685B"/>
    <w:rsid w:val="00CC6A56"/>
    <w:rsid w:val="00CC6E1C"/>
    <w:rsid w:val="00CC6F9F"/>
    <w:rsid w:val="00CC76C1"/>
    <w:rsid w:val="00CD012E"/>
    <w:rsid w:val="00CD086B"/>
    <w:rsid w:val="00CD08FF"/>
    <w:rsid w:val="00CD0B31"/>
    <w:rsid w:val="00CD1258"/>
    <w:rsid w:val="00CD1B37"/>
    <w:rsid w:val="00CD1F49"/>
    <w:rsid w:val="00CD2422"/>
    <w:rsid w:val="00CD25AA"/>
    <w:rsid w:val="00CD263D"/>
    <w:rsid w:val="00CD2684"/>
    <w:rsid w:val="00CD3298"/>
    <w:rsid w:val="00CD3495"/>
    <w:rsid w:val="00CD3769"/>
    <w:rsid w:val="00CD40DE"/>
    <w:rsid w:val="00CD57AA"/>
    <w:rsid w:val="00CD57FD"/>
    <w:rsid w:val="00CD5CCF"/>
    <w:rsid w:val="00CD5E47"/>
    <w:rsid w:val="00CD6341"/>
    <w:rsid w:val="00CD64F1"/>
    <w:rsid w:val="00CD69BB"/>
    <w:rsid w:val="00CD6A20"/>
    <w:rsid w:val="00CD6B5E"/>
    <w:rsid w:val="00CD6E5C"/>
    <w:rsid w:val="00CD6FA2"/>
    <w:rsid w:val="00CD7273"/>
    <w:rsid w:val="00CD77E6"/>
    <w:rsid w:val="00CE002F"/>
    <w:rsid w:val="00CE06F0"/>
    <w:rsid w:val="00CE08EE"/>
    <w:rsid w:val="00CE0AE9"/>
    <w:rsid w:val="00CE0C47"/>
    <w:rsid w:val="00CE0F96"/>
    <w:rsid w:val="00CE166E"/>
    <w:rsid w:val="00CE17CE"/>
    <w:rsid w:val="00CE17F4"/>
    <w:rsid w:val="00CE1A18"/>
    <w:rsid w:val="00CE1F23"/>
    <w:rsid w:val="00CE2431"/>
    <w:rsid w:val="00CE2BBC"/>
    <w:rsid w:val="00CE3057"/>
    <w:rsid w:val="00CE39A4"/>
    <w:rsid w:val="00CE3EAA"/>
    <w:rsid w:val="00CE4105"/>
    <w:rsid w:val="00CE45D5"/>
    <w:rsid w:val="00CE495A"/>
    <w:rsid w:val="00CE496E"/>
    <w:rsid w:val="00CE4E47"/>
    <w:rsid w:val="00CE4FFF"/>
    <w:rsid w:val="00CE557A"/>
    <w:rsid w:val="00CE622A"/>
    <w:rsid w:val="00CE6342"/>
    <w:rsid w:val="00CE6677"/>
    <w:rsid w:val="00CE67C4"/>
    <w:rsid w:val="00CE6D84"/>
    <w:rsid w:val="00CE7770"/>
    <w:rsid w:val="00CE7791"/>
    <w:rsid w:val="00CE7F21"/>
    <w:rsid w:val="00CE7F44"/>
    <w:rsid w:val="00CF069E"/>
    <w:rsid w:val="00CF0AB6"/>
    <w:rsid w:val="00CF0ED8"/>
    <w:rsid w:val="00CF1E58"/>
    <w:rsid w:val="00CF3088"/>
    <w:rsid w:val="00CF33D8"/>
    <w:rsid w:val="00CF3C1C"/>
    <w:rsid w:val="00CF4782"/>
    <w:rsid w:val="00CF4DDA"/>
    <w:rsid w:val="00CF4E9E"/>
    <w:rsid w:val="00CF4F06"/>
    <w:rsid w:val="00CF4F43"/>
    <w:rsid w:val="00CF527A"/>
    <w:rsid w:val="00CF56A7"/>
    <w:rsid w:val="00CF56B0"/>
    <w:rsid w:val="00CF56EE"/>
    <w:rsid w:val="00CF5AB3"/>
    <w:rsid w:val="00CF5AB6"/>
    <w:rsid w:val="00CF664A"/>
    <w:rsid w:val="00CF6D70"/>
    <w:rsid w:val="00CF738A"/>
    <w:rsid w:val="00CF7A59"/>
    <w:rsid w:val="00D009DF"/>
    <w:rsid w:val="00D00C3D"/>
    <w:rsid w:val="00D00CD0"/>
    <w:rsid w:val="00D00FC1"/>
    <w:rsid w:val="00D0190E"/>
    <w:rsid w:val="00D01D22"/>
    <w:rsid w:val="00D01DB2"/>
    <w:rsid w:val="00D02338"/>
    <w:rsid w:val="00D02357"/>
    <w:rsid w:val="00D02386"/>
    <w:rsid w:val="00D02536"/>
    <w:rsid w:val="00D02F4F"/>
    <w:rsid w:val="00D0341F"/>
    <w:rsid w:val="00D03482"/>
    <w:rsid w:val="00D03F9B"/>
    <w:rsid w:val="00D04951"/>
    <w:rsid w:val="00D04C81"/>
    <w:rsid w:val="00D050D5"/>
    <w:rsid w:val="00D052B9"/>
    <w:rsid w:val="00D057E4"/>
    <w:rsid w:val="00D05AC9"/>
    <w:rsid w:val="00D05D95"/>
    <w:rsid w:val="00D061CA"/>
    <w:rsid w:val="00D06A91"/>
    <w:rsid w:val="00D06AB5"/>
    <w:rsid w:val="00D07184"/>
    <w:rsid w:val="00D078FC"/>
    <w:rsid w:val="00D07969"/>
    <w:rsid w:val="00D07D2B"/>
    <w:rsid w:val="00D10113"/>
    <w:rsid w:val="00D1025D"/>
    <w:rsid w:val="00D102AA"/>
    <w:rsid w:val="00D1096F"/>
    <w:rsid w:val="00D10C50"/>
    <w:rsid w:val="00D10DC9"/>
    <w:rsid w:val="00D11797"/>
    <w:rsid w:val="00D11928"/>
    <w:rsid w:val="00D11AD9"/>
    <w:rsid w:val="00D11FA4"/>
    <w:rsid w:val="00D1251C"/>
    <w:rsid w:val="00D12762"/>
    <w:rsid w:val="00D1277F"/>
    <w:rsid w:val="00D12DFE"/>
    <w:rsid w:val="00D13484"/>
    <w:rsid w:val="00D1384F"/>
    <w:rsid w:val="00D13C0B"/>
    <w:rsid w:val="00D13FB9"/>
    <w:rsid w:val="00D14379"/>
    <w:rsid w:val="00D1484F"/>
    <w:rsid w:val="00D14ADA"/>
    <w:rsid w:val="00D154A1"/>
    <w:rsid w:val="00D158A8"/>
    <w:rsid w:val="00D1620F"/>
    <w:rsid w:val="00D16335"/>
    <w:rsid w:val="00D165E7"/>
    <w:rsid w:val="00D17284"/>
    <w:rsid w:val="00D172C5"/>
    <w:rsid w:val="00D17509"/>
    <w:rsid w:val="00D17B11"/>
    <w:rsid w:val="00D20389"/>
    <w:rsid w:val="00D205C3"/>
    <w:rsid w:val="00D20E94"/>
    <w:rsid w:val="00D20EA3"/>
    <w:rsid w:val="00D211EF"/>
    <w:rsid w:val="00D21518"/>
    <w:rsid w:val="00D21744"/>
    <w:rsid w:val="00D21B6C"/>
    <w:rsid w:val="00D21E1C"/>
    <w:rsid w:val="00D2203A"/>
    <w:rsid w:val="00D2257E"/>
    <w:rsid w:val="00D22E59"/>
    <w:rsid w:val="00D23075"/>
    <w:rsid w:val="00D23757"/>
    <w:rsid w:val="00D238E1"/>
    <w:rsid w:val="00D23DB9"/>
    <w:rsid w:val="00D240FD"/>
    <w:rsid w:val="00D2442A"/>
    <w:rsid w:val="00D24D2D"/>
    <w:rsid w:val="00D24D8C"/>
    <w:rsid w:val="00D253F3"/>
    <w:rsid w:val="00D25F89"/>
    <w:rsid w:val="00D26192"/>
    <w:rsid w:val="00D26363"/>
    <w:rsid w:val="00D265CB"/>
    <w:rsid w:val="00D26B29"/>
    <w:rsid w:val="00D27284"/>
    <w:rsid w:val="00D27746"/>
    <w:rsid w:val="00D27A4F"/>
    <w:rsid w:val="00D302F1"/>
    <w:rsid w:val="00D30E83"/>
    <w:rsid w:val="00D3104C"/>
    <w:rsid w:val="00D31C23"/>
    <w:rsid w:val="00D32250"/>
    <w:rsid w:val="00D32355"/>
    <w:rsid w:val="00D327DD"/>
    <w:rsid w:val="00D3367F"/>
    <w:rsid w:val="00D33D69"/>
    <w:rsid w:val="00D33E00"/>
    <w:rsid w:val="00D33E79"/>
    <w:rsid w:val="00D342D3"/>
    <w:rsid w:val="00D343EA"/>
    <w:rsid w:val="00D34565"/>
    <w:rsid w:val="00D34744"/>
    <w:rsid w:val="00D34C7F"/>
    <w:rsid w:val="00D35B02"/>
    <w:rsid w:val="00D35B43"/>
    <w:rsid w:val="00D35BED"/>
    <w:rsid w:val="00D3611D"/>
    <w:rsid w:val="00D3653C"/>
    <w:rsid w:val="00D36936"/>
    <w:rsid w:val="00D36A59"/>
    <w:rsid w:val="00D37033"/>
    <w:rsid w:val="00D3798E"/>
    <w:rsid w:val="00D37CE7"/>
    <w:rsid w:val="00D37E0C"/>
    <w:rsid w:val="00D41649"/>
    <w:rsid w:val="00D41AB1"/>
    <w:rsid w:val="00D41CA1"/>
    <w:rsid w:val="00D41E76"/>
    <w:rsid w:val="00D42670"/>
    <w:rsid w:val="00D42879"/>
    <w:rsid w:val="00D429E3"/>
    <w:rsid w:val="00D432EC"/>
    <w:rsid w:val="00D435CB"/>
    <w:rsid w:val="00D43F99"/>
    <w:rsid w:val="00D4404F"/>
    <w:rsid w:val="00D44783"/>
    <w:rsid w:val="00D45067"/>
    <w:rsid w:val="00D45294"/>
    <w:rsid w:val="00D45955"/>
    <w:rsid w:val="00D45DEA"/>
    <w:rsid w:val="00D45F3F"/>
    <w:rsid w:val="00D46021"/>
    <w:rsid w:val="00D46361"/>
    <w:rsid w:val="00D46917"/>
    <w:rsid w:val="00D4698F"/>
    <w:rsid w:val="00D4703E"/>
    <w:rsid w:val="00D471DD"/>
    <w:rsid w:val="00D472FE"/>
    <w:rsid w:val="00D47432"/>
    <w:rsid w:val="00D50E95"/>
    <w:rsid w:val="00D5141D"/>
    <w:rsid w:val="00D515CD"/>
    <w:rsid w:val="00D51757"/>
    <w:rsid w:val="00D51D2D"/>
    <w:rsid w:val="00D51F4E"/>
    <w:rsid w:val="00D520BF"/>
    <w:rsid w:val="00D5246C"/>
    <w:rsid w:val="00D52496"/>
    <w:rsid w:val="00D5255A"/>
    <w:rsid w:val="00D53207"/>
    <w:rsid w:val="00D5333C"/>
    <w:rsid w:val="00D533AC"/>
    <w:rsid w:val="00D536F6"/>
    <w:rsid w:val="00D5382E"/>
    <w:rsid w:val="00D53B83"/>
    <w:rsid w:val="00D54416"/>
    <w:rsid w:val="00D54BEF"/>
    <w:rsid w:val="00D54FD3"/>
    <w:rsid w:val="00D550D7"/>
    <w:rsid w:val="00D55F5A"/>
    <w:rsid w:val="00D56B1A"/>
    <w:rsid w:val="00D56D2E"/>
    <w:rsid w:val="00D5779E"/>
    <w:rsid w:val="00D57AB2"/>
    <w:rsid w:val="00D57F59"/>
    <w:rsid w:val="00D602F7"/>
    <w:rsid w:val="00D606B3"/>
    <w:rsid w:val="00D607A8"/>
    <w:rsid w:val="00D607C1"/>
    <w:rsid w:val="00D60F04"/>
    <w:rsid w:val="00D61300"/>
    <w:rsid w:val="00D614AB"/>
    <w:rsid w:val="00D61E76"/>
    <w:rsid w:val="00D61F15"/>
    <w:rsid w:val="00D61F90"/>
    <w:rsid w:val="00D62022"/>
    <w:rsid w:val="00D62781"/>
    <w:rsid w:val="00D62C3B"/>
    <w:rsid w:val="00D6352E"/>
    <w:rsid w:val="00D63720"/>
    <w:rsid w:val="00D63971"/>
    <w:rsid w:val="00D63B2B"/>
    <w:rsid w:val="00D63C13"/>
    <w:rsid w:val="00D64365"/>
    <w:rsid w:val="00D64528"/>
    <w:rsid w:val="00D64872"/>
    <w:rsid w:val="00D64BF3"/>
    <w:rsid w:val="00D6545F"/>
    <w:rsid w:val="00D65C41"/>
    <w:rsid w:val="00D65DC0"/>
    <w:rsid w:val="00D66914"/>
    <w:rsid w:val="00D66A39"/>
    <w:rsid w:val="00D67328"/>
    <w:rsid w:val="00D67418"/>
    <w:rsid w:val="00D67936"/>
    <w:rsid w:val="00D679BB"/>
    <w:rsid w:val="00D71276"/>
    <w:rsid w:val="00D714DD"/>
    <w:rsid w:val="00D71520"/>
    <w:rsid w:val="00D7181B"/>
    <w:rsid w:val="00D7189A"/>
    <w:rsid w:val="00D71DA9"/>
    <w:rsid w:val="00D720C0"/>
    <w:rsid w:val="00D72E17"/>
    <w:rsid w:val="00D72F51"/>
    <w:rsid w:val="00D7374D"/>
    <w:rsid w:val="00D73956"/>
    <w:rsid w:val="00D740FC"/>
    <w:rsid w:val="00D741AB"/>
    <w:rsid w:val="00D74409"/>
    <w:rsid w:val="00D74634"/>
    <w:rsid w:val="00D747B7"/>
    <w:rsid w:val="00D747BD"/>
    <w:rsid w:val="00D7495B"/>
    <w:rsid w:val="00D74D80"/>
    <w:rsid w:val="00D75251"/>
    <w:rsid w:val="00D7572D"/>
    <w:rsid w:val="00D75990"/>
    <w:rsid w:val="00D75B4E"/>
    <w:rsid w:val="00D75CBE"/>
    <w:rsid w:val="00D75F4E"/>
    <w:rsid w:val="00D76F71"/>
    <w:rsid w:val="00D771D5"/>
    <w:rsid w:val="00D7733B"/>
    <w:rsid w:val="00D777FB"/>
    <w:rsid w:val="00D77812"/>
    <w:rsid w:val="00D779C0"/>
    <w:rsid w:val="00D77ECA"/>
    <w:rsid w:val="00D80081"/>
    <w:rsid w:val="00D8016E"/>
    <w:rsid w:val="00D80268"/>
    <w:rsid w:val="00D809F8"/>
    <w:rsid w:val="00D80F35"/>
    <w:rsid w:val="00D813E1"/>
    <w:rsid w:val="00D821BF"/>
    <w:rsid w:val="00D82237"/>
    <w:rsid w:val="00D824E5"/>
    <w:rsid w:val="00D8313C"/>
    <w:rsid w:val="00D832EF"/>
    <w:rsid w:val="00D84BC9"/>
    <w:rsid w:val="00D853CD"/>
    <w:rsid w:val="00D858E5"/>
    <w:rsid w:val="00D86090"/>
    <w:rsid w:val="00D868D3"/>
    <w:rsid w:val="00D86AD2"/>
    <w:rsid w:val="00D871EC"/>
    <w:rsid w:val="00D8787F"/>
    <w:rsid w:val="00D904DB"/>
    <w:rsid w:val="00D9083C"/>
    <w:rsid w:val="00D90C0B"/>
    <w:rsid w:val="00D90C14"/>
    <w:rsid w:val="00D90DAF"/>
    <w:rsid w:val="00D938DB"/>
    <w:rsid w:val="00D939BC"/>
    <w:rsid w:val="00D94658"/>
    <w:rsid w:val="00D94EBF"/>
    <w:rsid w:val="00D950B4"/>
    <w:rsid w:val="00D95425"/>
    <w:rsid w:val="00D9559A"/>
    <w:rsid w:val="00D95AF5"/>
    <w:rsid w:val="00D964F6"/>
    <w:rsid w:val="00D966B5"/>
    <w:rsid w:val="00D967D2"/>
    <w:rsid w:val="00D96F3A"/>
    <w:rsid w:val="00D972D7"/>
    <w:rsid w:val="00D97306"/>
    <w:rsid w:val="00D975C4"/>
    <w:rsid w:val="00D979FD"/>
    <w:rsid w:val="00DA0029"/>
    <w:rsid w:val="00DA01A0"/>
    <w:rsid w:val="00DA0B7B"/>
    <w:rsid w:val="00DA0B99"/>
    <w:rsid w:val="00DA1027"/>
    <w:rsid w:val="00DA1501"/>
    <w:rsid w:val="00DA157C"/>
    <w:rsid w:val="00DA1E1D"/>
    <w:rsid w:val="00DA1F57"/>
    <w:rsid w:val="00DA20CD"/>
    <w:rsid w:val="00DA23E8"/>
    <w:rsid w:val="00DA2815"/>
    <w:rsid w:val="00DA2ABD"/>
    <w:rsid w:val="00DA31F2"/>
    <w:rsid w:val="00DA32D2"/>
    <w:rsid w:val="00DA43AC"/>
    <w:rsid w:val="00DA46DF"/>
    <w:rsid w:val="00DA499F"/>
    <w:rsid w:val="00DA4A47"/>
    <w:rsid w:val="00DA4F23"/>
    <w:rsid w:val="00DA5E15"/>
    <w:rsid w:val="00DA69CB"/>
    <w:rsid w:val="00DA6E7B"/>
    <w:rsid w:val="00DA6E98"/>
    <w:rsid w:val="00DA6F80"/>
    <w:rsid w:val="00DA70DA"/>
    <w:rsid w:val="00DA77D8"/>
    <w:rsid w:val="00DA79E8"/>
    <w:rsid w:val="00DA7ADB"/>
    <w:rsid w:val="00DA7C76"/>
    <w:rsid w:val="00DA7E1F"/>
    <w:rsid w:val="00DB0658"/>
    <w:rsid w:val="00DB0A1F"/>
    <w:rsid w:val="00DB15B4"/>
    <w:rsid w:val="00DB1CB6"/>
    <w:rsid w:val="00DB23D5"/>
    <w:rsid w:val="00DB27AA"/>
    <w:rsid w:val="00DB2A54"/>
    <w:rsid w:val="00DB308E"/>
    <w:rsid w:val="00DB3321"/>
    <w:rsid w:val="00DB39F0"/>
    <w:rsid w:val="00DB3C26"/>
    <w:rsid w:val="00DB40BA"/>
    <w:rsid w:val="00DB4357"/>
    <w:rsid w:val="00DB480A"/>
    <w:rsid w:val="00DB4CE7"/>
    <w:rsid w:val="00DB4DAC"/>
    <w:rsid w:val="00DB51A5"/>
    <w:rsid w:val="00DB5403"/>
    <w:rsid w:val="00DB5C14"/>
    <w:rsid w:val="00DB5D15"/>
    <w:rsid w:val="00DB6573"/>
    <w:rsid w:val="00DB78BE"/>
    <w:rsid w:val="00DB78D0"/>
    <w:rsid w:val="00DB7CC8"/>
    <w:rsid w:val="00DC03F9"/>
    <w:rsid w:val="00DC1369"/>
    <w:rsid w:val="00DC1667"/>
    <w:rsid w:val="00DC1FA2"/>
    <w:rsid w:val="00DC2DF1"/>
    <w:rsid w:val="00DC30AB"/>
    <w:rsid w:val="00DC3957"/>
    <w:rsid w:val="00DC417D"/>
    <w:rsid w:val="00DC4916"/>
    <w:rsid w:val="00DC49F6"/>
    <w:rsid w:val="00DC4C17"/>
    <w:rsid w:val="00DC4F05"/>
    <w:rsid w:val="00DC4F69"/>
    <w:rsid w:val="00DC5429"/>
    <w:rsid w:val="00DC5434"/>
    <w:rsid w:val="00DC5492"/>
    <w:rsid w:val="00DC59AE"/>
    <w:rsid w:val="00DC5A4A"/>
    <w:rsid w:val="00DC6465"/>
    <w:rsid w:val="00DC6A24"/>
    <w:rsid w:val="00DC6D6C"/>
    <w:rsid w:val="00DC71F5"/>
    <w:rsid w:val="00DC7774"/>
    <w:rsid w:val="00DC77D3"/>
    <w:rsid w:val="00DC7A93"/>
    <w:rsid w:val="00DC7C8A"/>
    <w:rsid w:val="00DC7CD7"/>
    <w:rsid w:val="00DD0448"/>
    <w:rsid w:val="00DD06EB"/>
    <w:rsid w:val="00DD0B40"/>
    <w:rsid w:val="00DD129B"/>
    <w:rsid w:val="00DD132C"/>
    <w:rsid w:val="00DD14AA"/>
    <w:rsid w:val="00DD16C2"/>
    <w:rsid w:val="00DD1992"/>
    <w:rsid w:val="00DD1AB3"/>
    <w:rsid w:val="00DD1E0F"/>
    <w:rsid w:val="00DD2A54"/>
    <w:rsid w:val="00DD2A61"/>
    <w:rsid w:val="00DD2CFE"/>
    <w:rsid w:val="00DD2FB5"/>
    <w:rsid w:val="00DD35C1"/>
    <w:rsid w:val="00DD45F4"/>
    <w:rsid w:val="00DD499B"/>
    <w:rsid w:val="00DD4DEA"/>
    <w:rsid w:val="00DD505D"/>
    <w:rsid w:val="00DD5ECB"/>
    <w:rsid w:val="00DD637C"/>
    <w:rsid w:val="00DD7320"/>
    <w:rsid w:val="00DD7FB2"/>
    <w:rsid w:val="00DE02B9"/>
    <w:rsid w:val="00DE041A"/>
    <w:rsid w:val="00DE0466"/>
    <w:rsid w:val="00DE0F65"/>
    <w:rsid w:val="00DE0F9A"/>
    <w:rsid w:val="00DE25D6"/>
    <w:rsid w:val="00DE2928"/>
    <w:rsid w:val="00DE2D0B"/>
    <w:rsid w:val="00DE2F2A"/>
    <w:rsid w:val="00DE32C9"/>
    <w:rsid w:val="00DE40B5"/>
    <w:rsid w:val="00DE42E7"/>
    <w:rsid w:val="00DE45A3"/>
    <w:rsid w:val="00DE4A80"/>
    <w:rsid w:val="00DE58E7"/>
    <w:rsid w:val="00DE5C7E"/>
    <w:rsid w:val="00DE5FF0"/>
    <w:rsid w:val="00DE6A76"/>
    <w:rsid w:val="00DF038E"/>
    <w:rsid w:val="00DF0834"/>
    <w:rsid w:val="00DF0922"/>
    <w:rsid w:val="00DF1362"/>
    <w:rsid w:val="00DF1C3B"/>
    <w:rsid w:val="00DF1D98"/>
    <w:rsid w:val="00DF1E18"/>
    <w:rsid w:val="00DF22D0"/>
    <w:rsid w:val="00DF240D"/>
    <w:rsid w:val="00DF2569"/>
    <w:rsid w:val="00DF3315"/>
    <w:rsid w:val="00DF3631"/>
    <w:rsid w:val="00DF3B10"/>
    <w:rsid w:val="00DF3D5E"/>
    <w:rsid w:val="00DF4BA9"/>
    <w:rsid w:val="00DF4EA8"/>
    <w:rsid w:val="00DF5E63"/>
    <w:rsid w:val="00DF616C"/>
    <w:rsid w:val="00DF64A4"/>
    <w:rsid w:val="00DF6725"/>
    <w:rsid w:val="00DF6AEC"/>
    <w:rsid w:val="00DF6E5B"/>
    <w:rsid w:val="00DF71A8"/>
    <w:rsid w:val="00DF7475"/>
    <w:rsid w:val="00DF799D"/>
    <w:rsid w:val="00DF7FE8"/>
    <w:rsid w:val="00E0031F"/>
    <w:rsid w:val="00E00BF0"/>
    <w:rsid w:val="00E00D6F"/>
    <w:rsid w:val="00E00E75"/>
    <w:rsid w:val="00E01090"/>
    <w:rsid w:val="00E01C3D"/>
    <w:rsid w:val="00E01E97"/>
    <w:rsid w:val="00E01F38"/>
    <w:rsid w:val="00E027E6"/>
    <w:rsid w:val="00E02BD9"/>
    <w:rsid w:val="00E03AC6"/>
    <w:rsid w:val="00E04127"/>
    <w:rsid w:val="00E04128"/>
    <w:rsid w:val="00E04624"/>
    <w:rsid w:val="00E04B6D"/>
    <w:rsid w:val="00E05223"/>
    <w:rsid w:val="00E0526A"/>
    <w:rsid w:val="00E054F1"/>
    <w:rsid w:val="00E05742"/>
    <w:rsid w:val="00E06524"/>
    <w:rsid w:val="00E06B7D"/>
    <w:rsid w:val="00E06D9F"/>
    <w:rsid w:val="00E06EA9"/>
    <w:rsid w:val="00E0751F"/>
    <w:rsid w:val="00E077F8"/>
    <w:rsid w:val="00E07984"/>
    <w:rsid w:val="00E07C7E"/>
    <w:rsid w:val="00E07EA8"/>
    <w:rsid w:val="00E10371"/>
    <w:rsid w:val="00E104D4"/>
    <w:rsid w:val="00E1074B"/>
    <w:rsid w:val="00E107FF"/>
    <w:rsid w:val="00E10B15"/>
    <w:rsid w:val="00E10BA1"/>
    <w:rsid w:val="00E10D42"/>
    <w:rsid w:val="00E10EBB"/>
    <w:rsid w:val="00E1106C"/>
    <w:rsid w:val="00E112BC"/>
    <w:rsid w:val="00E113D9"/>
    <w:rsid w:val="00E114C3"/>
    <w:rsid w:val="00E115BB"/>
    <w:rsid w:val="00E11B59"/>
    <w:rsid w:val="00E11CEF"/>
    <w:rsid w:val="00E12177"/>
    <w:rsid w:val="00E12DF5"/>
    <w:rsid w:val="00E13A01"/>
    <w:rsid w:val="00E13D0C"/>
    <w:rsid w:val="00E14B7C"/>
    <w:rsid w:val="00E14DE8"/>
    <w:rsid w:val="00E15735"/>
    <w:rsid w:val="00E159ED"/>
    <w:rsid w:val="00E16D4E"/>
    <w:rsid w:val="00E17438"/>
    <w:rsid w:val="00E17CAC"/>
    <w:rsid w:val="00E17F66"/>
    <w:rsid w:val="00E206A2"/>
    <w:rsid w:val="00E2091E"/>
    <w:rsid w:val="00E20CE8"/>
    <w:rsid w:val="00E2194C"/>
    <w:rsid w:val="00E21FDD"/>
    <w:rsid w:val="00E2258C"/>
    <w:rsid w:val="00E22AC6"/>
    <w:rsid w:val="00E22F2A"/>
    <w:rsid w:val="00E22F34"/>
    <w:rsid w:val="00E2315D"/>
    <w:rsid w:val="00E234EA"/>
    <w:rsid w:val="00E23886"/>
    <w:rsid w:val="00E240A9"/>
    <w:rsid w:val="00E249B6"/>
    <w:rsid w:val="00E24AA7"/>
    <w:rsid w:val="00E24DBB"/>
    <w:rsid w:val="00E26379"/>
    <w:rsid w:val="00E265DA"/>
    <w:rsid w:val="00E2684D"/>
    <w:rsid w:val="00E268B9"/>
    <w:rsid w:val="00E2755A"/>
    <w:rsid w:val="00E27581"/>
    <w:rsid w:val="00E30931"/>
    <w:rsid w:val="00E30F9F"/>
    <w:rsid w:val="00E3191A"/>
    <w:rsid w:val="00E31FAC"/>
    <w:rsid w:val="00E320E4"/>
    <w:rsid w:val="00E32266"/>
    <w:rsid w:val="00E32561"/>
    <w:rsid w:val="00E32C04"/>
    <w:rsid w:val="00E32F63"/>
    <w:rsid w:val="00E330F4"/>
    <w:rsid w:val="00E33366"/>
    <w:rsid w:val="00E334A6"/>
    <w:rsid w:val="00E3371F"/>
    <w:rsid w:val="00E33E22"/>
    <w:rsid w:val="00E340E9"/>
    <w:rsid w:val="00E34388"/>
    <w:rsid w:val="00E34D19"/>
    <w:rsid w:val="00E35030"/>
    <w:rsid w:val="00E3561E"/>
    <w:rsid w:val="00E35A1C"/>
    <w:rsid w:val="00E35BA6"/>
    <w:rsid w:val="00E35D5B"/>
    <w:rsid w:val="00E35F64"/>
    <w:rsid w:val="00E3601F"/>
    <w:rsid w:val="00E36BD6"/>
    <w:rsid w:val="00E36C21"/>
    <w:rsid w:val="00E36CB2"/>
    <w:rsid w:val="00E37117"/>
    <w:rsid w:val="00E37651"/>
    <w:rsid w:val="00E4016E"/>
    <w:rsid w:val="00E403ED"/>
    <w:rsid w:val="00E4130F"/>
    <w:rsid w:val="00E413F3"/>
    <w:rsid w:val="00E41A80"/>
    <w:rsid w:val="00E42234"/>
    <w:rsid w:val="00E42605"/>
    <w:rsid w:val="00E42C84"/>
    <w:rsid w:val="00E42CAC"/>
    <w:rsid w:val="00E4386B"/>
    <w:rsid w:val="00E43898"/>
    <w:rsid w:val="00E43DBA"/>
    <w:rsid w:val="00E44060"/>
    <w:rsid w:val="00E44084"/>
    <w:rsid w:val="00E4473E"/>
    <w:rsid w:val="00E44E99"/>
    <w:rsid w:val="00E4527F"/>
    <w:rsid w:val="00E45A25"/>
    <w:rsid w:val="00E45BBD"/>
    <w:rsid w:val="00E45D8D"/>
    <w:rsid w:val="00E460D3"/>
    <w:rsid w:val="00E461A7"/>
    <w:rsid w:val="00E46687"/>
    <w:rsid w:val="00E46D37"/>
    <w:rsid w:val="00E47190"/>
    <w:rsid w:val="00E47AEB"/>
    <w:rsid w:val="00E50633"/>
    <w:rsid w:val="00E509D5"/>
    <w:rsid w:val="00E50FF0"/>
    <w:rsid w:val="00E51297"/>
    <w:rsid w:val="00E5135D"/>
    <w:rsid w:val="00E518EF"/>
    <w:rsid w:val="00E5223F"/>
    <w:rsid w:val="00E522FA"/>
    <w:rsid w:val="00E52548"/>
    <w:rsid w:val="00E52D24"/>
    <w:rsid w:val="00E5370E"/>
    <w:rsid w:val="00E53EA0"/>
    <w:rsid w:val="00E53ECB"/>
    <w:rsid w:val="00E540D1"/>
    <w:rsid w:val="00E542E4"/>
    <w:rsid w:val="00E549CC"/>
    <w:rsid w:val="00E54CC3"/>
    <w:rsid w:val="00E54DAA"/>
    <w:rsid w:val="00E54DD6"/>
    <w:rsid w:val="00E54E4A"/>
    <w:rsid w:val="00E553B5"/>
    <w:rsid w:val="00E556F7"/>
    <w:rsid w:val="00E55920"/>
    <w:rsid w:val="00E55B94"/>
    <w:rsid w:val="00E55E77"/>
    <w:rsid w:val="00E56114"/>
    <w:rsid w:val="00E56447"/>
    <w:rsid w:val="00E5684C"/>
    <w:rsid w:val="00E56996"/>
    <w:rsid w:val="00E56BFB"/>
    <w:rsid w:val="00E56C47"/>
    <w:rsid w:val="00E60854"/>
    <w:rsid w:val="00E613FE"/>
    <w:rsid w:val="00E61A51"/>
    <w:rsid w:val="00E61B02"/>
    <w:rsid w:val="00E61F2E"/>
    <w:rsid w:val="00E62787"/>
    <w:rsid w:val="00E63062"/>
    <w:rsid w:val="00E63948"/>
    <w:rsid w:val="00E63BD3"/>
    <w:rsid w:val="00E644D1"/>
    <w:rsid w:val="00E64A3F"/>
    <w:rsid w:val="00E64CB1"/>
    <w:rsid w:val="00E64E30"/>
    <w:rsid w:val="00E6520A"/>
    <w:rsid w:val="00E65555"/>
    <w:rsid w:val="00E655CC"/>
    <w:rsid w:val="00E65A21"/>
    <w:rsid w:val="00E66531"/>
    <w:rsid w:val="00E66920"/>
    <w:rsid w:val="00E70176"/>
    <w:rsid w:val="00E70D5D"/>
    <w:rsid w:val="00E70DAB"/>
    <w:rsid w:val="00E70EE3"/>
    <w:rsid w:val="00E7139F"/>
    <w:rsid w:val="00E71490"/>
    <w:rsid w:val="00E71551"/>
    <w:rsid w:val="00E71DA2"/>
    <w:rsid w:val="00E71E69"/>
    <w:rsid w:val="00E72091"/>
    <w:rsid w:val="00E726F5"/>
    <w:rsid w:val="00E727BC"/>
    <w:rsid w:val="00E72A59"/>
    <w:rsid w:val="00E72F95"/>
    <w:rsid w:val="00E7300F"/>
    <w:rsid w:val="00E73284"/>
    <w:rsid w:val="00E737FF"/>
    <w:rsid w:val="00E739AA"/>
    <w:rsid w:val="00E73DA8"/>
    <w:rsid w:val="00E73E32"/>
    <w:rsid w:val="00E74396"/>
    <w:rsid w:val="00E74439"/>
    <w:rsid w:val="00E74AA1"/>
    <w:rsid w:val="00E7535A"/>
    <w:rsid w:val="00E75619"/>
    <w:rsid w:val="00E766A2"/>
    <w:rsid w:val="00E76B5F"/>
    <w:rsid w:val="00E7737F"/>
    <w:rsid w:val="00E77F13"/>
    <w:rsid w:val="00E77FD1"/>
    <w:rsid w:val="00E80292"/>
    <w:rsid w:val="00E8054D"/>
    <w:rsid w:val="00E80570"/>
    <w:rsid w:val="00E80795"/>
    <w:rsid w:val="00E809CA"/>
    <w:rsid w:val="00E809D6"/>
    <w:rsid w:val="00E80DF8"/>
    <w:rsid w:val="00E813C0"/>
    <w:rsid w:val="00E82103"/>
    <w:rsid w:val="00E82788"/>
    <w:rsid w:val="00E83A0C"/>
    <w:rsid w:val="00E84200"/>
    <w:rsid w:val="00E84D5E"/>
    <w:rsid w:val="00E85397"/>
    <w:rsid w:val="00E86698"/>
    <w:rsid w:val="00E86926"/>
    <w:rsid w:val="00E86970"/>
    <w:rsid w:val="00E86EB7"/>
    <w:rsid w:val="00E87033"/>
    <w:rsid w:val="00E872FD"/>
    <w:rsid w:val="00E87630"/>
    <w:rsid w:val="00E87F9D"/>
    <w:rsid w:val="00E9011E"/>
    <w:rsid w:val="00E90328"/>
    <w:rsid w:val="00E9078D"/>
    <w:rsid w:val="00E91E55"/>
    <w:rsid w:val="00E922E4"/>
    <w:rsid w:val="00E92AC4"/>
    <w:rsid w:val="00E9303F"/>
    <w:rsid w:val="00E93957"/>
    <w:rsid w:val="00E93B50"/>
    <w:rsid w:val="00E93D8B"/>
    <w:rsid w:val="00E944BD"/>
    <w:rsid w:val="00E947E3"/>
    <w:rsid w:val="00E94EE1"/>
    <w:rsid w:val="00E9523B"/>
    <w:rsid w:val="00E9648B"/>
    <w:rsid w:val="00E96A63"/>
    <w:rsid w:val="00E97407"/>
    <w:rsid w:val="00E97623"/>
    <w:rsid w:val="00E97D2F"/>
    <w:rsid w:val="00EA002C"/>
    <w:rsid w:val="00EA0E37"/>
    <w:rsid w:val="00EA1419"/>
    <w:rsid w:val="00EA1771"/>
    <w:rsid w:val="00EA19D9"/>
    <w:rsid w:val="00EA1A81"/>
    <w:rsid w:val="00EA24C5"/>
    <w:rsid w:val="00EA251F"/>
    <w:rsid w:val="00EA3405"/>
    <w:rsid w:val="00EA341C"/>
    <w:rsid w:val="00EA34B8"/>
    <w:rsid w:val="00EA34DE"/>
    <w:rsid w:val="00EA5327"/>
    <w:rsid w:val="00EA548C"/>
    <w:rsid w:val="00EA5999"/>
    <w:rsid w:val="00EA5EA9"/>
    <w:rsid w:val="00EA6771"/>
    <w:rsid w:val="00EA6F12"/>
    <w:rsid w:val="00EA759A"/>
    <w:rsid w:val="00EA7832"/>
    <w:rsid w:val="00EB01FC"/>
    <w:rsid w:val="00EB07E4"/>
    <w:rsid w:val="00EB1AF8"/>
    <w:rsid w:val="00EB2EF9"/>
    <w:rsid w:val="00EB30B1"/>
    <w:rsid w:val="00EB4077"/>
    <w:rsid w:val="00EB4A12"/>
    <w:rsid w:val="00EB4AA2"/>
    <w:rsid w:val="00EB4D9C"/>
    <w:rsid w:val="00EB55AD"/>
    <w:rsid w:val="00EB5F3E"/>
    <w:rsid w:val="00EB695F"/>
    <w:rsid w:val="00EB7925"/>
    <w:rsid w:val="00EB79E5"/>
    <w:rsid w:val="00EC005F"/>
    <w:rsid w:val="00EC032E"/>
    <w:rsid w:val="00EC06DB"/>
    <w:rsid w:val="00EC1480"/>
    <w:rsid w:val="00EC14F1"/>
    <w:rsid w:val="00EC1582"/>
    <w:rsid w:val="00EC182B"/>
    <w:rsid w:val="00EC2A4C"/>
    <w:rsid w:val="00EC2A6F"/>
    <w:rsid w:val="00EC2F95"/>
    <w:rsid w:val="00EC2FB3"/>
    <w:rsid w:val="00EC3281"/>
    <w:rsid w:val="00EC3627"/>
    <w:rsid w:val="00EC3668"/>
    <w:rsid w:val="00EC38A8"/>
    <w:rsid w:val="00EC3B20"/>
    <w:rsid w:val="00EC4713"/>
    <w:rsid w:val="00EC47C0"/>
    <w:rsid w:val="00EC47C7"/>
    <w:rsid w:val="00EC4D75"/>
    <w:rsid w:val="00EC57B4"/>
    <w:rsid w:val="00EC629A"/>
    <w:rsid w:val="00EC6B2D"/>
    <w:rsid w:val="00EC7185"/>
    <w:rsid w:val="00EC7279"/>
    <w:rsid w:val="00ED03F2"/>
    <w:rsid w:val="00ED05D4"/>
    <w:rsid w:val="00ED063A"/>
    <w:rsid w:val="00ED0855"/>
    <w:rsid w:val="00ED0B6B"/>
    <w:rsid w:val="00ED0C6C"/>
    <w:rsid w:val="00ED0D6A"/>
    <w:rsid w:val="00ED0EBF"/>
    <w:rsid w:val="00ED0F53"/>
    <w:rsid w:val="00ED11EF"/>
    <w:rsid w:val="00ED19D5"/>
    <w:rsid w:val="00ED2FFD"/>
    <w:rsid w:val="00ED3976"/>
    <w:rsid w:val="00ED3F2A"/>
    <w:rsid w:val="00ED47B0"/>
    <w:rsid w:val="00ED4919"/>
    <w:rsid w:val="00ED4BAC"/>
    <w:rsid w:val="00ED4DE1"/>
    <w:rsid w:val="00ED5ECA"/>
    <w:rsid w:val="00ED7249"/>
    <w:rsid w:val="00ED77A6"/>
    <w:rsid w:val="00ED7E06"/>
    <w:rsid w:val="00EE0791"/>
    <w:rsid w:val="00EE0BB2"/>
    <w:rsid w:val="00EE1530"/>
    <w:rsid w:val="00EE1A07"/>
    <w:rsid w:val="00EE1AD6"/>
    <w:rsid w:val="00EE1B2D"/>
    <w:rsid w:val="00EE1F79"/>
    <w:rsid w:val="00EE2619"/>
    <w:rsid w:val="00EE2719"/>
    <w:rsid w:val="00EE3A39"/>
    <w:rsid w:val="00EE4346"/>
    <w:rsid w:val="00EE465C"/>
    <w:rsid w:val="00EE4AE2"/>
    <w:rsid w:val="00EE5000"/>
    <w:rsid w:val="00EE535F"/>
    <w:rsid w:val="00EE5823"/>
    <w:rsid w:val="00EE5958"/>
    <w:rsid w:val="00EE5CFE"/>
    <w:rsid w:val="00EE60DB"/>
    <w:rsid w:val="00EE65B6"/>
    <w:rsid w:val="00EE6B4D"/>
    <w:rsid w:val="00EE6FB0"/>
    <w:rsid w:val="00EE73E3"/>
    <w:rsid w:val="00EE7AA0"/>
    <w:rsid w:val="00EF02BB"/>
    <w:rsid w:val="00EF040D"/>
    <w:rsid w:val="00EF08A2"/>
    <w:rsid w:val="00EF08E6"/>
    <w:rsid w:val="00EF1B9B"/>
    <w:rsid w:val="00EF1F50"/>
    <w:rsid w:val="00EF3198"/>
    <w:rsid w:val="00EF35C8"/>
    <w:rsid w:val="00EF4944"/>
    <w:rsid w:val="00EF5191"/>
    <w:rsid w:val="00EF63A3"/>
    <w:rsid w:val="00EF652C"/>
    <w:rsid w:val="00EF6B73"/>
    <w:rsid w:val="00EF7789"/>
    <w:rsid w:val="00F0013F"/>
    <w:rsid w:val="00F00651"/>
    <w:rsid w:val="00F01171"/>
    <w:rsid w:val="00F029DE"/>
    <w:rsid w:val="00F02F4F"/>
    <w:rsid w:val="00F030E4"/>
    <w:rsid w:val="00F03112"/>
    <w:rsid w:val="00F033EF"/>
    <w:rsid w:val="00F03E82"/>
    <w:rsid w:val="00F03F08"/>
    <w:rsid w:val="00F0567C"/>
    <w:rsid w:val="00F05D69"/>
    <w:rsid w:val="00F06752"/>
    <w:rsid w:val="00F068F7"/>
    <w:rsid w:val="00F06B59"/>
    <w:rsid w:val="00F07377"/>
    <w:rsid w:val="00F07563"/>
    <w:rsid w:val="00F07720"/>
    <w:rsid w:val="00F07C5B"/>
    <w:rsid w:val="00F1038A"/>
    <w:rsid w:val="00F1066A"/>
    <w:rsid w:val="00F10D61"/>
    <w:rsid w:val="00F1173F"/>
    <w:rsid w:val="00F11A56"/>
    <w:rsid w:val="00F11D8D"/>
    <w:rsid w:val="00F11ECF"/>
    <w:rsid w:val="00F12029"/>
    <w:rsid w:val="00F123EA"/>
    <w:rsid w:val="00F12475"/>
    <w:rsid w:val="00F12697"/>
    <w:rsid w:val="00F12902"/>
    <w:rsid w:val="00F129EE"/>
    <w:rsid w:val="00F12A5C"/>
    <w:rsid w:val="00F12B08"/>
    <w:rsid w:val="00F132F9"/>
    <w:rsid w:val="00F13DB6"/>
    <w:rsid w:val="00F13E52"/>
    <w:rsid w:val="00F1475D"/>
    <w:rsid w:val="00F150DD"/>
    <w:rsid w:val="00F151F9"/>
    <w:rsid w:val="00F1530D"/>
    <w:rsid w:val="00F153C7"/>
    <w:rsid w:val="00F15411"/>
    <w:rsid w:val="00F15BB1"/>
    <w:rsid w:val="00F15EE6"/>
    <w:rsid w:val="00F163E5"/>
    <w:rsid w:val="00F165C6"/>
    <w:rsid w:val="00F170A8"/>
    <w:rsid w:val="00F1756F"/>
    <w:rsid w:val="00F20407"/>
    <w:rsid w:val="00F205D4"/>
    <w:rsid w:val="00F20F73"/>
    <w:rsid w:val="00F21664"/>
    <w:rsid w:val="00F223E9"/>
    <w:rsid w:val="00F228A6"/>
    <w:rsid w:val="00F228AE"/>
    <w:rsid w:val="00F2297E"/>
    <w:rsid w:val="00F22A39"/>
    <w:rsid w:val="00F23456"/>
    <w:rsid w:val="00F23788"/>
    <w:rsid w:val="00F23789"/>
    <w:rsid w:val="00F239BB"/>
    <w:rsid w:val="00F23FBF"/>
    <w:rsid w:val="00F24364"/>
    <w:rsid w:val="00F24423"/>
    <w:rsid w:val="00F244C5"/>
    <w:rsid w:val="00F24774"/>
    <w:rsid w:val="00F2478B"/>
    <w:rsid w:val="00F24796"/>
    <w:rsid w:val="00F24BDD"/>
    <w:rsid w:val="00F2534A"/>
    <w:rsid w:val="00F255FF"/>
    <w:rsid w:val="00F25A93"/>
    <w:rsid w:val="00F2656F"/>
    <w:rsid w:val="00F26F37"/>
    <w:rsid w:val="00F27408"/>
    <w:rsid w:val="00F274C2"/>
    <w:rsid w:val="00F2767B"/>
    <w:rsid w:val="00F27A1C"/>
    <w:rsid w:val="00F27EAC"/>
    <w:rsid w:val="00F30242"/>
    <w:rsid w:val="00F30896"/>
    <w:rsid w:val="00F308A1"/>
    <w:rsid w:val="00F30D8B"/>
    <w:rsid w:val="00F3186B"/>
    <w:rsid w:val="00F31886"/>
    <w:rsid w:val="00F32047"/>
    <w:rsid w:val="00F3220C"/>
    <w:rsid w:val="00F32754"/>
    <w:rsid w:val="00F330E6"/>
    <w:rsid w:val="00F33D0A"/>
    <w:rsid w:val="00F34397"/>
    <w:rsid w:val="00F34782"/>
    <w:rsid w:val="00F355FE"/>
    <w:rsid w:val="00F36103"/>
    <w:rsid w:val="00F363D5"/>
    <w:rsid w:val="00F367F5"/>
    <w:rsid w:val="00F3736B"/>
    <w:rsid w:val="00F376E5"/>
    <w:rsid w:val="00F37898"/>
    <w:rsid w:val="00F37D7C"/>
    <w:rsid w:val="00F406B3"/>
    <w:rsid w:val="00F41AE4"/>
    <w:rsid w:val="00F41D45"/>
    <w:rsid w:val="00F42091"/>
    <w:rsid w:val="00F4242D"/>
    <w:rsid w:val="00F4254C"/>
    <w:rsid w:val="00F42609"/>
    <w:rsid w:val="00F43013"/>
    <w:rsid w:val="00F43BD2"/>
    <w:rsid w:val="00F43D23"/>
    <w:rsid w:val="00F43D90"/>
    <w:rsid w:val="00F44019"/>
    <w:rsid w:val="00F4401D"/>
    <w:rsid w:val="00F44BCC"/>
    <w:rsid w:val="00F44D62"/>
    <w:rsid w:val="00F44E1D"/>
    <w:rsid w:val="00F450B1"/>
    <w:rsid w:val="00F452B7"/>
    <w:rsid w:val="00F4586D"/>
    <w:rsid w:val="00F45B51"/>
    <w:rsid w:val="00F45C54"/>
    <w:rsid w:val="00F45E7F"/>
    <w:rsid w:val="00F45FA2"/>
    <w:rsid w:val="00F46584"/>
    <w:rsid w:val="00F46FF2"/>
    <w:rsid w:val="00F4710F"/>
    <w:rsid w:val="00F47412"/>
    <w:rsid w:val="00F47870"/>
    <w:rsid w:val="00F47A2B"/>
    <w:rsid w:val="00F500FA"/>
    <w:rsid w:val="00F50454"/>
    <w:rsid w:val="00F50643"/>
    <w:rsid w:val="00F50AFF"/>
    <w:rsid w:val="00F50B20"/>
    <w:rsid w:val="00F51417"/>
    <w:rsid w:val="00F51885"/>
    <w:rsid w:val="00F5192B"/>
    <w:rsid w:val="00F51CBB"/>
    <w:rsid w:val="00F53C45"/>
    <w:rsid w:val="00F53D9E"/>
    <w:rsid w:val="00F54123"/>
    <w:rsid w:val="00F543FE"/>
    <w:rsid w:val="00F54A7F"/>
    <w:rsid w:val="00F55604"/>
    <w:rsid w:val="00F55994"/>
    <w:rsid w:val="00F55EC9"/>
    <w:rsid w:val="00F55F9C"/>
    <w:rsid w:val="00F571C8"/>
    <w:rsid w:val="00F5731B"/>
    <w:rsid w:val="00F60B97"/>
    <w:rsid w:val="00F613CB"/>
    <w:rsid w:val="00F613E9"/>
    <w:rsid w:val="00F6163B"/>
    <w:rsid w:val="00F61FBA"/>
    <w:rsid w:val="00F62409"/>
    <w:rsid w:val="00F62725"/>
    <w:rsid w:val="00F630F1"/>
    <w:rsid w:val="00F632DF"/>
    <w:rsid w:val="00F636D5"/>
    <w:rsid w:val="00F63F1A"/>
    <w:rsid w:val="00F6407A"/>
    <w:rsid w:val="00F64316"/>
    <w:rsid w:val="00F64318"/>
    <w:rsid w:val="00F644A8"/>
    <w:rsid w:val="00F64924"/>
    <w:rsid w:val="00F64E3D"/>
    <w:rsid w:val="00F658E0"/>
    <w:rsid w:val="00F65920"/>
    <w:rsid w:val="00F65A88"/>
    <w:rsid w:val="00F65D50"/>
    <w:rsid w:val="00F65E05"/>
    <w:rsid w:val="00F669D8"/>
    <w:rsid w:val="00F66EC7"/>
    <w:rsid w:val="00F679AD"/>
    <w:rsid w:val="00F70579"/>
    <w:rsid w:val="00F71E44"/>
    <w:rsid w:val="00F71F0E"/>
    <w:rsid w:val="00F72B36"/>
    <w:rsid w:val="00F72D0B"/>
    <w:rsid w:val="00F72D5D"/>
    <w:rsid w:val="00F733EA"/>
    <w:rsid w:val="00F7349A"/>
    <w:rsid w:val="00F746D6"/>
    <w:rsid w:val="00F7580D"/>
    <w:rsid w:val="00F769DC"/>
    <w:rsid w:val="00F76A20"/>
    <w:rsid w:val="00F77464"/>
    <w:rsid w:val="00F77569"/>
    <w:rsid w:val="00F777FD"/>
    <w:rsid w:val="00F77806"/>
    <w:rsid w:val="00F77FC4"/>
    <w:rsid w:val="00F80930"/>
    <w:rsid w:val="00F80C4E"/>
    <w:rsid w:val="00F80CEE"/>
    <w:rsid w:val="00F80DA2"/>
    <w:rsid w:val="00F8122E"/>
    <w:rsid w:val="00F81668"/>
    <w:rsid w:val="00F81D48"/>
    <w:rsid w:val="00F82040"/>
    <w:rsid w:val="00F82548"/>
    <w:rsid w:val="00F82A52"/>
    <w:rsid w:val="00F82BCA"/>
    <w:rsid w:val="00F82EBC"/>
    <w:rsid w:val="00F83316"/>
    <w:rsid w:val="00F83AEB"/>
    <w:rsid w:val="00F83CA3"/>
    <w:rsid w:val="00F84EE5"/>
    <w:rsid w:val="00F85235"/>
    <w:rsid w:val="00F8556A"/>
    <w:rsid w:val="00F855A1"/>
    <w:rsid w:val="00F856F0"/>
    <w:rsid w:val="00F85B8C"/>
    <w:rsid w:val="00F8647B"/>
    <w:rsid w:val="00F8657D"/>
    <w:rsid w:val="00F86981"/>
    <w:rsid w:val="00F8718E"/>
    <w:rsid w:val="00F878EA"/>
    <w:rsid w:val="00F87CAE"/>
    <w:rsid w:val="00F905F4"/>
    <w:rsid w:val="00F90927"/>
    <w:rsid w:val="00F90994"/>
    <w:rsid w:val="00F90B8D"/>
    <w:rsid w:val="00F91852"/>
    <w:rsid w:val="00F92A39"/>
    <w:rsid w:val="00F92F3A"/>
    <w:rsid w:val="00F92FED"/>
    <w:rsid w:val="00F93164"/>
    <w:rsid w:val="00F9380E"/>
    <w:rsid w:val="00F93906"/>
    <w:rsid w:val="00F93D17"/>
    <w:rsid w:val="00F94998"/>
    <w:rsid w:val="00F960D3"/>
    <w:rsid w:val="00F96182"/>
    <w:rsid w:val="00F96D2B"/>
    <w:rsid w:val="00F96E96"/>
    <w:rsid w:val="00F96FEB"/>
    <w:rsid w:val="00FA0B6A"/>
    <w:rsid w:val="00FA0BDB"/>
    <w:rsid w:val="00FA1642"/>
    <w:rsid w:val="00FA20EE"/>
    <w:rsid w:val="00FA24EC"/>
    <w:rsid w:val="00FA297B"/>
    <w:rsid w:val="00FA340E"/>
    <w:rsid w:val="00FA34C7"/>
    <w:rsid w:val="00FA3E7D"/>
    <w:rsid w:val="00FA4337"/>
    <w:rsid w:val="00FA491B"/>
    <w:rsid w:val="00FA4BD2"/>
    <w:rsid w:val="00FA4CE5"/>
    <w:rsid w:val="00FA4EEA"/>
    <w:rsid w:val="00FA5137"/>
    <w:rsid w:val="00FA59A9"/>
    <w:rsid w:val="00FA5DCA"/>
    <w:rsid w:val="00FA602D"/>
    <w:rsid w:val="00FA7058"/>
    <w:rsid w:val="00FA7D7F"/>
    <w:rsid w:val="00FA7FBE"/>
    <w:rsid w:val="00FB0A7F"/>
    <w:rsid w:val="00FB0AFB"/>
    <w:rsid w:val="00FB0FFA"/>
    <w:rsid w:val="00FB16CC"/>
    <w:rsid w:val="00FB1F42"/>
    <w:rsid w:val="00FB20B6"/>
    <w:rsid w:val="00FB229D"/>
    <w:rsid w:val="00FB252B"/>
    <w:rsid w:val="00FB3846"/>
    <w:rsid w:val="00FB3EDB"/>
    <w:rsid w:val="00FB424F"/>
    <w:rsid w:val="00FB461A"/>
    <w:rsid w:val="00FB4EAE"/>
    <w:rsid w:val="00FB5C96"/>
    <w:rsid w:val="00FB5DCA"/>
    <w:rsid w:val="00FB667E"/>
    <w:rsid w:val="00FB669B"/>
    <w:rsid w:val="00FB6A05"/>
    <w:rsid w:val="00FB6C7F"/>
    <w:rsid w:val="00FB7411"/>
    <w:rsid w:val="00FB76AB"/>
    <w:rsid w:val="00FB7788"/>
    <w:rsid w:val="00FB794A"/>
    <w:rsid w:val="00FC01DC"/>
    <w:rsid w:val="00FC07D4"/>
    <w:rsid w:val="00FC129D"/>
    <w:rsid w:val="00FC1393"/>
    <w:rsid w:val="00FC14CA"/>
    <w:rsid w:val="00FC1C68"/>
    <w:rsid w:val="00FC1C7E"/>
    <w:rsid w:val="00FC2B47"/>
    <w:rsid w:val="00FC32B0"/>
    <w:rsid w:val="00FC3619"/>
    <w:rsid w:val="00FC3F1E"/>
    <w:rsid w:val="00FC414C"/>
    <w:rsid w:val="00FC4302"/>
    <w:rsid w:val="00FC5258"/>
    <w:rsid w:val="00FC5384"/>
    <w:rsid w:val="00FC607B"/>
    <w:rsid w:val="00FC69B3"/>
    <w:rsid w:val="00FC6A6F"/>
    <w:rsid w:val="00FC75FC"/>
    <w:rsid w:val="00FD06A0"/>
    <w:rsid w:val="00FD06C2"/>
    <w:rsid w:val="00FD09D2"/>
    <w:rsid w:val="00FD0D65"/>
    <w:rsid w:val="00FD10B1"/>
    <w:rsid w:val="00FD13AF"/>
    <w:rsid w:val="00FD146A"/>
    <w:rsid w:val="00FD173C"/>
    <w:rsid w:val="00FD1935"/>
    <w:rsid w:val="00FD1D11"/>
    <w:rsid w:val="00FD2004"/>
    <w:rsid w:val="00FD20F1"/>
    <w:rsid w:val="00FD2A94"/>
    <w:rsid w:val="00FD2AA2"/>
    <w:rsid w:val="00FD3C84"/>
    <w:rsid w:val="00FD3CA7"/>
    <w:rsid w:val="00FD3FBE"/>
    <w:rsid w:val="00FD3FE0"/>
    <w:rsid w:val="00FD4371"/>
    <w:rsid w:val="00FD440B"/>
    <w:rsid w:val="00FD49DB"/>
    <w:rsid w:val="00FD5265"/>
    <w:rsid w:val="00FD5339"/>
    <w:rsid w:val="00FD5664"/>
    <w:rsid w:val="00FD57CB"/>
    <w:rsid w:val="00FD590B"/>
    <w:rsid w:val="00FD6536"/>
    <w:rsid w:val="00FD7291"/>
    <w:rsid w:val="00FE0087"/>
    <w:rsid w:val="00FE03B7"/>
    <w:rsid w:val="00FE0FCB"/>
    <w:rsid w:val="00FE24DE"/>
    <w:rsid w:val="00FE28EC"/>
    <w:rsid w:val="00FE2D64"/>
    <w:rsid w:val="00FE2FA6"/>
    <w:rsid w:val="00FE34B1"/>
    <w:rsid w:val="00FE3FE2"/>
    <w:rsid w:val="00FE4D77"/>
    <w:rsid w:val="00FE53B7"/>
    <w:rsid w:val="00FE541C"/>
    <w:rsid w:val="00FE5538"/>
    <w:rsid w:val="00FE5630"/>
    <w:rsid w:val="00FE5805"/>
    <w:rsid w:val="00FE5A5F"/>
    <w:rsid w:val="00FE6571"/>
    <w:rsid w:val="00FE6A5A"/>
    <w:rsid w:val="00FE6DCC"/>
    <w:rsid w:val="00FE6DE2"/>
    <w:rsid w:val="00FE7072"/>
    <w:rsid w:val="00FE71E0"/>
    <w:rsid w:val="00FE725C"/>
    <w:rsid w:val="00FE75D5"/>
    <w:rsid w:val="00FF0C27"/>
    <w:rsid w:val="00FF0F30"/>
    <w:rsid w:val="00FF0F79"/>
    <w:rsid w:val="00FF1180"/>
    <w:rsid w:val="00FF192C"/>
    <w:rsid w:val="00FF1959"/>
    <w:rsid w:val="00FF2626"/>
    <w:rsid w:val="00FF2817"/>
    <w:rsid w:val="00FF28A0"/>
    <w:rsid w:val="00FF29BF"/>
    <w:rsid w:val="00FF2ADA"/>
    <w:rsid w:val="00FF2B9C"/>
    <w:rsid w:val="00FF2F4F"/>
    <w:rsid w:val="00FF3006"/>
    <w:rsid w:val="00FF3224"/>
    <w:rsid w:val="00FF33C0"/>
    <w:rsid w:val="00FF3ACA"/>
    <w:rsid w:val="00FF3EFA"/>
    <w:rsid w:val="00FF4DBC"/>
    <w:rsid w:val="00FF4E85"/>
    <w:rsid w:val="00FF507C"/>
    <w:rsid w:val="00FF52E7"/>
    <w:rsid w:val="00FF5903"/>
    <w:rsid w:val="00FF5DDB"/>
    <w:rsid w:val="00FF6488"/>
    <w:rsid w:val="00FF6826"/>
    <w:rsid w:val="00FF68B9"/>
    <w:rsid w:val="00FF6948"/>
    <w:rsid w:val="00FF6EF9"/>
    <w:rsid w:val="00FF7DA2"/>
    <w:rsid w:val="00FF7EC6"/>
    <w:rsid w:val="01F01422"/>
    <w:rsid w:val="02FE1661"/>
    <w:rsid w:val="03063E06"/>
    <w:rsid w:val="057C1630"/>
    <w:rsid w:val="06DF334A"/>
    <w:rsid w:val="08521636"/>
    <w:rsid w:val="088B67B7"/>
    <w:rsid w:val="0B253457"/>
    <w:rsid w:val="0BBD4300"/>
    <w:rsid w:val="0CD47978"/>
    <w:rsid w:val="0D5B4E6F"/>
    <w:rsid w:val="10866023"/>
    <w:rsid w:val="14FB0223"/>
    <w:rsid w:val="187622BE"/>
    <w:rsid w:val="199C3DE8"/>
    <w:rsid w:val="1A742092"/>
    <w:rsid w:val="1B326BF7"/>
    <w:rsid w:val="1C454CAA"/>
    <w:rsid w:val="20C76DE5"/>
    <w:rsid w:val="21BF42EF"/>
    <w:rsid w:val="225A6984"/>
    <w:rsid w:val="22862442"/>
    <w:rsid w:val="2512532A"/>
    <w:rsid w:val="27E30F19"/>
    <w:rsid w:val="28B966FF"/>
    <w:rsid w:val="2ADA6E2A"/>
    <w:rsid w:val="2DF94976"/>
    <w:rsid w:val="2E601BAA"/>
    <w:rsid w:val="2E89782D"/>
    <w:rsid w:val="2F8A1212"/>
    <w:rsid w:val="30227E53"/>
    <w:rsid w:val="30350AE9"/>
    <w:rsid w:val="31302235"/>
    <w:rsid w:val="326037B9"/>
    <w:rsid w:val="34CE6D20"/>
    <w:rsid w:val="37F64E5A"/>
    <w:rsid w:val="3A64139F"/>
    <w:rsid w:val="3B877A36"/>
    <w:rsid w:val="3C915CEA"/>
    <w:rsid w:val="3CE07811"/>
    <w:rsid w:val="3E026795"/>
    <w:rsid w:val="3FE23895"/>
    <w:rsid w:val="405C3CEF"/>
    <w:rsid w:val="4132102E"/>
    <w:rsid w:val="42811A67"/>
    <w:rsid w:val="4317087A"/>
    <w:rsid w:val="43DE372D"/>
    <w:rsid w:val="44491F39"/>
    <w:rsid w:val="48715367"/>
    <w:rsid w:val="49795073"/>
    <w:rsid w:val="499F3D51"/>
    <w:rsid w:val="4A554004"/>
    <w:rsid w:val="52124A5D"/>
    <w:rsid w:val="529D0AD8"/>
    <w:rsid w:val="53C17EF0"/>
    <w:rsid w:val="543935BF"/>
    <w:rsid w:val="54AD4357"/>
    <w:rsid w:val="557471B2"/>
    <w:rsid w:val="56FC5DA1"/>
    <w:rsid w:val="572F53A3"/>
    <w:rsid w:val="574B01BB"/>
    <w:rsid w:val="582A3570"/>
    <w:rsid w:val="593C6C29"/>
    <w:rsid w:val="5B1D1C39"/>
    <w:rsid w:val="5E492F33"/>
    <w:rsid w:val="607852FB"/>
    <w:rsid w:val="61001FD9"/>
    <w:rsid w:val="635E6E54"/>
    <w:rsid w:val="64311026"/>
    <w:rsid w:val="645E499E"/>
    <w:rsid w:val="661122F5"/>
    <w:rsid w:val="665A1887"/>
    <w:rsid w:val="684733AB"/>
    <w:rsid w:val="68E72E4E"/>
    <w:rsid w:val="69596C0B"/>
    <w:rsid w:val="69A363F7"/>
    <w:rsid w:val="6A100096"/>
    <w:rsid w:val="6BFD0DAF"/>
    <w:rsid w:val="6EB47D19"/>
    <w:rsid w:val="701C582C"/>
    <w:rsid w:val="708243A0"/>
    <w:rsid w:val="72CE2769"/>
    <w:rsid w:val="73D000C7"/>
    <w:rsid w:val="74902198"/>
    <w:rsid w:val="749177E7"/>
    <w:rsid w:val="75D425D1"/>
    <w:rsid w:val="77767EF4"/>
    <w:rsid w:val="777C1AB4"/>
    <w:rsid w:val="78726190"/>
    <w:rsid w:val="7948793B"/>
    <w:rsid w:val="7BD8112D"/>
    <w:rsid w:val="7BDC516A"/>
    <w:rsid w:val="7BE537FF"/>
    <w:rsid w:val="7F2A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仿宋_GB2312" w:cstheme="minorBidi"/>
      <w:sz w:val="28"/>
      <w:szCs w:val="22"/>
      <w:lang w:val="en-US" w:eastAsia="zh-CN" w:bidi="ar-SA"/>
    </w:rPr>
  </w:style>
  <w:style w:type="paragraph" w:styleId="3">
    <w:name w:val="heading 1"/>
    <w:basedOn w:val="1"/>
    <w:next w:val="1"/>
    <w:link w:val="34"/>
    <w:qFormat/>
    <w:uiPriority w:val="0"/>
    <w:pPr>
      <w:keepNext/>
      <w:keepLines/>
      <w:outlineLvl w:val="0"/>
    </w:pPr>
    <w:rPr>
      <w:rFonts w:eastAsia="黑体" w:cstheme="majorBidi"/>
      <w:bCs/>
      <w:sz w:val="32"/>
      <w:szCs w:val="28"/>
    </w:rPr>
  </w:style>
  <w:style w:type="paragraph" w:styleId="4">
    <w:name w:val="heading 2"/>
    <w:basedOn w:val="1"/>
    <w:next w:val="1"/>
    <w:link w:val="36"/>
    <w:unhideWhenUsed/>
    <w:qFormat/>
    <w:uiPriority w:val="9"/>
    <w:pPr>
      <w:keepNext/>
      <w:keepLines/>
      <w:snapToGrid w:val="0"/>
      <w:outlineLvl w:val="1"/>
    </w:pPr>
    <w:rPr>
      <w:rFonts w:eastAsia="楷体_GB2312" w:cstheme="majorBidi"/>
      <w:bCs/>
      <w:sz w:val="32"/>
      <w:szCs w:val="26"/>
    </w:rPr>
  </w:style>
  <w:style w:type="paragraph" w:styleId="5">
    <w:name w:val="heading 3"/>
    <w:basedOn w:val="1"/>
    <w:next w:val="1"/>
    <w:link w:val="35"/>
    <w:unhideWhenUsed/>
    <w:qFormat/>
    <w:uiPriority w:val="9"/>
    <w:pPr>
      <w:keepNext/>
      <w:keepLines/>
      <w:snapToGrid w:val="0"/>
      <w:spacing w:before="50" w:beforeLines="50"/>
      <w:outlineLvl w:val="2"/>
    </w:pPr>
    <w:rPr>
      <w:rFonts w:cstheme="majorBidi"/>
      <w:b/>
      <w:bCs/>
      <w:sz w:val="32"/>
    </w:rPr>
  </w:style>
  <w:style w:type="paragraph" w:styleId="6">
    <w:name w:val="heading 4"/>
    <w:basedOn w:val="1"/>
    <w:next w:val="1"/>
    <w:link w:val="37"/>
    <w:unhideWhenUsed/>
    <w:qFormat/>
    <w:uiPriority w:val="9"/>
    <w:pPr>
      <w:keepNext/>
      <w:keepLines/>
      <w:outlineLvl w:val="3"/>
    </w:pPr>
    <w:rPr>
      <w:rFonts w:ascii="仿宋_GB2312" w:hAnsi="仿宋_GB2312" w:cstheme="majorBidi"/>
      <w:bCs/>
      <w:iCs/>
      <w:sz w:val="32"/>
    </w:rPr>
  </w:style>
  <w:style w:type="paragraph" w:styleId="7">
    <w:name w:val="heading 5"/>
    <w:basedOn w:val="1"/>
    <w:next w:val="1"/>
    <w:link w:val="45"/>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26">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7"/>
      </w:tabs>
      <w:ind w:left="240" w:firstLine="0" w:firstLineChars="0"/>
    </w:pPr>
    <w:rPr>
      <w:rFonts w:ascii="黑体" w:hAnsi="黑体" w:eastAsia="宋体" w:cs="Times New Roman"/>
      <w:smallCaps/>
      <w:szCs w:val="20"/>
    </w:rPr>
  </w:style>
  <w:style w:type="paragraph" w:styleId="8">
    <w:name w:val="annotation subject"/>
    <w:basedOn w:val="9"/>
    <w:next w:val="9"/>
    <w:link w:val="132"/>
    <w:semiHidden/>
    <w:unhideWhenUsed/>
    <w:qFormat/>
    <w:uiPriority w:val="99"/>
    <w:rPr>
      <w:b/>
      <w:bCs/>
    </w:rPr>
  </w:style>
  <w:style w:type="paragraph" w:styleId="9">
    <w:name w:val="annotation text"/>
    <w:basedOn w:val="1"/>
    <w:link w:val="131"/>
    <w:semiHidden/>
    <w:unhideWhenUsed/>
    <w:qFormat/>
    <w:uiPriority w:val="99"/>
  </w:style>
  <w:style w:type="paragraph" w:styleId="10">
    <w:name w:val="toc 7"/>
    <w:basedOn w:val="1"/>
    <w:next w:val="1"/>
    <w:unhideWhenUsed/>
    <w:qFormat/>
    <w:uiPriority w:val="39"/>
    <w:pPr>
      <w:ind w:left="1440"/>
    </w:pPr>
    <w:rPr>
      <w:rFonts w:asciiTheme="minorHAnsi" w:hAnsiTheme="minorHAnsi" w:cstheme="minorHAnsi"/>
      <w:sz w:val="18"/>
      <w:szCs w:val="18"/>
    </w:rPr>
  </w:style>
  <w:style w:type="paragraph" w:styleId="11">
    <w:name w:val="Body Text"/>
    <w:basedOn w:val="1"/>
    <w:qFormat/>
    <w:uiPriority w:val="0"/>
  </w:style>
  <w:style w:type="paragraph" w:styleId="12">
    <w:name w:val="toc 5"/>
    <w:basedOn w:val="1"/>
    <w:next w:val="1"/>
    <w:unhideWhenUsed/>
    <w:qFormat/>
    <w:uiPriority w:val="39"/>
    <w:pPr>
      <w:ind w:left="960"/>
    </w:pPr>
    <w:rPr>
      <w:rFonts w:asciiTheme="minorHAnsi" w:hAnsiTheme="minorHAnsi" w:cstheme="minorHAnsi"/>
      <w:sz w:val="18"/>
      <w:szCs w:val="18"/>
    </w:rPr>
  </w:style>
  <w:style w:type="paragraph" w:styleId="13">
    <w:name w:val="toc 3"/>
    <w:basedOn w:val="1"/>
    <w:next w:val="1"/>
    <w:unhideWhenUsed/>
    <w:qFormat/>
    <w:uiPriority w:val="39"/>
    <w:pPr>
      <w:ind w:left="480"/>
    </w:pPr>
    <w:rPr>
      <w:rFonts w:asciiTheme="minorHAnsi" w:hAnsiTheme="minorHAnsi" w:cstheme="minorHAnsi"/>
      <w:i/>
      <w:iCs/>
      <w:sz w:val="20"/>
      <w:szCs w:val="20"/>
    </w:rPr>
  </w:style>
  <w:style w:type="paragraph" w:styleId="14">
    <w:name w:val="toc 8"/>
    <w:basedOn w:val="1"/>
    <w:next w:val="1"/>
    <w:unhideWhenUsed/>
    <w:qFormat/>
    <w:uiPriority w:val="39"/>
    <w:pPr>
      <w:ind w:left="1680"/>
    </w:pPr>
    <w:rPr>
      <w:rFonts w:asciiTheme="minorHAnsi" w:hAnsiTheme="minorHAnsi" w:cstheme="minorHAnsi"/>
      <w:sz w:val="18"/>
      <w:szCs w:val="18"/>
    </w:rPr>
  </w:style>
  <w:style w:type="paragraph" w:styleId="15">
    <w:name w:val="endnote text"/>
    <w:basedOn w:val="1"/>
    <w:link w:val="129"/>
    <w:unhideWhenUsed/>
    <w:qFormat/>
    <w:uiPriority w:val="99"/>
    <w:pPr>
      <w:snapToGrid w:val="0"/>
    </w:pPr>
  </w:style>
  <w:style w:type="paragraph" w:styleId="16">
    <w:name w:val="Balloon Text"/>
    <w:basedOn w:val="1"/>
    <w:link w:val="43"/>
    <w:unhideWhenUsed/>
    <w:qFormat/>
    <w:uiPriority w:val="99"/>
    <w:pPr>
      <w:spacing w:line="240" w:lineRule="auto"/>
    </w:pPr>
    <w:rPr>
      <w:rFonts w:ascii="宋体" w:eastAsia="宋体"/>
      <w:sz w:val="18"/>
      <w:szCs w:val="18"/>
    </w:rPr>
  </w:style>
  <w:style w:type="paragraph" w:styleId="17">
    <w:name w:val="footer"/>
    <w:basedOn w:val="1"/>
    <w:link w:val="41"/>
    <w:unhideWhenUsed/>
    <w:qFormat/>
    <w:uiPriority w:val="99"/>
    <w:pPr>
      <w:tabs>
        <w:tab w:val="center" w:pos="4320"/>
        <w:tab w:val="right" w:pos="8640"/>
      </w:tabs>
      <w:spacing w:line="240" w:lineRule="auto"/>
    </w:pPr>
  </w:style>
  <w:style w:type="paragraph" w:styleId="18">
    <w:name w:val="header"/>
    <w:basedOn w:val="1"/>
    <w:link w:val="40"/>
    <w:unhideWhenUsed/>
    <w:qFormat/>
    <w:uiPriority w:val="99"/>
    <w:pPr>
      <w:tabs>
        <w:tab w:val="center" w:pos="4320"/>
        <w:tab w:val="right" w:pos="8640"/>
      </w:tabs>
      <w:spacing w:line="240" w:lineRule="auto"/>
    </w:pPr>
  </w:style>
  <w:style w:type="paragraph" w:styleId="19">
    <w:name w:val="toc 1"/>
    <w:basedOn w:val="1"/>
    <w:next w:val="1"/>
    <w:unhideWhenUsed/>
    <w:qFormat/>
    <w:uiPriority w:val="39"/>
    <w:pPr>
      <w:tabs>
        <w:tab w:val="right" w:leader="dot" w:pos="8297"/>
      </w:tabs>
      <w:ind w:firstLine="0" w:firstLineChars="0"/>
    </w:pPr>
    <w:rPr>
      <w:rFonts w:ascii="黑体" w:hAnsi="黑体" w:eastAsia="宋体" w:cstheme="minorHAnsi"/>
      <w:b/>
      <w:bCs/>
      <w:caps/>
      <w:szCs w:val="24"/>
    </w:rPr>
  </w:style>
  <w:style w:type="paragraph" w:styleId="20">
    <w:name w:val="toc 4"/>
    <w:basedOn w:val="1"/>
    <w:next w:val="1"/>
    <w:unhideWhenUsed/>
    <w:qFormat/>
    <w:uiPriority w:val="39"/>
    <w:pPr>
      <w:ind w:left="720"/>
    </w:pPr>
    <w:rPr>
      <w:rFonts w:asciiTheme="minorHAnsi" w:hAnsiTheme="minorHAnsi" w:cstheme="minorHAnsi"/>
      <w:sz w:val="18"/>
      <w:szCs w:val="18"/>
    </w:rPr>
  </w:style>
  <w:style w:type="paragraph" w:styleId="21">
    <w:name w:val="footnote text"/>
    <w:basedOn w:val="1"/>
    <w:link w:val="39"/>
    <w:unhideWhenUsed/>
    <w:qFormat/>
    <w:uiPriority w:val="99"/>
    <w:pPr>
      <w:spacing w:line="240" w:lineRule="auto"/>
      <w:ind w:firstLine="0" w:firstLineChars="0"/>
    </w:pPr>
    <w:rPr>
      <w:rFonts w:cs="Times New Roman"/>
      <w:sz w:val="20"/>
      <w:szCs w:val="20"/>
    </w:rPr>
  </w:style>
  <w:style w:type="paragraph" w:styleId="22">
    <w:name w:val="toc 6"/>
    <w:basedOn w:val="1"/>
    <w:next w:val="1"/>
    <w:unhideWhenUsed/>
    <w:qFormat/>
    <w:uiPriority w:val="39"/>
    <w:pPr>
      <w:ind w:left="1200"/>
    </w:pPr>
    <w:rPr>
      <w:rFonts w:asciiTheme="minorHAnsi" w:hAnsiTheme="minorHAnsi" w:cstheme="minorHAnsi"/>
      <w:sz w:val="18"/>
      <w:szCs w:val="18"/>
    </w:rPr>
  </w:style>
  <w:style w:type="paragraph" w:styleId="23">
    <w:name w:val="toc 9"/>
    <w:basedOn w:val="1"/>
    <w:next w:val="1"/>
    <w:unhideWhenUsed/>
    <w:qFormat/>
    <w:uiPriority w:val="39"/>
    <w:pPr>
      <w:ind w:left="1920"/>
    </w:pPr>
    <w:rPr>
      <w:rFonts w:asciiTheme="minorHAnsi" w:hAnsiTheme="minorHAnsi" w:cstheme="minorHAnsi"/>
      <w:sz w:val="18"/>
      <w:szCs w:val="18"/>
    </w:rPr>
  </w:style>
  <w:style w:type="paragraph" w:styleId="24">
    <w:name w:val="Normal (Web)"/>
    <w:basedOn w:val="1"/>
    <w:unhideWhenUsed/>
    <w:qFormat/>
    <w:uiPriority w:val="0"/>
    <w:pPr>
      <w:spacing w:before="100" w:beforeAutospacing="1" w:after="100" w:afterAutospacing="1" w:line="240" w:lineRule="auto"/>
      <w:ind w:firstLine="0" w:firstLineChars="0"/>
    </w:pPr>
    <w:rPr>
      <w:rFonts w:cs="Times New Roman" w:eastAsiaTheme="minorEastAsia"/>
      <w:szCs w:val="24"/>
    </w:rPr>
  </w:style>
  <w:style w:type="paragraph" w:styleId="25">
    <w:name w:val="Title"/>
    <w:basedOn w:val="1"/>
    <w:next w:val="1"/>
    <w:link w:val="38"/>
    <w:qFormat/>
    <w:uiPriority w:val="10"/>
    <w:pPr>
      <w:spacing w:before="240" w:after="240"/>
      <w:ind w:firstLine="0" w:firstLineChars="0"/>
      <w:contextualSpacing/>
      <w:jc w:val="center"/>
    </w:pPr>
    <w:rPr>
      <w:rFonts w:eastAsia="黑体" w:cstheme="majorBidi"/>
      <w:spacing w:val="5"/>
      <w:kern w:val="28"/>
      <w:sz w:val="44"/>
      <w:szCs w:val="52"/>
    </w:rPr>
  </w:style>
  <w:style w:type="character" w:styleId="27">
    <w:name w:val="endnote reference"/>
    <w:basedOn w:val="26"/>
    <w:unhideWhenUsed/>
    <w:qFormat/>
    <w:uiPriority w:val="99"/>
    <w:rPr>
      <w:vertAlign w:val="superscript"/>
    </w:rPr>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000FF"/>
      <w:u w:val="single"/>
    </w:rPr>
  </w:style>
  <w:style w:type="character" w:styleId="30">
    <w:name w:val="annotation reference"/>
    <w:basedOn w:val="26"/>
    <w:semiHidden/>
    <w:unhideWhenUsed/>
    <w:qFormat/>
    <w:uiPriority w:val="99"/>
    <w:rPr>
      <w:sz w:val="21"/>
      <w:szCs w:val="21"/>
    </w:rPr>
  </w:style>
  <w:style w:type="character" w:styleId="31">
    <w:name w:val="footnote reference"/>
    <w:unhideWhenUsed/>
    <w:qFormat/>
    <w:uiPriority w:val="99"/>
    <w:rPr>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basedOn w:val="26"/>
    <w:link w:val="3"/>
    <w:qFormat/>
    <w:uiPriority w:val="0"/>
    <w:rPr>
      <w:rFonts w:ascii="Times New Roman" w:hAnsi="Times New Roman" w:eastAsia="黑体" w:cstheme="majorBidi"/>
      <w:bCs/>
      <w:sz w:val="32"/>
      <w:szCs w:val="28"/>
    </w:rPr>
  </w:style>
  <w:style w:type="character" w:customStyle="1" w:styleId="35">
    <w:name w:val="标题 3 字符"/>
    <w:basedOn w:val="26"/>
    <w:link w:val="5"/>
    <w:qFormat/>
    <w:uiPriority w:val="9"/>
    <w:rPr>
      <w:rFonts w:ascii="Times New Roman" w:hAnsi="Times New Roman" w:eastAsia="仿宋_GB2312" w:cstheme="majorBidi"/>
      <w:b/>
      <w:bCs/>
      <w:sz w:val="32"/>
      <w:szCs w:val="22"/>
    </w:rPr>
  </w:style>
  <w:style w:type="character" w:customStyle="1" w:styleId="36">
    <w:name w:val="标题 2 字符"/>
    <w:basedOn w:val="26"/>
    <w:link w:val="4"/>
    <w:qFormat/>
    <w:uiPriority w:val="9"/>
    <w:rPr>
      <w:rFonts w:ascii="Times New Roman" w:hAnsi="Times New Roman" w:eastAsia="楷体_GB2312" w:cstheme="majorBidi"/>
      <w:bCs/>
      <w:sz w:val="32"/>
      <w:szCs w:val="26"/>
    </w:rPr>
  </w:style>
  <w:style w:type="character" w:customStyle="1" w:styleId="37">
    <w:name w:val="标题 4 字符"/>
    <w:basedOn w:val="26"/>
    <w:link w:val="6"/>
    <w:qFormat/>
    <w:uiPriority w:val="9"/>
    <w:rPr>
      <w:rFonts w:ascii="仿宋_GB2312" w:hAnsi="仿宋_GB2312" w:eastAsia="仿宋_GB2312" w:cstheme="majorBidi"/>
      <w:bCs/>
      <w:iCs/>
      <w:sz w:val="32"/>
      <w:szCs w:val="22"/>
    </w:rPr>
  </w:style>
  <w:style w:type="character" w:customStyle="1" w:styleId="38">
    <w:name w:val="标题 字符"/>
    <w:basedOn w:val="26"/>
    <w:link w:val="25"/>
    <w:qFormat/>
    <w:uiPriority w:val="10"/>
    <w:rPr>
      <w:rFonts w:ascii="Times New Roman" w:hAnsi="Times New Roman" w:eastAsia="黑体" w:cstheme="majorBidi"/>
      <w:spacing w:val="5"/>
      <w:kern w:val="28"/>
      <w:sz w:val="44"/>
      <w:szCs w:val="52"/>
    </w:rPr>
  </w:style>
  <w:style w:type="character" w:customStyle="1" w:styleId="39">
    <w:name w:val="脚注文本 字符"/>
    <w:basedOn w:val="26"/>
    <w:link w:val="21"/>
    <w:semiHidden/>
    <w:qFormat/>
    <w:uiPriority w:val="99"/>
    <w:rPr>
      <w:rFonts w:ascii="Times New Roman" w:hAnsi="Times New Roman" w:eastAsia="仿宋_GB2312" w:cs="Times New Roman"/>
      <w:sz w:val="20"/>
      <w:szCs w:val="20"/>
    </w:rPr>
  </w:style>
  <w:style w:type="character" w:customStyle="1" w:styleId="40">
    <w:name w:val="页眉 字符"/>
    <w:basedOn w:val="26"/>
    <w:link w:val="18"/>
    <w:qFormat/>
    <w:uiPriority w:val="99"/>
    <w:rPr>
      <w:rFonts w:ascii="Times New Roman" w:hAnsi="Times New Roman" w:eastAsia="仿宋_GB2312"/>
      <w:sz w:val="24"/>
    </w:rPr>
  </w:style>
  <w:style w:type="character" w:customStyle="1" w:styleId="41">
    <w:name w:val="页脚 字符"/>
    <w:basedOn w:val="26"/>
    <w:link w:val="17"/>
    <w:qFormat/>
    <w:uiPriority w:val="99"/>
    <w:rPr>
      <w:rFonts w:ascii="Times New Roman" w:hAnsi="Times New Roman" w:eastAsia="仿宋_GB2312"/>
      <w:sz w:val="24"/>
    </w:rPr>
  </w:style>
  <w:style w:type="paragraph" w:customStyle="1" w:styleId="42">
    <w:name w:val="列表段落1"/>
    <w:basedOn w:val="1"/>
    <w:qFormat/>
    <w:uiPriority w:val="34"/>
    <w:pPr>
      <w:ind w:left="720"/>
      <w:contextualSpacing/>
    </w:pPr>
  </w:style>
  <w:style w:type="character" w:customStyle="1" w:styleId="43">
    <w:name w:val="批注框文本 字符"/>
    <w:basedOn w:val="26"/>
    <w:link w:val="16"/>
    <w:semiHidden/>
    <w:qFormat/>
    <w:uiPriority w:val="99"/>
    <w:rPr>
      <w:rFonts w:ascii="宋体" w:hAnsi="Times New Roman" w:eastAsia="宋体"/>
      <w:sz w:val="18"/>
      <w:szCs w:val="18"/>
    </w:rPr>
  </w:style>
  <w:style w:type="paragraph" w:customStyle="1" w:styleId="44">
    <w:name w:val="Char"/>
    <w:basedOn w:val="1"/>
    <w:qFormat/>
    <w:uiPriority w:val="0"/>
    <w:pPr>
      <w:spacing w:after="160" w:line="240" w:lineRule="exact"/>
      <w:ind w:firstLine="0" w:firstLineChars="0"/>
    </w:pPr>
    <w:rPr>
      <w:rFonts w:cs="Times New Roman"/>
      <w:sz w:val="32"/>
      <w:szCs w:val="32"/>
    </w:rPr>
  </w:style>
  <w:style w:type="character" w:customStyle="1" w:styleId="45">
    <w:name w:val="标题 5 字符"/>
    <w:basedOn w:val="26"/>
    <w:link w:val="7"/>
    <w:semiHidden/>
    <w:qFormat/>
    <w:uiPriority w:val="9"/>
    <w:rPr>
      <w:rFonts w:asciiTheme="majorHAnsi" w:hAnsiTheme="majorHAnsi" w:eastAsiaTheme="majorEastAsia" w:cstheme="majorBidi"/>
      <w:color w:val="254061" w:themeColor="accent1" w:themeShade="80"/>
      <w:sz w:val="24"/>
    </w:rPr>
  </w:style>
  <w:style w:type="paragraph" w:customStyle="1" w:styleId="46">
    <w:name w:val="font0"/>
    <w:basedOn w:val="1"/>
    <w:qFormat/>
    <w:uiPriority w:val="0"/>
    <w:pPr>
      <w:spacing w:before="100" w:beforeAutospacing="1" w:after="100" w:afterAutospacing="1" w:line="240" w:lineRule="auto"/>
      <w:ind w:firstLine="0" w:firstLineChars="0"/>
    </w:pPr>
    <w:rPr>
      <w:rFonts w:eastAsia="Times New Roman" w:cs="Times New Roman"/>
      <w:color w:val="000000"/>
      <w:szCs w:val="24"/>
    </w:rPr>
  </w:style>
  <w:style w:type="paragraph" w:customStyle="1" w:styleId="47">
    <w:name w:val="font5"/>
    <w:basedOn w:val="1"/>
    <w:qFormat/>
    <w:uiPriority w:val="0"/>
    <w:pPr>
      <w:spacing w:before="100" w:beforeAutospacing="1" w:after="100" w:afterAutospacing="1" w:line="240" w:lineRule="auto"/>
      <w:ind w:firstLine="0" w:firstLineChars="0"/>
    </w:pPr>
    <w:rPr>
      <w:rFonts w:eastAsia="Times New Roman" w:cs="Times New Roman"/>
      <w:b/>
      <w:bCs/>
      <w:color w:val="000000"/>
      <w:sz w:val="40"/>
      <w:szCs w:val="40"/>
    </w:rPr>
  </w:style>
  <w:style w:type="paragraph" w:customStyle="1" w:styleId="48">
    <w:name w:val="font6"/>
    <w:basedOn w:val="1"/>
    <w:qFormat/>
    <w:uiPriority w:val="0"/>
    <w:pPr>
      <w:spacing w:before="100" w:beforeAutospacing="1" w:after="100" w:afterAutospacing="1" w:line="240" w:lineRule="auto"/>
      <w:ind w:firstLine="0" w:firstLineChars="0"/>
    </w:pPr>
    <w:rPr>
      <w:rFonts w:ascii="宋体" w:hAnsi="宋体" w:eastAsia="宋体" w:cs="Times New Roman"/>
      <w:b/>
      <w:bCs/>
      <w:color w:val="000000"/>
      <w:sz w:val="40"/>
      <w:szCs w:val="40"/>
    </w:rPr>
  </w:style>
  <w:style w:type="paragraph" w:customStyle="1" w:styleId="49">
    <w:name w:val="font7"/>
    <w:basedOn w:val="1"/>
    <w:qFormat/>
    <w:uiPriority w:val="0"/>
    <w:pPr>
      <w:spacing w:before="100" w:beforeAutospacing="1" w:after="100" w:afterAutospacing="1" w:line="240" w:lineRule="auto"/>
      <w:ind w:firstLine="0" w:firstLineChars="0"/>
    </w:pPr>
    <w:rPr>
      <w:rFonts w:ascii="宋体" w:hAnsi="宋体" w:eastAsia="宋体" w:cs="Times New Roman"/>
      <w:color w:val="000000"/>
      <w:szCs w:val="24"/>
    </w:rPr>
  </w:style>
  <w:style w:type="paragraph" w:customStyle="1" w:styleId="50">
    <w:name w:val="font8"/>
    <w:basedOn w:val="1"/>
    <w:qFormat/>
    <w:uiPriority w:val="0"/>
    <w:pPr>
      <w:spacing w:before="100" w:beforeAutospacing="1" w:after="100" w:afterAutospacing="1" w:line="240" w:lineRule="auto"/>
      <w:ind w:firstLine="0" w:firstLineChars="0"/>
    </w:pPr>
    <w:rPr>
      <w:rFonts w:ascii="宋体" w:hAnsi="宋体" w:eastAsia="宋体" w:cs="Times New Roman"/>
      <w:szCs w:val="24"/>
    </w:rPr>
  </w:style>
  <w:style w:type="paragraph" w:customStyle="1" w:styleId="51">
    <w:name w:val="font9"/>
    <w:basedOn w:val="1"/>
    <w:qFormat/>
    <w:uiPriority w:val="0"/>
    <w:pPr>
      <w:spacing w:before="100" w:beforeAutospacing="1" w:after="100" w:afterAutospacing="1" w:line="240" w:lineRule="auto"/>
      <w:ind w:firstLine="0" w:firstLineChars="0"/>
    </w:pPr>
    <w:rPr>
      <w:rFonts w:eastAsia="Times New Roman" w:cs="Times New Roman"/>
      <w:szCs w:val="24"/>
    </w:rPr>
  </w:style>
  <w:style w:type="paragraph" w:customStyle="1" w:styleId="52">
    <w:name w:val="xl65"/>
    <w:basedOn w:val="1"/>
    <w:qFormat/>
    <w:uiPriority w:val="0"/>
    <w:pPr>
      <w:pBdr>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53">
    <w:name w:val="xl66"/>
    <w:basedOn w:val="1"/>
    <w:qFormat/>
    <w:uiPriority w:val="0"/>
    <w:pP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4">
    <w:name w:val="xl67"/>
    <w:basedOn w:val="1"/>
    <w:qFormat/>
    <w:uiPriority w:val="0"/>
    <w:pPr>
      <w:pBdr>
        <w:bottom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5">
    <w:name w:val="xl73"/>
    <w:basedOn w:val="1"/>
    <w:qFormat/>
    <w:uiPriority w:val="0"/>
    <w:pPr>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56">
    <w:name w:val="xl74"/>
    <w:basedOn w:val="1"/>
    <w:qFormat/>
    <w:uiPriority w:val="0"/>
    <w:pPr>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57">
    <w:name w:val="xl75"/>
    <w:basedOn w:val="1"/>
    <w:qFormat/>
    <w:uiPriority w:val="0"/>
    <w:pPr>
      <w:pBdr>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8">
    <w:name w:val="xl76"/>
    <w:basedOn w:val="1"/>
    <w:qFormat/>
    <w:uiPriority w:val="0"/>
    <w:pP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59">
    <w:name w:val="xl7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6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6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62">
    <w:name w:val="xl8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63">
    <w:name w:val="xl8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64">
    <w:name w:val="xl83"/>
    <w:basedOn w:val="1"/>
    <w:qFormat/>
    <w:uiPriority w:val="0"/>
    <w:pPr>
      <w:pBdr>
        <w:left w:val="single" w:color="auto" w:sz="8" w:space="0"/>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65">
    <w:name w:val="xl84"/>
    <w:basedOn w:val="1"/>
    <w:qFormat/>
    <w:uiPriority w:val="0"/>
    <w:pPr>
      <w:spacing w:before="100" w:beforeAutospacing="1" w:after="100" w:afterAutospacing="1" w:line="240" w:lineRule="auto"/>
      <w:ind w:firstLine="0" w:firstLineChars="0"/>
      <w:jc w:val="center"/>
      <w:textAlignment w:val="center"/>
    </w:pPr>
    <w:rPr>
      <w:rFonts w:eastAsia="Times New Roman" w:cs="Times New Roman"/>
      <w:b/>
      <w:bCs/>
      <w:sz w:val="40"/>
      <w:szCs w:val="40"/>
    </w:rPr>
  </w:style>
  <w:style w:type="paragraph" w:customStyle="1" w:styleId="66">
    <w:name w:val="xl85"/>
    <w:basedOn w:val="1"/>
    <w:qFormat/>
    <w:uiPriority w:val="0"/>
    <w:pPr>
      <w:spacing w:before="100" w:beforeAutospacing="1" w:after="100" w:afterAutospacing="1" w:line="240" w:lineRule="auto"/>
      <w:ind w:firstLine="0" w:firstLineChars="0"/>
      <w:textAlignment w:val="center"/>
    </w:pPr>
    <w:rPr>
      <w:rFonts w:eastAsia="Times New Roman" w:cs="Times New Roman"/>
      <w:b/>
      <w:bCs/>
      <w:sz w:val="40"/>
      <w:szCs w:val="40"/>
    </w:rPr>
  </w:style>
  <w:style w:type="paragraph" w:customStyle="1" w:styleId="67">
    <w:name w:val="xl86"/>
    <w:basedOn w:val="1"/>
    <w:qFormat/>
    <w:uiPriority w:val="0"/>
    <w:pPr>
      <w:pBdr>
        <w:bottom w:val="single" w:color="auto" w:sz="8" w:space="0"/>
      </w:pBdr>
      <w:spacing w:before="100" w:beforeAutospacing="1" w:after="100" w:afterAutospacing="1" w:line="240" w:lineRule="auto"/>
      <w:ind w:firstLine="0" w:firstLineChars="0"/>
      <w:jc w:val="right"/>
      <w:textAlignment w:val="center"/>
    </w:pPr>
    <w:rPr>
      <w:rFonts w:eastAsia="Times New Roman" w:cs="Times New Roman"/>
      <w:b/>
      <w:bCs/>
      <w:sz w:val="40"/>
      <w:szCs w:val="40"/>
    </w:rPr>
  </w:style>
  <w:style w:type="paragraph" w:customStyle="1" w:styleId="68">
    <w:name w:val="xl87"/>
    <w:basedOn w:val="1"/>
    <w:qFormat/>
    <w:uiPriority w:val="0"/>
    <w:pPr>
      <w:pBdr>
        <w:top w:val="single" w:color="auto" w:sz="8" w:space="0"/>
        <w:left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69">
    <w:name w:val="xl88"/>
    <w:basedOn w:val="1"/>
    <w:qFormat/>
    <w:uiPriority w:val="0"/>
    <w:pPr>
      <w:pBdr>
        <w:top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0">
    <w:name w:val="xl89"/>
    <w:basedOn w:val="1"/>
    <w:qFormat/>
    <w:uiPriority w:val="0"/>
    <w:pPr>
      <w:pBdr>
        <w:top w:val="single" w:color="auto" w:sz="8" w:space="0"/>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1">
    <w:name w:val="xl90"/>
    <w:basedOn w:val="1"/>
    <w:qFormat/>
    <w:uiPriority w:val="0"/>
    <w:pPr>
      <w:pBdr>
        <w:top w:val="single" w:color="auto" w:sz="8" w:space="0"/>
        <w:left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2">
    <w:name w:val="xl91"/>
    <w:basedOn w:val="1"/>
    <w:qFormat/>
    <w:uiPriority w:val="0"/>
    <w:pPr>
      <w:pBdr>
        <w:left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3">
    <w:name w:val="xl92"/>
    <w:basedOn w:val="1"/>
    <w:qFormat/>
    <w:uiPriority w:val="0"/>
    <w:pPr>
      <w:pBdr>
        <w:top w:val="single" w:color="auto" w:sz="8" w:space="0"/>
        <w:lef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4">
    <w:name w:val="xl93"/>
    <w:basedOn w:val="1"/>
    <w:qFormat/>
    <w:uiPriority w:val="0"/>
    <w:pPr>
      <w:pBdr>
        <w:lef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5">
    <w:name w:val="xl94"/>
    <w:basedOn w:val="1"/>
    <w:qFormat/>
    <w:uiPriority w:val="0"/>
    <w:pPr>
      <w:pBdr>
        <w:left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6">
    <w:name w:val="xl95"/>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77">
    <w:name w:val="xl96"/>
    <w:basedOn w:val="1"/>
    <w:qFormat/>
    <w:uiPriority w:val="0"/>
    <w:pPr>
      <w:pBdr>
        <w:top w:val="single" w:color="auto" w:sz="8" w:space="0"/>
        <w:left w:val="single" w:color="auto" w:sz="8" w:space="0"/>
        <w:bottom w:val="single" w:color="auto" w:sz="4"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8">
    <w:name w:val="xl97"/>
    <w:basedOn w:val="1"/>
    <w:qFormat/>
    <w:uiPriority w:val="0"/>
    <w:pPr>
      <w:pBdr>
        <w:top w:val="single" w:color="auto" w:sz="4" w:space="0"/>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9">
    <w:name w:val="xl98"/>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0">
    <w:name w:val="xl99"/>
    <w:basedOn w:val="1"/>
    <w:qFormat/>
    <w:uiPriority w:val="0"/>
    <w:pPr>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1">
    <w:name w:val="xl10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2">
    <w:name w:val="xl101"/>
    <w:basedOn w:val="1"/>
    <w:qFormat/>
    <w:uiPriority w:val="0"/>
    <w:pPr>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3">
    <w:name w:val="xl102"/>
    <w:basedOn w:val="1"/>
    <w:qFormat/>
    <w:uiPriority w:val="0"/>
    <w:pPr>
      <w:pBdr>
        <w:left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4">
    <w:name w:val="xl103"/>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5">
    <w:name w:val="xl104"/>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6">
    <w:name w:val="xl105"/>
    <w:basedOn w:val="1"/>
    <w:qFormat/>
    <w:uiPriority w:val="0"/>
    <w:pPr>
      <w:pBdr>
        <w:left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7">
    <w:name w:val="xl106"/>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8">
    <w:name w:val="xl107"/>
    <w:basedOn w:val="1"/>
    <w:qFormat/>
    <w:uiPriority w:val="0"/>
    <w:pPr>
      <w:pBdr>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9">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0">
    <w:name w:val="xl109"/>
    <w:basedOn w:val="1"/>
    <w:qFormat/>
    <w:uiPriority w:val="0"/>
    <w:pPr>
      <w:pBdr>
        <w:top w:val="single" w:color="auto" w:sz="8" w:space="0"/>
        <w:left w:val="single" w:color="auto" w:sz="8" w:space="0"/>
        <w:bottom w:val="single" w:color="auto" w:sz="4"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1">
    <w:name w:val="xl110"/>
    <w:basedOn w:val="1"/>
    <w:qFormat/>
    <w:uiPriority w:val="0"/>
    <w:pPr>
      <w:pBdr>
        <w:top w:val="single" w:color="auto" w:sz="4" w:space="0"/>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2">
    <w:name w:val="xl111"/>
    <w:basedOn w:val="1"/>
    <w:qFormat/>
    <w:uiPriority w:val="0"/>
    <w:pPr>
      <w:pBdr>
        <w:top w:val="single" w:color="auto" w:sz="8" w:space="0"/>
        <w:left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3">
    <w:name w:val="xl112"/>
    <w:basedOn w:val="1"/>
    <w:qFormat/>
    <w:uiPriority w:val="0"/>
    <w:pPr>
      <w:pBdr>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4">
    <w:name w:val="xl11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95">
    <w:name w:val="xl114"/>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6">
    <w:name w:val="xl115"/>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7">
    <w:name w:val="xl11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top"/>
    </w:pPr>
    <w:rPr>
      <w:rFonts w:eastAsia="Times New Roman" w:cs="Times New Roman"/>
      <w:szCs w:val="24"/>
    </w:rPr>
  </w:style>
  <w:style w:type="paragraph" w:customStyle="1" w:styleId="98">
    <w:name w:val="xl117"/>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9">
    <w:name w:val="xl118"/>
    <w:basedOn w:val="1"/>
    <w:qFormat/>
    <w:uiPriority w:val="0"/>
    <w:pPr>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0">
    <w:name w:val="xl11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1">
    <w:name w:val="xl12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2">
    <w:name w:val="xl121"/>
    <w:basedOn w:val="1"/>
    <w:qFormat/>
    <w:uiPriority w:val="0"/>
    <w:pPr>
      <w:pBdr>
        <w:left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3">
    <w:name w:val="xl122"/>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4">
    <w:name w:val="xl123"/>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05">
    <w:name w:val="xl12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06">
    <w:name w:val="xl125"/>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7">
    <w:name w:val="xl12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8">
    <w:name w:val="xl127"/>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9">
    <w:name w:val="xl128"/>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10">
    <w:name w:val="xl129"/>
    <w:basedOn w:val="1"/>
    <w:qFormat/>
    <w:uiPriority w:val="0"/>
    <w:pPr>
      <w:pBdr>
        <w:top w:val="single" w:color="auto" w:sz="8" w:space="0"/>
        <w:left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b/>
      <w:bCs/>
      <w:sz w:val="32"/>
      <w:szCs w:val="32"/>
    </w:rPr>
  </w:style>
  <w:style w:type="paragraph" w:customStyle="1" w:styleId="111">
    <w:name w:val="xl130"/>
    <w:basedOn w:val="1"/>
    <w:qFormat/>
    <w:uiPriority w:val="0"/>
    <w:pPr>
      <w:pBdr>
        <w:top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b/>
      <w:bCs/>
      <w:sz w:val="32"/>
      <w:szCs w:val="32"/>
    </w:rPr>
  </w:style>
  <w:style w:type="paragraph" w:customStyle="1" w:styleId="112">
    <w:name w:val="xl131"/>
    <w:basedOn w:val="1"/>
    <w:qFormat/>
    <w:uiPriority w:val="0"/>
    <w:pPr>
      <w:pBdr>
        <w:top w:val="single" w:color="auto" w:sz="8" w:space="0"/>
        <w:left w:val="single" w:color="auto" w:sz="8" w:space="0"/>
        <w:bottom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3">
    <w:name w:val="xl132"/>
    <w:basedOn w:val="1"/>
    <w:qFormat/>
    <w:uiPriority w:val="0"/>
    <w:pPr>
      <w:pBdr>
        <w:top w:val="single" w:color="auto" w:sz="8" w:space="0"/>
        <w:bottom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4">
    <w:name w:val="xl133"/>
    <w:basedOn w:val="1"/>
    <w:qFormat/>
    <w:uiPriority w:val="0"/>
    <w:pPr>
      <w:pBdr>
        <w:top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5">
    <w:name w:val="xl134"/>
    <w:basedOn w:val="1"/>
    <w:qFormat/>
    <w:uiPriority w:val="0"/>
    <w:pPr>
      <w:pBdr>
        <w:left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 w:val="32"/>
      <w:szCs w:val="32"/>
    </w:rPr>
  </w:style>
  <w:style w:type="paragraph" w:customStyle="1" w:styleId="116">
    <w:name w:val="xl135"/>
    <w:basedOn w:val="1"/>
    <w:qFormat/>
    <w:uiPriority w:val="0"/>
    <w:pPr>
      <w:pBdr>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 w:val="32"/>
      <w:szCs w:val="32"/>
    </w:rPr>
  </w:style>
  <w:style w:type="paragraph" w:customStyle="1" w:styleId="117">
    <w:name w:val="xl136"/>
    <w:basedOn w:val="1"/>
    <w:qFormat/>
    <w:uiPriority w:val="0"/>
    <w:pPr>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 w:val="32"/>
      <w:szCs w:val="32"/>
    </w:rPr>
  </w:style>
  <w:style w:type="paragraph" w:customStyle="1" w:styleId="118">
    <w:name w:val="xl13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119">
    <w:name w:val="xl138"/>
    <w:basedOn w:val="1"/>
    <w:qFormat/>
    <w:uiPriority w:val="0"/>
    <w:pPr>
      <w:pBdr>
        <w:left w:val="single" w:color="auto" w:sz="4" w:space="0"/>
        <w:bottom w:val="single" w:color="auto" w:sz="8"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20">
    <w:name w:val="xl139"/>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1">
    <w:name w:val="xl140"/>
    <w:basedOn w:val="1"/>
    <w:qFormat/>
    <w:uiPriority w:val="0"/>
    <w:pPr>
      <w:pBdr>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2">
    <w:name w:val="xl141"/>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3">
    <w:name w:val="xl142"/>
    <w:basedOn w:val="1"/>
    <w:qFormat/>
    <w:uiPriority w:val="0"/>
    <w:pPr>
      <w:pBdr>
        <w:left w:val="single" w:color="auto" w:sz="4" w:space="0"/>
        <w:bottom w:val="single" w:color="auto" w:sz="8"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table" w:customStyle="1" w:styleId="124">
    <w:name w:val="网格型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5">
    <w:name w:val="TOC 标题1"/>
    <w:basedOn w:val="3"/>
    <w:next w:val="1"/>
    <w:unhideWhenUsed/>
    <w:qFormat/>
    <w:uiPriority w:val="39"/>
    <w:pPr>
      <w:spacing w:before="480" w:line="276" w:lineRule="auto"/>
      <w:ind w:firstLine="0" w:firstLineChars="0"/>
      <w:outlineLvl w:val="9"/>
    </w:pPr>
    <w:rPr>
      <w:rFonts w:asciiTheme="majorHAnsi" w:hAnsiTheme="majorHAnsi" w:eastAsiaTheme="majorEastAsia"/>
      <w:color w:val="376092" w:themeColor="accent1" w:themeShade="BF"/>
    </w:rPr>
  </w:style>
  <w:style w:type="table" w:customStyle="1" w:styleId="126">
    <w:name w:val="网格型2"/>
    <w:basedOn w:val="32"/>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7">
    <w:name w:val="网格型3"/>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8">
    <w:name w:val="网格型5"/>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9">
    <w:name w:val="尾注文本 字符"/>
    <w:basedOn w:val="26"/>
    <w:link w:val="15"/>
    <w:semiHidden/>
    <w:qFormat/>
    <w:uiPriority w:val="99"/>
    <w:rPr>
      <w:rFonts w:ascii="Times New Roman" w:hAnsi="Times New Roman" w:eastAsia="仿宋_GB2312"/>
      <w:sz w:val="28"/>
    </w:rPr>
  </w:style>
  <w:style w:type="paragraph" w:customStyle="1" w:styleId="130">
    <w:name w:val="TOC 标题2"/>
    <w:basedOn w:val="3"/>
    <w:next w:val="1"/>
    <w:unhideWhenUsed/>
    <w:qFormat/>
    <w:uiPriority w:val="39"/>
    <w:pPr>
      <w:spacing w:before="340" w:after="330" w:line="578" w:lineRule="auto"/>
      <w:outlineLvl w:val="9"/>
    </w:pPr>
    <w:rPr>
      <w:rFonts w:eastAsia="仿宋_GB2312" w:cstheme="minorBidi"/>
      <w:kern w:val="44"/>
      <w:sz w:val="44"/>
      <w:szCs w:val="44"/>
    </w:rPr>
  </w:style>
  <w:style w:type="character" w:customStyle="1" w:styleId="131">
    <w:name w:val="批注文字 字符"/>
    <w:basedOn w:val="26"/>
    <w:link w:val="9"/>
    <w:semiHidden/>
    <w:qFormat/>
    <w:uiPriority w:val="99"/>
    <w:rPr>
      <w:rFonts w:ascii="Times New Roman" w:hAnsi="Times New Roman" w:eastAsia="仿宋_GB2312"/>
      <w:sz w:val="28"/>
      <w:szCs w:val="22"/>
    </w:rPr>
  </w:style>
  <w:style w:type="character" w:customStyle="1" w:styleId="132">
    <w:name w:val="批注主题 字符"/>
    <w:basedOn w:val="131"/>
    <w:link w:val="8"/>
    <w:semiHidden/>
    <w:qFormat/>
    <w:uiPriority w:val="99"/>
    <w:rPr>
      <w:rFonts w:ascii="Times New Roman" w:hAnsi="Times New Roman" w:eastAsia="仿宋_GB2312"/>
      <w:b/>
      <w:bCs/>
      <w:sz w:val="28"/>
      <w:szCs w:val="22"/>
    </w:rPr>
  </w:style>
  <w:style w:type="character" w:customStyle="1" w:styleId="133">
    <w:name w:val="font12"/>
    <w:basedOn w:val="26"/>
    <w:qFormat/>
    <w:uiPriority w:val="0"/>
    <w:rPr>
      <w:rFonts w:hint="eastAsia" w:ascii="仿宋_GB2312" w:eastAsia="仿宋_GB2312"/>
      <w:color w:val="FF0000"/>
      <w:sz w:val="22"/>
      <w:szCs w:val="22"/>
      <w:u w:val="none"/>
    </w:rPr>
  </w:style>
  <w:style w:type="character" w:customStyle="1" w:styleId="134">
    <w:name w:val="font31"/>
    <w:basedOn w:val="26"/>
    <w:qFormat/>
    <w:uiPriority w:val="0"/>
    <w:rPr>
      <w:rFonts w:hint="eastAsia" w:ascii="仿宋_GB2312" w:eastAsia="仿宋_GB2312"/>
      <w:color w:val="000000"/>
      <w:sz w:val="22"/>
      <w:szCs w:val="22"/>
      <w:u w:val="none"/>
    </w:rPr>
  </w:style>
  <w:style w:type="character" w:customStyle="1" w:styleId="135">
    <w:name w:val="font41"/>
    <w:basedOn w:val="26"/>
    <w:qFormat/>
    <w:uiPriority w:val="0"/>
    <w:rPr>
      <w:rFonts w:hint="eastAsia" w:ascii="仿宋_GB2312" w:eastAsia="仿宋_GB2312"/>
      <w:color w:val="FF0000"/>
      <w:sz w:val="22"/>
      <w:szCs w:val="22"/>
      <w:u w:val="none"/>
    </w:rPr>
  </w:style>
  <w:style w:type="character" w:customStyle="1" w:styleId="136">
    <w:name w:val="font71"/>
    <w:basedOn w:val="26"/>
    <w:qFormat/>
    <w:uiPriority w:val="0"/>
    <w:rPr>
      <w:rFonts w:hint="eastAsia" w:ascii="仿宋_GB2312" w:eastAsia="仿宋_GB2312"/>
      <w:color w:val="FF6600"/>
      <w:sz w:val="22"/>
      <w:szCs w:val="22"/>
      <w:u w:val="none"/>
    </w:rPr>
  </w:style>
  <w:style w:type="character" w:customStyle="1" w:styleId="137">
    <w:name w:val="font81"/>
    <w:basedOn w:val="26"/>
    <w:qFormat/>
    <w:uiPriority w:val="0"/>
    <w:rPr>
      <w:rFonts w:hint="eastAsia" w:ascii="仿宋_GB2312" w:eastAsia="仿宋_GB2312"/>
      <w:color w:val="FF6600"/>
      <w:sz w:val="22"/>
      <w:szCs w:val="22"/>
      <w:u w:val="none"/>
    </w:rPr>
  </w:style>
  <w:style w:type="character" w:customStyle="1" w:styleId="138">
    <w:name w:val="font91"/>
    <w:basedOn w:val="26"/>
    <w:qFormat/>
    <w:uiPriority w:val="0"/>
    <w:rPr>
      <w:rFonts w:hint="eastAsia" w:ascii="仿宋_GB2312" w:eastAsia="仿宋_GB2312"/>
      <w:color w:val="000000"/>
      <w:sz w:val="22"/>
      <w:szCs w:val="22"/>
      <w:u w:val="none"/>
    </w:rPr>
  </w:style>
  <w:style w:type="character" w:customStyle="1" w:styleId="139">
    <w:name w:val="font101"/>
    <w:basedOn w:val="26"/>
    <w:qFormat/>
    <w:uiPriority w:val="0"/>
    <w:rPr>
      <w:rFonts w:hint="default" w:ascii="Calibri" w:hAnsi="Calibri" w:cs="Calibri"/>
      <w:color w:val="000000"/>
      <w:sz w:val="22"/>
      <w:szCs w:val="22"/>
      <w:u w:val="none"/>
    </w:rPr>
  </w:style>
  <w:style w:type="character" w:customStyle="1" w:styleId="140">
    <w:name w:val="font111"/>
    <w:basedOn w:val="26"/>
    <w:qFormat/>
    <w:uiPriority w:val="0"/>
    <w:rPr>
      <w:rFonts w:hint="default" w:ascii="Calibri" w:hAnsi="Calibri" w:cs="Calibri"/>
      <w:color w:val="FF0000"/>
      <w:sz w:val="22"/>
      <w:szCs w:val="22"/>
      <w:u w:val="none"/>
    </w:rPr>
  </w:style>
  <w:style w:type="character" w:customStyle="1" w:styleId="141">
    <w:name w:val="font51"/>
    <w:basedOn w:val="26"/>
    <w:qFormat/>
    <w:uiPriority w:val="0"/>
    <w:rPr>
      <w:rFonts w:hint="eastAsia" w:ascii="仿宋_GB2312" w:eastAsia="仿宋_GB2312"/>
      <w:b/>
      <w:bCs/>
      <w:color w:val="000000"/>
      <w:sz w:val="22"/>
      <w:szCs w:val="22"/>
      <w:u w:val="none"/>
    </w:rPr>
  </w:style>
  <w:style w:type="paragraph" w:customStyle="1" w:styleId="142">
    <w:name w:val="修订1"/>
    <w:hidden/>
    <w:semiHidden/>
    <w:qFormat/>
    <w:uiPriority w:val="99"/>
    <w:rPr>
      <w:rFonts w:ascii="Times New Roman" w:hAnsi="Times New Roman" w:eastAsia="仿宋_GB2312" w:cstheme="minorBidi"/>
      <w:sz w:val="28"/>
      <w:szCs w:val="22"/>
      <w:lang w:val="en-US" w:eastAsia="zh-CN" w:bidi="ar-SA"/>
    </w:rPr>
  </w:style>
  <w:style w:type="character" w:customStyle="1" w:styleId="143">
    <w:name w:val="font01"/>
    <w:basedOn w:val="26"/>
    <w:qFormat/>
    <w:uiPriority w:val="0"/>
    <w:rPr>
      <w:rFonts w:hint="default" w:ascii="Calibri" w:hAnsi="Calibri" w:cs="Calibri"/>
      <w:color w:val="000000"/>
      <w:sz w:val="22"/>
      <w:szCs w:val="22"/>
      <w:u w:val="none"/>
    </w:rPr>
  </w:style>
  <w:style w:type="character" w:customStyle="1" w:styleId="144">
    <w:name w:val="font21"/>
    <w:basedOn w:val="26"/>
    <w:qFormat/>
    <w:uiPriority w:val="0"/>
    <w:rPr>
      <w:rFonts w:hint="eastAsia" w:ascii="仿宋_GB2312" w:eastAsia="仿宋_GB2312"/>
      <w:b/>
      <w:bCs/>
      <w:color w:val="000000"/>
      <w:sz w:val="22"/>
      <w:szCs w:val="22"/>
      <w:u w:val="none"/>
    </w:rPr>
  </w:style>
  <w:style w:type="table" w:customStyle="1" w:styleId="145">
    <w:name w:val="网格型4"/>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6">
    <w:name w:val="List Paragraph"/>
    <w:basedOn w:val="1"/>
    <w:qFormat/>
    <w:uiPriority w:val="99"/>
    <w:pPr>
      <w:ind w:firstLine="420"/>
    </w:pPr>
  </w:style>
  <w:style w:type="paragraph" w:customStyle="1" w:styleId="147">
    <w:name w:val="修订2"/>
    <w:hidden/>
    <w:semiHidden/>
    <w:qFormat/>
    <w:uiPriority w:val="99"/>
    <w:rPr>
      <w:rFonts w:ascii="Times New Roman" w:hAnsi="Times New Roman" w:eastAsia="仿宋_GB2312" w:cstheme="minorBidi"/>
      <w:sz w:val="28"/>
      <w:szCs w:val="22"/>
      <w:lang w:val="en-US" w:eastAsia="zh-CN" w:bidi="ar-SA"/>
    </w:rPr>
  </w:style>
  <w:style w:type="character" w:customStyle="1" w:styleId="148">
    <w:name w:val="引用 字符1"/>
    <w:link w:val="149"/>
    <w:qFormat/>
    <w:uiPriority w:val="29"/>
    <w:rPr>
      <w:rFonts w:ascii="仿宋_GB2312" w:eastAsia="仿宋_GB2312"/>
      <w:sz w:val="24"/>
      <w:szCs w:val="24"/>
    </w:rPr>
  </w:style>
  <w:style w:type="paragraph" w:styleId="149">
    <w:name w:val="Quote"/>
    <w:basedOn w:val="1"/>
    <w:next w:val="1"/>
    <w:link w:val="148"/>
    <w:qFormat/>
    <w:uiPriority w:val="29"/>
    <w:pPr>
      <w:widowControl w:val="0"/>
      <w:spacing w:line="240" w:lineRule="auto"/>
      <w:ind w:firstLine="0" w:firstLineChars="0"/>
      <w:jc w:val="both"/>
    </w:pPr>
    <w:rPr>
      <w:rFonts w:ascii="仿宋_GB2312" w:hAnsiTheme="minorHAnsi"/>
      <w:sz w:val="24"/>
      <w:szCs w:val="24"/>
    </w:rPr>
  </w:style>
  <w:style w:type="character" w:customStyle="1" w:styleId="150">
    <w:name w:val="引用 字符"/>
    <w:basedOn w:val="26"/>
    <w:qFormat/>
    <w:uiPriority w:val="99"/>
    <w:rPr>
      <w:rFonts w:ascii="Times New Roman" w:hAnsi="Times New Roman" w:eastAsia="仿宋_GB2312"/>
      <w:i/>
      <w:iCs/>
      <w:color w:val="404040" w:themeColor="text1" w:themeTint="BF"/>
      <w:sz w:val="28"/>
      <w:szCs w:val="22"/>
      <w14:textFill>
        <w14:solidFill>
          <w14:schemeClr w14:val="tx1">
            <w14:lumMod w14:val="75000"/>
            <w14:lumOff w14:val="25000"/>
          </w14:schemeClr>
        </w14:solidFill>
      </w14:textFill>
    </w:rPr>
  </w:style>
  <w:style w:type="character" w:customStyle="1" w:styleId="151">
    <w:name w:val="font11"/>
    <w:basedOn w:val="26"/>
    <w:qFormat/>
    <w:uiPriority w:val="0"/>
    <w:rPr>
      <w:rFonts w:hint="default" w:ascii="Calibri" w:hAnsi="Calibri" w:cs="Calibri"/>
      <w:color w:val="000000"/>
      <w:sz w:val="22"/>
      <w:szCs w:val="22"/>
      <w:u w:val="none"/>
    </w:rPr>
  </w:style>
  <w:style w:type="character" w:customStyle="1" w:styleId="152">
    <w:name w:val="font61"/>
    <w:basedOn w:val="26"/>
    <w:qFormat/>
    <w:uiPriority w:val="0"/>
    <w:rPr>
      <w:rFonts w:hint="default" w:ascii="Calibri" w:hAnsi="Calibri" w:cs="Calibri"/>
      <w:color w:val="FF0000"/>
      <w:sz w:val="22"/>
      <w:szCs w:val="22"/>
      <w:u w:val="none"/>
    </w:rPr>
  </w:style>
  <w:style w:type="character" w:customStyle="1" w:styleId="153">
    <w:name w:val="fontstyle01"/>
    <w:basedOn w:val="26"/>
    <w:qFormat/>
    <w:uiPriority w:val="0"/>
    <w:rPr>
      <w:rFonts w:hint="eastAsia" w:ascii="仿宋_GB2312" w:eastAsia="仿宋_GB2312"/>
      <w:color w:val="000000"/>
      <w:sz w:val="32"/>
      <w:szCs w:val="32"/>
    </w:rPr>
  </w:style>
  <w:style w:type="paragraph" w:customStyle="1" w:styleId="15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56">
    <w:name w:val="样式1"/>
    <w:basedOn w:val="1"/>
    <w:qFormat/>
    <w:uiPriority w:val="0"/>
  </w:style>
  <w:style w:type="paragraph" w:customStyle="1" w:styleId="157">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4" Type="http://schemas.openxmlformats.org/officeDocument/2006/relationships/fontTable" Target="fontTable.xml"/><Relationship Id="rId83" Type="http://schemas.openxmlformats.org/officeDocument/2006/relationships/customXml" Target="../customXml/item2.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61.png"/><Relationship Id="rId8" Type="http://schemas.openxmlformats.org/officeDocument/2006/relationships/footer" Target="footer4.xml"/><Relationship Id="rId79" Type="http://schemas.openxmlformats.org/officeDocument/2006/relationships/image" Target="media/image60.png"/><Relationship Id="rId78" Type="http://schemas.openxmlformats.org/officeDocument/2006/relationships/image" Target="media/image59.png"/><Relationship Id="rId77" Type="http://schemas.openxmlformats.org/officeDocument/2006/relationships/image" Target="media/image58.png"/><Relationship Id="rId76" Type="http://schemas.openxmlformats.org/officeDocument/2006/relationships/image" Target="media/image57.png"/><Relationship Id="rId75" Type="http://schemas.openxmlformats.org/officeDocument/2006/relationships/image" Target="media/image56.png"/><Relationship Id="rId74" Type="http://schemas.openxmlformats.org/officeDocument/2006/relationships/image" Target="media/image55.png"/><Relationship Id="rId73" Type="http://schemas.openxmlformats.org/officeDocument/2006/relationships/image" Target="media/image54.png"/><Relationship Id="rId72" Type="http://schemas.openxmlformats.org/officeDocument/2006/relationships/image" Target="media/image53.png"/><Relationship Id="rId71" Type="http://schemas.openxmlformats.org/officeDocument/2006/relationships/image" Target="media/image52.png"/><Relationship Id="rId70" Type="http://schemas.openxmlformats.org/officeDocument/2006/relationships/image" Target="media/image51.png"/><Relationship Id="rId7" Type="http://schemas.openxmlformats.org/officeDocument/2006/relationships/footer" Target="footer3.xml"/><Relationship Id="rId69" Type="http://schemas.openxmlformats.org/officeDocument/2006/relationships/image" Target="media/image50.png"/><Relationship Id="rId68" Type="http://schemas.openxmlformats.org/officeDocument/2006/relationships/image" Target="media/image49.png"/><Relationship Id="rId67" Type="http://schemas.openxmlformats.org/officeDocument/2006/relationships/image" Target="media/image48.png"/><Relationship Id="rId66" Type="http://schemas.openxmlformats.org/officeDocument/2006/relationships/image" Target="media/image47.png"/><Relationship Id="rId65" Type="http://schemas.openxmlformats.org/officeDocument/2006/relationships/image" Target="media/image46.png"/><Relationship Id="rId64" Type="http://schemas.openxmlformats.org/officeDocument/2006/relationships/image" Target="media/image45.png"/><Relationship Id="rId63" Type="http://schemas.openxmlformats.org/officeDocument/2006/relationships/image" Target="media/image44.png"/><Relationship Id="rId62" Type="http://schemas.openxmlformats.org/officeDocument/2006/relationships/image" Target="media/image43.png"/><Relationship Id="rId61" Type="http://schemas.openxmlformats.org/officeDocument/2006/relationships/image" Target="media/image42.png"/><Relationship Id="rId60" Type="http://schemas.openxmlformats.org/officeDocument/2006/relationships/image" Target="media/image41.png"/><Relationship Id="rId6" Type="http://schemas.openxmlformats.org/officeDocument/2006/relationships/footer" Target="footer2.xml"/><Relationship Id="rId59" Type="http://schemas.openxmlformats.org/officeDocument/2006/relationships/image" Target="media/image40.png"/><Relationship Id="rId58" Type="http://schemas.openxmlformats.org/officeDocument/2006/relationships/image" Target="media/image39.png"/><Relationship Id="rId57" Type="http://schemas.openxmlformats.org/officeDocument/2006/relationships/image" Target="media/image38.png"/><Relationship Id="rId56" Type="http://schemas.openxmlformats.org/officeDocument/2006/relationships/image" Target="media/image37.png"/><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footer" Target="footer1.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8.5&#35780;&#20998;&#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8.4%20&#38902;&#20851;&#24066;&#31038;&#20250;&#31185;&#23398;&#32852;&#21512;&#20250;2021&#24180;&#24230;&#37096;&#38376;&#25972;&#20307;&#25903;&#20986;&#35780;&#20998;&#34920;-&#32508;&#21512;&#22797;&#2345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MP\Desktop\2.&#23454;&#26045;-&#38902;&#20851;&#24066;&#36130;&#25919;&#23616;2021&#24180;&#24230;&#38902;&#20851;&#24066;&#31038;&#20250;&#31185;&#23398;&#32852;&#21512;&#20250;&#37096;&#38376;&#25972;&#20307;&#25903;&#20986;&#32489;&#25928;&#35780;&#20215;&#39033;&#30446;\9.9%20&#35780;&#20998;&#34920;&#12304;&#20462;&#25913;&#29256;&#1230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ln>
                      <a:noFill/>
                    </a:ln>
                    <a:solidFill>
                      <a:schemeClr val="tx1">
                        <a:lumMod val="95000"/>
                        <a:lumOff val="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三级指标得分率!$B$62:$B$63</c:f>
              <c:strCache>
                <c:ptCount val="2"/>
                <c:pt idx="0">
                  <c:v>预算编制规范性</c:v>
                </c:pt>
                <c:pt idx="1">
                  <c:v>预算调整率</c:v>
                </c:pt>
              </c:strCache>
            </c:strRef>
          </c:cat>
          <c:val>
            <c:numRef>
              <c:f>三级指标得分率!$C$62:$C$63</c:f>
              <c:numCache>
                <c:formatCode>0.00%</c:formatCode>
                <c:ptCount val="2"/>
                <c:pt idx="0">
                  <c:v>1</c:v>
                </c:pt>
                <c:pt idx="1">
                  <c:v>1</c:v>
                </c:pt>
              </c:numCache>
            </c:numRef>
          </c:val>
        </c:ser>
        <c:dLbls>
          <c:showLegendKey val="0"/>
          <c:showVal val="0"/>
          <c:showCatName val="0"/>
          <c:showSerName val="0"/>
          <c:showPercent val="0"/>
          <c:showBubbleSize val="0"/>
        </c:dLbls>
        <c:gapWidth val="182"/>
        <c:axId val="557179440"/>
        <c:axId val="83488128"/>
      </c:barChart>
      <c:catAx>
        <c:axId val="55717944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ln>
                  <a:noFill/>
                </a:ln>
                <a:solidFill>
                  <a:schemeClr val="tx1">
                    <a:lumMod val="95000"/>
                    <a:lumOff val="5000"/>
                  </a:schemeClr>
                </a:solidFill>
                <a:latin typeface="+mn-lt"/>
                <a:ea typeface="+mn-ea"/>
                <a:cs typeface="+mn-cs"/>
              </a:defRPr>
            </a:pPr>
          </a:p>
        </c:txPr>
        <c:crossAx val="83488128"/>
        <c:crosses val="autoZero"/>
        <c:auto val="1"/>
        <c:lblAlgn val="ctr"/>
        <c:lblOffset val="100"/>
        <c:noMultiLvlLbl val="0"/>
      </c:catAx>
      <c:valAx>
        <c:axId val="8348812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ln>
                  <a:noFill/>
                </a:ln>
                <a:solidFill>
                  <a:schemeClr val="tx1">
                    <a:lumMod val="95000"/>
                    <a:lumOff val="5000"/>
                  </a:schemeClr>
                </a:solidFill>
                <a:latin typeface="+mn-lt"/>
                <a:ea typeface="+mn-ea"/>
                <a:cs typeface="+mn-cs"/>
              </a:defRPr>
            </a:pPr>
          </a:p>
        </c:txPr>
        <c:crossAx val="55717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ln>
            <a:noFill/>
          </a:ln>
          <a:solidFill>
            <a:schemeClr val="tx1">
              <a:lumMod val="95000"/>
              <a:lumOff val="5000"/>
            </a:schemeClr>
          </a:solidFill>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'[9.9 评分表【修改版】.xls]三级指标得分率'!$B$55:$B$56</c:f>
              <c:strCache>
                <c:ptCount val="2"/>
                <c:pt idx="0">
                  <c:v>群众信访办理情况</c:v>
                </c:pt>
                <c:pt idx="1">
                  <c:v>公众或服务对象满意度</c:v>
                </c:pt>
              </c:strCache>
            </c:strRef>
          </c:cat>
          <c:val>
            <c:numRef>
              <c:f>'[9.9 评分表【修改版】.xls]三级指标得分率'!$C$55:$C$56</c:f>
              <c:numCache>
                <c:formatCode>0.00%</c:formatCode>
                <c:ptCount val="2"/>
                <c:pt idx="0">
                  <c:v>1</c:v>
                </c:pt>
                <c:pt idx="1">
                  <c:v>0.59</c:v>
                </c:pt>
              </c:numCache>
            </c:numRef>
          </c:val>
        </c:ser>
        <c:dLbls>
          <c:showLegendKey val="0"/>
          <c:showVal val="1"/>
          <c:showCatName val="0"/>
          <c:showSerName val="0"/>
          <c:showPercent val="0"/>
          <c:showBubbleSize val="0"/>
        </c:dLbls>
        <c:gapWidth val="182"/>
        <c:axId val="693131028"/>
        <c:axId val="726260977"/>
      </c:barChart>
      <c:catAx>
        <c:axId val="693131028"/>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6260977"/>
        <c:crosses val="autoZero"/>
        <c:auto val="1"/>
        <c:lblAlgn val="ctr"/>
        <c:lblOffset val="100"/>
        <c:noMultiLvlLbl val="0"/>
      </c:catAx>
      <c:valAx>
        <c:axId val="726260977"/>
        <c:scaling>
          <c:orientation val="minMax"/>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93131028"/>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'[9.9 评分表【修改版】.xls]三级指标得分率'!$B$69:$B$71</c:f>
              <c:strCache>
                <c:ptCount val="3"/>
                <c:pt idx="0">
                  <c:v>绩效目标覆盖率</c:v>
                </c:pt>
                <c:pt idx="1">
                  <c:v>绩效目标合理性</c:v>
                </c:pt>
                <c:pt idx="2">
                  <c:v>绩效指标明确性</c:v>
                </c:pt>
              </c:strCache>
            </c:strRef>
          </c:cat>
          <c:val>
            <c:numRef>
              <c:f>'[9.9 评分表【修改版】.xls]三级指标得分率'!$C$69:$C$71</c:f>
              <c:numCache>
                <c:formatCode>0.00%</c:formatCode>
                <c:ptCount val="3"/>
                <c:pt idx="0">
                  <c:v>1</c:v>
                </c:pt>
                <c:pt idx="1">
                  <c:v>0.75</c:v>
                </c:pt>
                <c:pt idx="2">
                  <c:v>0.6667</c:v>
                </c:pt>
              </c:numCache>
            </c:numRef>
          </c:val>
        </c:ser>
        <c:dLbls>
          <c:showLegendKey val="0"/>
          <c:showVal val="1"/>
          <c:showCatName val="0"/>
          <c:showSerName val="0"/>
          <c:showPercent val="0"/>
          <c:showBubbleSize val="0"/>
        </c:dLbls>
        <c:gapWidth val="182"/>
        <c:axId val="229554706"/>
        <c:axId val="45786479"/>
      </c:barChart>
      <c:catAx>
        <c:axId val="229554706"/>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5786479"/>
        <c:crosses val="autoZero"/>
        <c:auto val="1"/>
        <c:lblAlgn val="ctr"/>
        <c:lblOffset val="100"/>
        <c:noMultiLvlLbl val="0"/>
      </c:catAx>
      <c:valAx>
        <c:axId val="45786479"/>
        <c:scaling>
          <c:orientation val="minMax"/>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554706"/>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'[9.9 评分表【修改版】.xls]三级指标得分率'!$B$2:$B$6</c:f>
              <c:strCache>
                <c:ptCount val="5"/>
                <c:pt idx="0">
                  <c:v>结转结余率</c:v>
                </c:pt>
                <c:pt idx="1">
                  <c:v>部门预算支出率</c:v>
                </c:pt>
                <c:pt idx="2">
                  <c:v>政府采购合规性</c:v>
                </c:pt>
                <c:pt idx="3">
                  <c:v>财务合规性</c:v>
                </c:pt>
                <c:pt idx="4">
                  <c:v>预决算信息公开</c:v>
                </c:pt>
              </c:strCache>
            </c:strRef>
          </c:cat>
          <c:val>
            <c:numRef>
              <c:f>'[9.9 评分表【修改版】.xls]三级指标得分率'!$C$2:$C$6</c:f>
              <c:numCache>
                <c:formatCode>0.00%</c:formatCode>
                <c:ptCount val="5"/>
                <c:pt idx="0">
                  <c:v>1</c:v>
                </c:pt>
                <c:pt idx="1">
                  <c:v>0.55</c:v>
                </c:pt>
                <c:pt idx="2">
                  <c:v>1</c:v>
                </c:pt>
                <c:pt idx="3">
                  <c:v>0.9</c:v>
                </c:pt>
                <c:pt idx="4">
                  <c:v>1</c:v>
                </c:pt>
              </c:numCache>
            </c:numRef>
          </c:val>
        </c:ser>
        <c:dLbls>
          <c:showLegendKey val="0"/>
          <c:showVal val="0"/>
          <c:showCatName val="0"/>
          <c:showSerName val="0"/>
          <c:showPercent val="0"/>
          <c:showBubbleSize val="0"/>
        </c:dLbls>
        <c:gapWidth val="182"/>
        <c:axId val="499322864"/>
        <c:axId val="747377745"/>
      </c:barChart>
      <c:catAx>
        <c:axId val="499322864"/>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377745"/>
        <c:crosses val="autoZero"/>
        <c:auto val="1"/>
        <c:lblAlgn val="ctr"/>
        <c:lblOffset val="100"/>
        <c:noMultiLvlLbl val="0"/>
      </c:catAx>
      <c:valAx>
        <c:axId val="747377745"/>
        <c:scaling>
          <c:orientation val="minMax"/>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322864"/>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'[9.9 评分表【修改版】.xls]三级指标得分率'!$B$14:$B$15</c:f>
              <c:strCache>
                <c:ptCount val="2"/>
                <c:pt idx="0">
                  <c:v>项目实施程序</c:v>
                </c:pt>
                <c:pt idx="1">
                  <c:v>项目监管</c:v>
                </c:pt>
              </c:strCache>
            </c:strRef>
          </c:cat>
          <c:val>
            <c:numRef>
              <c:f>'[9.9 评分表【修改版】.xls]三级指标得分率'!$C$14:$C$15</c:f>
              <c:numCache>
                <c:formatCode>0.00%</c:formatCode>
                <c:ptCount val="2"/>
                <c:pt idx="0">
                  <c:v>0.75</c:v>
                </c:pt>
                <c:pt idx="1">
                  <c:v>0.875</c:v>
                </c:pt>
              </c:numCache>
            </c:numRef>
          </c:val>
        </c:ser>
        <c:dLbls>
          <c:showLegendKey val="0"/>
          <c:showVal val="1"/>
          <c:showCatName val="0"/>
          <c:showSerName val="0"/>
          <c:showPercent val="0"/>
          <c:showBubbleSize val="0"/>
        </c:dLbls>
        <c:gapWidth val="182"/>
        <c:axId val="17868215"/>
        <c:axId val="115528283"/>
      </c:barChart>
      <c:catAx>
        <c:axId val="17868215"/>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528283"/>
        <c:crosses val="autoZero"/>
        <c:auto val="1"/>
        <c:lblAlgn val="ctr"/>
        <c:lblOffset val="100"/>
        <c:noMultiLvlLbl val="0"/>
      </c:catAx>
      <c:valAx>
        <c:axId val="115528283"/>
        <c:scaling>
          <c:orientation val="minMax"/>
          <c:max val="1"/>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68215"/>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三级指标得分率!$B$29:$B$30</c:f>
              <c:strCache>
                <c:ptCount val="2"/>
                <c:pt idx="0">
                  <c:v>资产管理安全性</c:v>
                </c:pt>
                <c:pt idx="1">
                  <c:v>固定资产利用率</c:v>
                </c:pt>
              </c:strCache>
            </c:strRef>
          </c:cat>
          <c:val>
            <c:numRef>
              <c:f>三级指标得分率!$C$29:$C$30</c:f>
              <c:numCache>
                <c:formatCode>0.00%</c:formatCode>
                <c:ptCount val="2"/>
                <c:pt idx="0">
                  <c:v>0.875</c:v>
                </c:pt>
                <c:pt idx="1">
                  <c:v>1</c:v>
                </c:pt>
              </c:numCache>
            </c:numRef>
          </c:val>
        </c:ser>
        <c:dLbls>
          <c:showLegendKey val="0"/>
          <c:showVal val="0"/>
          <c:showCatName val="0"/>
          <c:showSerName val="0"/>
          <c:showPercent val="0"/>
          <c:showBubbleSize val="0"/>
        </c:dLbls>
        <c:gapWidth val="182"/>
        <c:axId val="1438841055"/>
        <c:axId val="1434519631"/>
      </c:barChart>
      <c:catAx>
        <c:axId val="1438841055"/>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ea"/>
                <a:ea typeface="+mn-ea"/>
                <a:cs typeface="+mn-cs"/>
              </a:defRPr>
            </a:pPr>
          </a:p>
        </c:txPr>
        <c:crossAx val="1434519631"/>
        <c:crosses val="autoZero"/>
        <c:auto val="1"/>
        <c:lblAlgn val="ctr"/>
        <c:lblOffset val="100"/>
        <c:noMultiLvlLbl val="0"/>
      </c:catAx>
      <c:valAx>
        <c:axId val="1434519631"/>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38841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'[9.9 评分表【修改版】.xls]三级指标得分率'!$B$30:$B$32</c:f>
              <c:strCache>
                <c:ptCount val="3"/>
                <c:pt idx="0">
                  <c:v>公用经费控制率</c:v>
                </c:pt>
                <c:pt idx="1">
                  <c:v>“三公”经费控制率</c:v>
                </c:pt>
                <c:pt idx="2">
                  <c:v>完成成本合理性</c:v>
                </c:pt>
              </c:strCache>
            </c:strRef>
          </c:cat>
          <c:val>
            <c:numRef>
              <c:f>'[9.9 评分表【修改版】.xls]三级指标得分率'!$C$30:$C$32</c:f>
              <c:numCache>
                <c:formatCode>0.00%</c:formatCode>
                <c:ptCount val="3"/>
                <c:pt idx="0">
                  <c:v>0</c:v>
                </c:pt>
                <c:pt idx="1">
                  <c:v>1</c:v>
                </c:pt>
                <c:pt idx="2">
                  <c:v>1</c:v>
                </c:pt>
              </c:numCache>
            </c:numRef>
          </c:val>
        </c:ser>
        <c:dLbls>
          <c:showLegendKey val="0"/>
          <c:showVal val="1"/>
          <c:showCatName val="0"/>
          <c:showSerName val="0"/>
          <c:showPercent val="0"/>
          <c:showBubbleSize val="0"/>
        </c:dLbls>
        <c:gapWidth val="182"/>
        <c:axId val="422808372"/>
        <c:axId val="482925454"/>
      </c:barChart>
      <c:catAx>
        <c:axId val="422808372"/>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2925454"/>
        <c:crosses val="autoZero"/>
        <c:auto val="1"/>
        <c:lblAlgn val="ctr"/>
        <c:lblOffset val="100"/>
        <c:noMultiLvlLbl val="0"/>
      </c:catAx>
      <c:valAx>
        <c:axId val="482925454"/>
        <c:scaling>
          <c:orientation val="minMax"/>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808372"/>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'[9.9 评分表【修改版】.xls]三级指标得分率'!$B$38:$B$40</c:f>
              <c:strCache>
                <c:ptCount val="3"/>
                <c:pt idx="0">
                  <c:v>重点工作完成率</c:v>
                </c:pt>
                <c:pt idx="1">
                  <c:v>绩效目标完成率</c:v>
                </c:pt>
                <c:pt idx="2">
                  <c:v>项目完成及时性</c:v>
                </c:pt>
              </c:strCache>
            </c:strRef>
          </c:cat>
          <c:val>
            <c:numRef>
              <c:f>'[9.9 评分表【修改版】.xls]三级指标得分率'!$C$38:$C$40</c:f>
              <c:numCache>
                <c:formatCode>0.00%</c:formatCode>
                <c:ptCount val="3"/>
                <c:pt idx="0">
                  <c:v>1</c:v>
                </c:pt>
                <c:pt idx="1">
                  <c:v>1</c:v>
                </c:pt>
                <c:pt idx="2">
                  <c:v>1</c:v>
                </c:pt>
              </c:numCache>
            </c:numRef>
          </c:val>
        </c:ser>
        <c:dLbls>
          <c:showLegendKey val="0"/>
          <c:showVal val="0"/>
          <c:showCatName val="0"/>
          <c:showSerName val="0"/>
          <c:showPercent val="0"/>
          <c:showBubbleSize val="0"/>
        </c:dLbls>
        <c:gapWidth val="182"/>
        <c:axId val="819371006"/>
        <c:axId val="905869097"/>
      </c:barChart>
      <c:catAx>
        <c:axId val="819371006"/>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5869097"/>
        <c:crosses val="autoZero"/>
        <c:auto val="1"/>
        <c:lblAlgn val="ctr"/>
        <c:lblOffset val="100"/>
        <c:noMultiLvlLbl val="0"/>
      </c:catAx>
      <c:valAx>
        <c:axId val="905869097"/>
        <c:scaling>
          <c:orientation val="minMax"/>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9371006"/>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alpha val="100000"/>
              </a:srgbClr>
            </a:solidFill>
            <a:ln w="3175">
              <a:noFill/>
            </a:ln>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'[9.9 评分表【修改版】.xls]三级指标得分率'!$B$46:$B$47</c:f>
              <c:strCache>
                <c:ptCount val="2"/>
                <c:pt idx="0">
                  <c:v>社科规划工作情况</c:v>
                </c:pt>
                <c:pt idx="1">
                  <c:v>社科普及工作情况</c:v>
                </c:pt>
              </c:strCache>
            </c:strRef>
          </c:cat>
          <c:val>
            <c:numRef>
              <c:f>'[9.9 评分表【修改版】.xls]三级指标得分率'!$C$46:$C$47</c:f>
              <c:numCache>
                <c:formatCode>0.00%</c:formatCode>
                <c:ptCount val="2"/>
                <c:pt idx="0">
                  <c:v>0.632</c:v>
                </c:pt>
                <c:pt idx="1">
                  <c:v>0.7767</c:v>
                </c:pt>
              </c:numCache>
            </c:numRef>
          </c:val>
        </c:ser>
        <c:dLbls>
          <c:showLegendKey val="0"/>
          <c:showVal val="0"/>
          <c:showCatName val="0"/>
          <c:showSerName val="0"/>
          <c:showPercent val="0"/>
          <c:showBubbleSize val="0"/>
        </c:dLbls>
        <c:gapWidth val="182"/>
        <c:axId val="162214477"/>
        <c:axId val="881471875"/>
      </c:barChart>
      <c:catAx>
        <c:axId val="162214477"/>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1471875"/>
        <c:crosses val="autoZero"/>
        <c:auto val="1"/>
        <c:lblAlgn val="ctr"/>
        <c:lblOffset val="100"/>
        <c:noMultiLvlLbl val="0"/>
      </c:catAx>
      <c:valAx>
        <c:axId val="881471875"/>
        <c:scaling>
          <c:orientation val="minMax"/>
        </c:scaling>
        <c:delete val="0"/>
        <c:axPos val="b"/>
        <c:numFmt formatCode="0.00%"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62214477"/>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'[9.9 评分表【修改版】.xls]三级指标得分率'!$L$53:$L$55</c:f>
              <c:strCache>
                <c:ptCount val="3"/>
                <c:pt idx="0">
                  <c:v>社科普及区县覆盖率</c:v>
                </c:pt>
                <c:pt idx="1">
                  <c:v>服务对象知识掌握程度</c:v>
                </c:pt>
                <c:pt idx="2">
                  <c:v>社科普及活动参与积极性</c:v>
                </c:pt>
              </c:strCache>
            </c:strRef>
          </c:cat>
          <c:val>
            <c:numRef>
              <c:f>'[9.9 评分表【修改版】.xls]三级指标得分率'!$M$53:$M$55</c:f>
              <c:numCache>
                <c:formatCode>0%</c:formatCode>
                <c:ptCount val="3"/>
                <c:pt idx="0">
                  <c:v>1</c:v>
                </c:pt>
                <c:pt idx="1" c:formatCode="0.00%">
                  <c:v>0.827</c:v>
                </c:pt>
                <c:pt idx="2" c:formatCode="0.00%">
                  <c:v>0.9013</c:v>
                </c:pt>
              </c:numCache>
            </c:numRef>
          </c:val>
        </c:ser>
        <c:dLbls>
          <c:showLegendKey val="0"/>
          <c:showVal val="0"/>
          <c:showCatName val="0"/>
          <c:showSerName val="0"/>
          <c:showPercent val="0"/>
          <c:showBubbleSize val="0"/>
        </c:dLbls>
        <c:gapWidth val="182"/>
        <c:axId val="414221563"/>
        <c:axId val="236085984"/>
      </c:barChart>
      <c:catAx>
        <c:axId val="414221563"/>
        <c:scaling>
          <c:orientation val="minMax"/>
        </c:scaling>
        <c:delete val="0"/>
        <c:axPos val="l"/>
        <c:numFmt formatCode="General" sourceLinked="0"/>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36085984"/>
        <c:crosses val="autoZero"/>
        <c:auto val="1"/>
        <c:lblAlgn val="ctr"/>
        <c:lblOffset val="100"/>
        <c:noMultiLvlLbl val="0"/>
      </c:catAx>
      <c:valAx>
        <c:axId val="236085984"/>
        <c:scaling>
          <c:orientation val="minMax"/>
        </c:scaling>
        <c:delete val="0"/>
        <c:axPos val="b"/>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42215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EDBE9-3ABA-4BC5-9EE9-EF5C066906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4302</Words>
  <Characters>24525</Characters>
  <Lines>204</Lines>
  <Paragraphs>57</Paragraphs>
  <TotalTime>1</TotalTime>
  <ScaleCrop>false</ScaleCrop>
  <LinksUpToDate>false</LinksUpToDate>
  <CharactersWithSpaces>28770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2022-12-06T03:32:00Z</dcterms:created>
  <dc:creator>QUEENIE DENG</dc:creator>
  <cp:lastModifiedBy>Administrator</cp:lastModifiedBy>
  <cp:lastPrinted>2022-12-08T09:16:00Z</cp:lastPrinted>
  <dcterms:modified xsi:type="dcterms:W3CDTF">2022-12-30T07:22:22Z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C161ECE79B714E19A6F753B279F2A877</vt:lpwstr>
  </property>
  <property fmtid="{D5CDD505-2E9C-101B-9397-08002B2CF9AE}" pid="4" name="ribbonExt">
    <vt:lpwstr>{"WPSExtOfficeTab":{"OnGetEnabled":false,"OnGetVisible":false}}</vt:lpwstr>
  </property>
</Properties>
</file>