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</w:rPr>
        <w:t>韶关市交通运输局 202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</w:rPr>
        <w:t>年度行政许可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</w:rPr>
        <w:t>实施和监督管理情况报告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</w:rPr>
        <w:t>按照《韶关市人民政府办公室关于报送</w:t>
      </w:r>
      <w: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" w:eastAsia="zh-CN" w:bidi="ar"/>
        </w:rPr>
        <w:t>2022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</w:rPr>
        <w:t>年度行政许可实施和监督管理情况报告的通知》要求,现将我局</w:t>
      </w:r>
      <w: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" w:eastAsia="zh-CN" w:bidi="ar"/>
        </w:rPr>
        <w:t>2022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</w:rPr>
        <w:t>年度行政许可实施和监督管理情况报告如下: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kern w:val="0"/>
          <w:sz w:val="24"/>
          <w:szCs w:val="24"/>
        </w:rPr>
      </w:pPr>
      <w:r>
        <w:rPr>
          <w:rFonts w:ascii="仿宋" w:hAnsi="仿宋" w:eastAsia="仿宋" w:cs="宋体"/>
          <w:color w:val="000000" w:themeColor="text1"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 w:val="0"/>
          <w:bCs/>
          <w:color w:val="000000" w:themeColor="text1"/>
          <w:kern w:val="0"/>
          <w:sz w:val="32"/>
          <w:szCs w:val="32"/>
        </w:rPr>
        <w:t xml:space="preserve">一、基本情况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b/>
          <w:bCs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olor w:val="000000" w:themeColor="text1"/>
          <w:kern w:val="0"/>
          <w:sz w:val="32"/>
          <w:szCs w:val="32"/>
          <w:lang w:val="en-US" w:eastAsia="zh-CN"/>
        </w:rPr>
        <w:t>（一）事项办理情况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宋体"/>
          <w:color w:val="000000" w:themeColor="text1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</w:rPr>
        <w:t>根据《韶关市人民政府关于公布韶关市行政许可事项清单（2022年版）的通知》，我局现有行政许可事项数量30项。包括：1.公路建设项目设计文件审批、2.公路建设项目施工许可、3.公路建设项目竣工验收、4.公路超限运输许可、5.涉路施工许可、6.更新采伐护路林审批、7.道路旅客运输经营许可、8.道路旅客运输站经营许可、9.道路货物运输经营许可(除使用4500 千克及以下普通货运车辆从事普通货运经营外)、10.危险货物道路运输经营许可、11.出租汽车经营许可、12.出租汽车车辆运营证核发、13.港口岸线使用审批、14.水运建设项目设计文件审批、15.水运工程建设项目竣工验收、16.国内水路运输经营许可、17.新增国内客船、危险品船运力审批、18.经营国内船舶管理业务审批、19.港口经营许可、20.危险货物港口建设项目安全条件审查、21.危险货物港口建设项目安全设施设计审查、22.港口采掘、爆破施工作业许可、23.港口内进行危险货物的装卸、过驳作业许可、24.设置或撤销内河渡口审批、25.经营性客运驾驶员从业资格认定、26.经营性货运驾驶员从业资格认定(除使用4500千克及以下普通货运车辆的驾驶人员外)、27.出租汽车驾驶员客运资格证核发、28.危险货物道路运输从业人员从业资格认定、29.国防交通工程设施建设项目和有关贯彻国防要求建设项目设计审定、30.占用国防交通控制范围土地审批。全年受理行政许可业务共</w:t>
      </w:r>
      <w: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" w:eastAsia="zh-CN" w:bidi="ar"/>
        </w:rPr>
        <w:t>5142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</w:rPr>
        <w:t>宗，其中予以许可的业务共</w:t>
      </w:r>
      <w: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" w:eastAsia="zh-CN" w:bidi="ar"/>
        </w:rPr>
        <w:t>5117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</w:rPr>
        <w:t>宗，因不符合许可条件原因不予许可的业务共25宗。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kern w:val="0"/>
          <w:sz w:val="32"/>
          <w:szCs w:val="32"/>
          <w:lang w:val="en-US" w:eastAsia="zh-CN"/>
        </w:rPr>
        <w:t>（二）依法实施情况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</w:rPr>
        <w:t>我局坚持依法行政工作理念，严格按照《中华人民共和国行政许可法》《中华人民共和国公路法》《中华人民共和国道路运输条例》等法律法规，依法办理我局行政许可业务。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</w:rPr>
        <w:t>1.依法依规对符合条件的行政许可业务进行受理，严格遵守法律法规规定的审批权限，制定规范审批程序，不断更新完善办事指南，规范行政许可申请材料，落实线上线下相一致的要求，未发现擅自调整审批层级,设立、变相实施行政许可及增设审批条件、增加审批材料和增加审批流程的现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</w:rPr>
        <w:t>2.积极配合市政务服务数据管理局完成涉及我局62项行政许可事项“二次统筹”梳理工作。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</w:rPr>
        <w:t>3.严格依法使用新的“广东省交通运输厅大件运输许可综合服务系统”（2021年底启用），全年使用该系统全流程网办大件运输许可业务693宗。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kern w:val="0"/>
          <w:sz w:val="32"/>
          <w:szCs w:val="32"/>
          <w:lang w:val="en-US" w:eastAsia="zh-CN"/>
        </w:rPr>
        <w:t>（三）公开公示情况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</w:rPr>
        <w:t>1.切实做好行政许可信息公示工作，确保公示信息准确、合法、无遗漏。在广东省政务服务网和市政府信息公开网站公开我局经批准的30项行政许可项目实施依据、条件、办事指南等内容。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</w:rPr>
        <w:t>2.在全国信用信息共享平台（广东韶关）、广东省行政执法信息公示平台按时发布我局2022年作出的5117宗行政许可的相关信息内容（其中道路货运经营许可信息116条、出租汽车经营许可信息4条、公路建设项目公路工程施工许可信息9条、交通建设项目设计审批信息7条、超限运输车辆行驶公路审批信息693条、涉路施工活动许可信息6条、广东省内道路运输从业资格证核发信息4282条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kern w:val="0"/>
          <w:sz w:val="32"/>
          <w:szCs w:val="32"/>
          <w:lang w:val="en-US" w:eastAsia="zh-CN"/>
        </w:rPr>
        <w:t>（四）监督管理情况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/>
          <w:color w:val="000000" w:themeColor="text1"/>
          <w:spacing w:val="3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</w:rPr>
        <w:t>为加强对行政许可工作的日常监管，除市行政服务中心对我局工作人员进行监督管理外，我局分管领导还定期到许可窗口指导检查，敦促许可窗口工作人员严格遵守工作制度，履行岗位职责，并安排专人对行政许可档案进行抽查，检查是否存在违反程序、超范围作出行政审批等问题，对检查中发现的问题，要求立即整改。2022年度未收到行政许可审批方面的群众投诉举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kern w:val="0"/>
          <w:sz w:val="32"/>
          <w:szCs w:val="32"/>
          <w:lang w:val="en-US" w:eastAsia="zh-CN"/>
        </w:rPr>
        <w:t>（五）实施效果情况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</w:rPr>
        <w:t>采取多种措施提升政务服务质量，主要通过公开办事指南、优化审批流程和压缩办理时限，群众可以通过多渠道（网厅、电话咨询等）一次性了解办事所需的资料、手续，避免了申请人多次跑动的情况，方便了群众办事，办事效率也得到了有效提高，得到了办事群众的认可。2022年，本局各项行政审批基本实现制度化、规范化、标准化、程序化、公开化，行政审批未出现超期办结的情况，实现了行政许可业务办理“零投诉”、工作人员“零举报”、办理事项“零超期”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</w:rPr>
        <w:t xml:space="preserve">二、存在问题和困难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</w:rPr>
        <w:t>按照广东省政务服务网的办事要求，目前办理的事项大部分还无法通过此网来办理，省级专网还不能互联互通实现一网办理相关的审批业务。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kern w:val="0"/>
          <w:sz w:val="24"/>
          <w:szCs w:val="24"/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</w:rPr>
        <w:t xml:space="preserve">三、下一步工作措施及有关建议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</w:rPr>
        <w:t>按照简政放权、放管结合的思路，积极查找和梳理本单位行政许可业务事项和其他行政行为事项，进一步优化行政审批流程，提高网上办事效率，强化事中事后监督工作和效能监察，严格依法做好行政许可实施和监督管理工作。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</w:rPr>
        <w:t>1.加强业务培训，巩固行政审批人员的业务知识和理论水平，进一步提升政务服务能力。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</w:rPr>
        <w:t>2.加强与省交通运输厅联系，及时反馈相关改革要求，继续做好广东省政务服务网与专网的各项衔接工作，更加方便群众办事。</w:t>
      </w:r>
    </w:p>
    <w:p>
      <w:pPr>
        <w:pStyle w:val="7"/>
        <w:spacing w:line="560" w:lineRule="exact"/>
        <w:ind w:firstLine="652" w:firstLineChars="200"/>
        <w:rPr>
          <w:rFonts w:hint="eastAsia" w:ascii="仿宋" w:hAnsi="仿宋" w:eastAsia="仿宋"/>
          <w:color w:val="000000" w:themeColor="text1"/>
          <w:spacing w:val="3"/>
          <w:sz w:val="32"/>
          <w:szCs w:val="32"/>
          <w:lang w:eastAsia="zh-CN"/>
        </w:rPr>
      </w:pPr>
    </w:p>
    <w:p>
      <w:pPr>
        <w:pStyle w:val="7"/>
        <w:spacing w:line="560" w:lineRule="exact"/>
        <w:ind w:firstLine="652" w:firstLineChars="200"/>
        <w:rPr>
          <w:rFonts w:hint="eastAsia" w:ascii="仿宋" w:hAnsi="仿宋" w:eastAsia="仿宋"/>
          <w:color w:val="000000" w:themeColor="text1"/>
          <w:spacing w:val="3"/>
          <w:sz w:val="32"/>
          <w:szCs w:val="32"/>
          <w:lang w:eastAsia="zh-CN"/>
        </w:rPr>
      </w:pPr>
    </w:p>
    <w:p>
      <w:pPr>
        <w:pStyle w:val="7"/>
        <w:spacing w:line="560" w:lineRule="exact"/>
        <w:ind w:firstLine="652" w:firstLineChars="200"/>
        <w:rPr>
          <w:rFonts w:hint="eastAsia" w:ascii="仿宋" w:hAnsi="仿宋" w:eastAsia="仿宋"/>
          <w:color w:val="000000" w:themeColor="text1"/>
          <w:spacing w:val="3"/>
          <w:sz w:val="32"/>
          <w:szCs w:val="32"/>
          <w:lang w:eastAsia="zh-CN"/>
        </w:rPr>
      </w:pPr>
    </w:p>
    <w:p>
      <w:pPr>
        <w:widowControl/>
        <w:spacing w:line="560" w:lineRule="exact"/>
        <w:jc w:val="righ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韶关市交通运输局</w:t>
      </w:r>
    </w:p>
    <w:p>
      <w:pPr>
        <w:widowControl/>
        <w:spacing w:line="560" w:lineRule="exact"/>
        <w:jc w:val="righ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</w:rPr>
        <w:t>24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420"/>
    <w:rsid w:val="001A6E6C"/>
    <w:rsid w:val="002272C0"/>
    <w:rsid w:val="003563E9"/>
    <w:rsid w:val="005B1883"/>
    <w:rsid w:val="00621074"/>
    <w:rsid w:val="008143EA"/>
    <w:rsid w:val="008E2015"/>
    <w:rsid w:val="00AA45C7"/>
    <w:rsid w:val="00B41420"/>
    <w:rsid w:val="00C4713B"/>
    <w:rsid w:val="00ED3001"/>
    <w:rsid w:val="00F865D9"/>
    <w:rsid w:val="02DB6ABD"/>
    <w:rsid w:val="06715E7B"/>
    <w:rsid w:val="07EF24A3"/>
    <w:rsid w:val="0BC11805"/>
    <w:rsid w:val="0E307D48"/>
    <w:rsid w:val="112435A2"/>
    <w:rsid w:val="138A3B7A"/>
    <w:rsid w:val="1B605720"/>
    <w:rsid w:val="1EEB5141"/>
    <w:rsid w:val="1F5C6EAE"/>
    <w:rsid w:val="269B6853"/>
    <w:rsid w:val="31ED4D77"/>
    <w:rsid w:val="376119B2"/>
    <w:rsid w:val="37BB5A36"/>
    <w:rsid w:val="39117B3E"/>
    <w:rsid w:val="3CEFADFF"/>
    <w:rsid w:val="3D76CC0A"/>
    <w:rsid w:val="3E92433B"/>
    <w:rsid w:val="3EBDC52D"/>
    <w:rsid w:val="3FDF3B04"/>
    <w:rsid w:val="41806831"/>
    <w:rsid w:val="462B07A9"/>
    <w:rsid w:val="4BC7DAB0"/>
    <w:rsid w:val="58D250B6"/>
    <w:rsid w:val="591A62E4"/>
    <w:rsid w:val="5B85A6B7"/>
    <w:rsid w:val="5F092054"/>
    <w:rsid w:val="60FB0586"/>
    <w:rsid w:val="6CE7EBCC"/>
    <w:rsid w:val="6EFF0945"/>
    <w:rsid w:val="6FAF2113"/>
    <w:rsid w:val="6FFF19FE"/>
    <w:rsid w:val="70DD4364"/>
    <w:rsid w:val="71F61CD3"/>
    <w:rsid w:val="759F1272"/>
    <w:rsid w:val="78C62578"/>
    <w:rsid w:val="7C7FD2E0"/>
    <w:rsid w:val="7DEFDA3C"/>
    <w:rsid w:val="7E705361"/>
    <w:rsid w:val="7F554517"/>
    <w:rsid w:val="7F6FA218"/>
    <w:rsid w:val="7FBF5AA3"/>
    <w:rsid w:val="9DEF5E92"/>
    <w:rsid w:val="BDFB74D1"/>
    <w:rsid w:val="BFCD9EAC"/>
    <w:rsid w:val="C29DE917"/>
    <w:rsid w:val="CF750555"/>
    <w:rsid w:val="CFFE7287"/>
    <w:rsid w:val="DC579FDD"/>
    <w:rsid w:val="E7BBDB92"/>
    <w:rsid w:val="EA8E181E"/>
    <w:rsid w:val="ED7FA7B3"/>
    <w:rsid w:val="EDFEA885"/>
    <w:rsid w:val="F7C58660"/>
    <w:rsid w:val="F9AF0479"/>
    <w:rsid w:val="FAF924B8"/>
    <w:rsid w:val="FB6F824E"/>
    <w:rsid w:val="FCEE879D"/>
    <w:rsid w:val="FEFFA9FF"/>
    <w:rsid w:val="FF3F8460"/>
    <w:rsid w:val="FF5C9CD7"/>
    <w:rsid w:val="FF737671"/>
    <w:rsid w:val="FFBF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semiHidden/>
    <w:unhideWhenUsed/>
    <w:qFormat/>
    <w:uiPriority w:val="99"/>
    <w:pPr>
      <w:ind w:left="100" w:leftChars="2500"/>
    </w:p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</w:rPr>
  </w:style>
  <w:style w:type="character" w:customStyle="1" w:styleId="6">
    <w:name w:val="日期 Char"/>
    <w:basedOn w:val="4"/>
    <w:link w:val="2"/>
    <w:semiHidden/>
    <w:qFormat/>
    <w:uiPriority w:val="99"/>
  </w:style>
  <w:style w:type="paragraph" w:customStyle="1" w:styleId="7">
    <w:name w:val="正文 New New"/>
    <w:basedOn w:val="1"/>
    <w:qFormat/>
    <w:uiPriority w:val="0"/>
    <w:rPr>
      <w:rFonts w:eastAsia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306</Words>
  <Characters>1745</Characters>
  <Lines>14</Lines>
  <Paragraphs>4</Paragraphs>
  <TotalTime>44</TotalTime>
  <ScaleCrop>false</ScaleCrop>
  <LinksUpToDate>false</LinksUpToDate>
  <CharactersWithSpaces>2047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2021-02-25T09:31:00Z</dcterms:created>
  <dc:creator>许可办</dc:creator>
  <cp:lastModifiedBy>user</cp:lastModifiedBy>
  <cp:lastPrinted>2023-02-24T09:40:00Z</cp:lastPrinted>
  <dcterms:modified xsi:type="dcterms:W3CDTF">2023-02-24T09:46:25Z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71F3B4A1FF494FA2AEA792B6A1BE9250</vt:lpwstr>
  </property>
  <property fmtid="{D5CDD505-2E9C-101B-9397-08002B2CF9AE}" pid="4" name="showFlag">
    <vt:bool>false</vt:bool>
  </property>
  <property fmtid="{D5CDD505-2E9C-101B-9397-08002B2CF9AE}" pid="5" name="userName">
    <vt:lpwstr>刘萍</vt:lpwstr>
  </property>
</Properties>
</file>