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黑体" w:hAnsi="黑体" w:eastAsia="黑体" w:cs="黑体"/>
          <w:b/>
          <w:bCs/>
          <w:color w:val="auto"/>
          <w:sz w:val="30"/>
          <w:szCs w:val="30"/>
          <w:lang w:val="en-US" w:eastAsia="zh-CN"/>
        </w:rPr>
      </w:pPr>
      <w:bookmarkStart w:id="0" w:name="_GoBack"/>
      <w:r>
        <w:rPr>
          <w:rFonts w:hint="eastAsia" w:ascii="黑体" w:hAnsi="黑体" w:eastAsia="黑体" w:cs="黑体"/>
          <w:b/>
          <w:bCs/>
          <w:color w:val="auto"/>
          <w:sz w:val="30"/>
          <w:szCs w:val="30"/>
          <w:lang w:val="en-US" w:eastAsia="zh-CN"/>
        </w:rPr>
        <w:t>遴选韶关市“创办你的企业（SYB）”创业培训师资培训班承办单位</w:t>
      </w:r>
    </w:p>
    <w:bookmarkEnd w:id="0"/>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auto"/>
          <w:sz w:val="21"/>
          <w:szCs w:val="21"/>
          <w:lang w:eastAsia="zh-CN"/>
        </w:rPr>
      </w:pPr>
      <w:r>
        <w:rPr>
          <w:rFonts w:hint="eastAsia" w:ascii="黑体" w:hAnsi="黑体" w:eastAsia="黑体" w:cs="黑体"/>
          <w:b/>
          <w:bCs/>
          <w:color w:val="auto"/>
          <w:sz w:val="48"/>
          <w:szCs w:val="48"/>
          <w:lang w:val="en-US" w:eastAsia="zh-CN"/>
        </w:rPr>
        <w:t>评分表</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申请单位：</w:t>
      </w:r>
      <w:r>
        <w:rPr>
          <w:rFonts w:hint="eastAsia" w:ascii="仿宋" w:hAnsi="仿宋" w:eastAsia="仿宋" w:cs="仿宋"/>
          <w:color w:val="auto"/>
          <w:sz w:val="24"/>
          <w:szCs w:val="24"/>
          <w:lang w:val="en-US" w:eastAsia="zh-CN"/>
        </w:rPr>
        <w:t xml:space="preserve">                                                评审日期：</w:t>
      </w:r>
    </w:p>
    <w:tbl>
      <w:tblPr>
        <w:tblStyle w:val="4"/>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85"/>
        <w:gridCol w:w="6025"/>
        <w:gridCol w:w="857"/>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序号</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评分项</w:t>
            </w:r>
          </w:p>
        </w:tc>
        <w:tc>
          <w:tcPr>
            <w:tcW w:w="6025"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评分基准</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得分</w:t>
            </w:r>
          </w:p>
        </w:tc>
        <w:tc>
          <w:tcPr>
            <w:tcW w:w="1178"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专家评分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单位</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性质</w:t>
            </w:r>
          </w:p>
        </w:tc>
        <w:tc>
          <w:tcPr>
            <w:tcW w:w="6025"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val="en-US" w:eastAsia="zh-CN"/>
              </w:rPr>
              <w:t>申请单位需为通知中的机构类别，并需</w:t>
            </w:r>
            <w:r>
              <w:rPr>
                <w:rFonts w:hint="eastAsia" w:ascii="仿宋" w:hAnsi="仿宋" w:eastAsia="仿宋" w:cs="仿宋"/>
                <w:color w:val="auto"/>
                <w:sz w:val="24"/>
                <w:szCs w:val="24"/>
                <w:highlight w:val="none"/>
                <w:lang w:eastAsia="zh-CN"/>
              </w:rPr>
              <w:t>按照通知中的申请条件提供相关佐证资料：</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1.申请单位符合条件，提交资料齐全；得5分；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2.不符合申请条件的单位，取消申请资格，</w:t>
            </w:r>
            <w:r>
              <w:rPr>
                <w:rFonts w:hint="default"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val="en-US" w:eastAsia="zh-CN"/>
              </w:rPr>
              <w:t>不得分。</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场地设施设备</w:t>
            </w:r>
          </w:p>
        </w:tc>
        <w:tc>
          <w:tcPr>
            <w:tcW w:w="602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需</w:t>
            </w:r>
            <w:r>
              <w:rPr>
                <w:rFonts w:hint="eastAsia" w:ascii="仿宋" w:hAnsi="仿宋" w:eastAsia="仿宋" w:cs="仿宋"/>
                <w:color w:val="auto"/>
                <w:sz w:val="24"/>
                <w:szCs w:val="24"/>
                <w:highlight w:val="none"/>
              </w:rPr>
              <w:t>具备满足</w:t>
            </w:r>
            <w:r>
              <w:rPr>
                <w:rFonts w:hint="eastAsia" w:ascii="仿宋" w:hAnsi="仿宋" w:eastAsia="仿宋" w:cs="仿宋"/>
                <w:color w:val="auto"/>
                <w:sz w:val="24"/>
                <w:szCs w:val="24"/>
                <w:highlight w:val="none"/>
                <w:lang w:eastAsia="zh-CN"/>
              </w:rPr>
              <w:t>培训</w:t>
            </w:r>
            <w:r>
              <w:rPr>
                <w:rFonts w:hint="eastAsia" w:ascii="仿宋" w:hAnsi="仿宋" w:eastAsia="仿宋" w:cs="仿宋"/>
                <w:color w:val="auto"/>
                <w:sz w:val="24"/>
                <w:szCs w:val="24"/>
                <w:highlight w:val="none"/>
              </w:rPr>
              <w:t>要求的场地</w:t>
            </w:r>
            <w:r>
              <w:rPr>
                <w:rFonts w:hint="eastAsia" w:ascii="仿宋" w:hAnsi="仿宋" w:eastAsia="仿宋" w:cs="仿宋"/>
                <w:color w:val="auto"/>
                <w:sz w:val="24"/>
                <w:szCs w:val="24"/>
                <w:highlight w:val="none"/>
                <w:lang w:eastAsia="zh-CN"/>
              </w:rPr>
              <w:t>和培训所需的</w:t>
            </w:r>
            <w:r>
              <w:rPr>
                <w:rFonts w:hint="eastAsia" w:ascii="仿宋" w:hAnsi="仿宋" w:eastAsia="仿宋" w:cs="仿宋"/>
                <w:color w:val="auto"/>
                <w:sz w:val="24"/>
                <w:szCs w:val="24"/>
                <w:highlight w:val="none"/>
              </w:rPr>
              <w:t>设施设备</w:t>
            </w:r>
            <w:r>
              <w:rPr>
                <w:rFonts w:hint="eastAsia" w:ascii="仿宋" w:hAnsi="仿宋" w:eastAsia="仿宋" w:cs="仿宋"/>
                <w:color w:val="auto"/>
                <w:sz w:val="24"/>
                <w:szCs w:val="24"/>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1.自有场地，得3分；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2.租赁场地或已准入</w:t>
            </w:r>
            <w:r>
              <w:rPr>
                <w:rFonts w:hint="eastAsia" w:ascii="仿宋" w:hAnsi="仿宋" w:eastAsia="仿宋" w:cs="仿宋"/>
                <w:color w:val="auto"/>
                <w:sz w:val="24"/>
                <w:szCs w:val="24"/>
                <w:highlight w:val="none"/>
                <w:lang w:eastAsia="zh-CN"/>
              </w:rPr>
              <w:t>市高训中心，得</w:t>
            </w:r>
            <w:r>
              <w:rPr>
                <w:rFonts w:hint="eastAsia" w:ascii="仿宋" w:hAnsi="仿宋" w:eastAsia="仿宋" w:cs="仿宋"/>
                <w:color w:val="auto"/>
                <w:sz w:val="24"/>
                <w:szCs w:val="24"/>
                <w:highlight w:val="none"/>
                <w:lang w:val="en-US" w:eastAsia="zh-CN"/>
              </w:rPr>
              <w:t>1分；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3.培训场地面积要足以实现移动桌椅呈“U型”或“岛型”摆放。</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6分；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4.有培训所需的白板、活动挂图板、投影仪、电脑、多媒体系统等。本项满分5分；每提供一项设备得1分，如此项得分0分，则取消申请资格。</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trPr>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培训</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组织</w:t>
            </w:r>
          </w:p>
        </w:tc>
        <w:tc>
          <w:tcPr>
            <w:tcW w:w="602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做好政策宣传、组织报名和制定工作方案：</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1.有相关创业培训宣传推介（如简章、公众号、网页等）；</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2.结合实际制定标准的工作实施方案；</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3.根据政府的要求制定安全应急、</w:t>
            </w:r>
            <w:r>
              <w:rPr>
                <w:rFonts w:hint="eastAsia" w:ascii="仿宋" w:hAnsi="仿宋" w:eastAsia="仿宋" w:cs="仿宋"/>
                <w:color w:val="auto"/>
                <w:sz w:val="24"/>
                <w:szCs w:val="24"/>
                <w:highlight w:val="none"/>
                <w:vertAlign w:val="baseline"/>
                <w:lang w:val="en-US" w:eastAsia="zh-CN"/>
              </w:rPr>
              <w:t>防疫防控</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制度；</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4.按技术标准要求制定创业培训管理制度；</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5.能合理预测成本等培训支出。</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480" w:firstLineChars="20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以上5项材料均按如下标准评分：完善可行得3分，一般得2分，较差得1分，不提供不得分。</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培训</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管理</w:t>
            </w:r>
          </w:p>
        </w:tc>
        <w:tc>
          <w:tcPr>
            <w:tcW w:w="602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按技术标准要求，做好创业培训日常管理工作：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1.推介和宣传培训品牌，按要求进行参训人员的筛选；</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2.有年度创业培训工作计划和工作总结；</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3.根据学员需求，设计制定培训教学计划；</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4.按技术标准要求，做好开班筹备、跟班服务、结业组织、台账登记、信息提交等工作。</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480" w:firstLineChars="20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以上4项材料均按如下标准评分：完善可行得3分，一般得2分，较差得1分，不提供不得分。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5.有专人负责培训班务管理工作，</w:t>
            </w:r>
            <w:r>
              <w:rPr>
                <w:rFonts w:hint="eastAsia" w:ascii="仿宋" w:hAnsi="仿宋" w:eastAsia="仿宋" w:cs="仿宋"/>
                <w:color w:val="auto"/>
                <w:sz w:val="24"/>
                <w:szCs w:val="24"/>
                <w:highlight w:val="none"/>
                <w:vertAlign w:val="baseline"/>
                <w:lang w:eastAsia="zh-CN"/>
              </w:rPr>
              <w:t>申请单位需有相关工作经验的专职工作人员和后勤人员负责培训班的组织和管理工作，至少</w:t>
            </w:r>
            <w:r>
              <w:rPr>
                <w:rFonts w:hint="eastAsia" w:ascii="仿宋" w:hAnsi="仿宋" w:eastAsia="仿宋" w:cs="仿宋"/>
                <w:color w:val="auto"/>
                <w:sz w:val="24"/>
                <w:szCs w:val="24"/>
                <w:highlight w:val="none"/>
                <w:vertAlign w:val="baseline"/>
                <w:lang w:val="en-US" w:eastAsia="zh-CN"/>
              </w:rPr>
              <w:t>提供3人，得6分，每增加多1人得1分，最高得8分。注：少于3人取消申请资格。</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20分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培训监督及后续</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tc>
        <w:tc>
          <w:tcPr>
            <w:tcW w:w="602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按技术标准要求，做好创业培训监督及后续工作：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1.按术标准要求制定落实创业培训质量监督管理制度；</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2.创业培训班的期末结束评估达到技术标准要求；</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 xml:space="preserve">3.对学员开展定期跟踪回访和后续指导，开展创业贷款、创业孵化、政策宣讲、沙龙讲座等活动。        </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val="en-US" w:eastAsia="zh-CN"/>
              </w:rPr>
              <w:t>4.</w:t>
            </w:r>
            <w:r>
              <w:rPr>
                <w:rFonts w:hint="eastAsia" w:ascii="仿宋" w:hAnsi="仿宋" w:eastAsia="仿宋" w:cs="仿宋"/>
                <w:color w:val="auto"/>
                <w:sz w:val="24"/>
                <w:szCs w:val="24"/>
                <w:highlight w:val="none"/>
                <w:vertAlign w:val="baseline"/>
                <w:lang w:eastAsia="zh-CN"/>
              </w:rPr>
              <w:t>有相关创业培训成效报道。</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480" w:firstLineChars="20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以上4项材料均按如下标准评分：完善可行得3分，一般得2分，较差得1分，不提供不得分。</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12分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6</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承办</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经历</w:t>
            </w:r>
          </w:p>
        </w:tc>
        <w:tc>
          <w:tcPr>
            <w:tcW w:w="6025"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近五年内具有师资培训、竞赛、考评员或承接其他单位</w:t>
            </w:r>
            <w:r>
              <w:rPr>
                <w:rFonts w:hint="eastAsia" w:ascii="仿宋" w:hAnsi="仿宋" w:eastAsia="仿宋" w:cs="仿宋"/>
                <w:color w:val="auto"/>
                <w:kern w:val="0"/>
                <w:sz w:val="24"/>
                <w:szCs w:val="24"/>
                <w:highlight w:val="none"/>
              </w:rPr>
              <w:t>相关培训经验，并附上合同</w:t>
            </w:r>
            <w:r>
              <w:rPr>
                <w:rFonts w:hint="eastAsia" w:ascii="仿宋" w:hAnsi="仿宋" w:eastAsia="仿宋" w:cs="仿宋"/>
                <w:color w:val="auto"/>
                <w:kern w:val="0"/>
                <w:sz w:val="24"/>
                <w:szCs w:val="24"/>
                <w:highlight w:val="none"/>
                <w:lang w:eastAsia="zh-CN"/>
              </w:rPr>
              <w:t>或文件通知作为佐证：</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1.</w:t>
            </w:r>
            <w:r>
              <w:rPr>
                <w:rFonts w:hint="eastAsia" w:ascii="仿宋" w:hAnsi="仿宋" w:eastAsia="仿宋" w:cs="仿宋"/>
                <w:color w:val="auto"/>
                <w:kern w:val="0"/>
                <w:sz w:val="24"/>
                <w:szCs w:val="24"/>
                <w:highlight w:val="none"/>
                <w:lang w:val="en-US" w:eastAsia="zh-CN"/>
              </w:rPr>
              <w:t>以往承办过师资培训班，每承办一期得2分，不超过三期；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2.</w:t>
            </w:r>
            <w:r>
              <w:rPr>
                <w:rFonts w:hint="eastAsia" w:ascii="仿宋" w:hAnsi="仿宋" w:eastAsia="仿宋" w:cs="仿宋"/>
                <w:color w:val="auto"/>
                <w:kern w:val="0"/>
                <w:sz w:val="24"/>
                <w:szCs w:val="24"/>
                <w:highlight w:val="none"/>
                <w:lang w:val="en-US" w:eastAsia="zh-CN"/>
              </w:rPr>
              <w:t>以往承办相关竞赛，每承办一期得1分，不超过三期；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3.</w:t>
            </w:r>
            <w:r>
              <w:rPr>
                <w:rFonts w:hint="eastAsia" w:ascii="仿宋" w:hAnsi="仿宋" w:eastAsia="仿宋" w:cs="仿宋"/>
                <w:color w:val="auto"/>
                <w:kern w:val="0"/>
                <w:sz w:val="24"/>
                <w:szCs w:val="24"/>
                <w:highlight w:val="none"/>
                <w:lang w:val="en-US" w:eastAsia="zh-CN"/>
              </w:rPr>
              <w:t>以往承办（协办）过考评人员培训班，每承办一期得1分，不超过三期。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4.</w:t>
            </w:r>
            <w:r>
              <w:rPr>
                <w:rFonts w:hint="eastAsia" w:ascii="仿宋" w:hAnsi="仿宋" w:eastAsia="仿宋" w:cs="仿宋"/>
                <w:color w:val="auto"/>
                <w:kern w:val="0"/>
                <w:sz w:val="24"/>
                <w:szCs w:val="24"/>
                <w:highlight w:val="none"/>
                <w:lang w:val="en-US" w:eastAsia="zh-CN"/>
              </w:rPr>
              <w:t>以往承办其他单位相关培训班，每承办一期得1分，不超过三期。</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7</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师资</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队伍</w:t>
            </w:r>
          </w:p>
        </w:tc>
        <w:tc>
          <w:tcPr>
            <w:tcW w:w="6025"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需有专业技术支撑能力，具有对应申报培训项目的创业培训专（兼）职师资：</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1.</w:t>
            </w:r>
            <w:r>
              <w:rPr>
                <w:rFonts w:hint="eastAsia" w:ascii="仿宋" w:hAnsi="仿宋" w:eastAsia="仿宋" w:cs="仿宋"/>
                <w:color w:val="auto"/>
                <w:kern w:val="0"/>
                <w:sz w:val="24"/>
                <w:szCs w:val="24"/>
                <w:highlight w:val="none"/>
                <w:lang w:val="en-US" w:eastAsia="zh-CN"/>
              </w:rPr>
              <w:t>“创办你的企业</w:t>
            </w:r>
            <w:r>
              <w:rPr>
                <w:rFonts w:hint="default" w:ascii="仿宋" w:hAnsi="仿宋" w:eastAsia="仿宋" w:cs="仿宋"/>
                <w:color w:val="auto"/>
                <w:kern w:val="0"/>
                <w:sz w:val="24"/>
                <w:szCs w:val="24"/>
                <w:highlight w:val="none"/>
                <w:lang w:val="en-US" w:eastAsia="zh-CN"/>
              </w:rPr>
              <w:t>（SYB）</w:t>
            </w:r>
            <w:r>
              <w:rPr>
                <w:rFonts w:hint="eastAsia" w:ascii="仿宋" w:hAnsi="仿宋" w:eastAsia="仿宋" w:cs="仿宋"/>
                <w:color w:val="auto"/>
                <w:kern w:val="0"/>
                <w:sz w:val="24"/>
                <w:szCs w:val="24"/>
                <w:highlight w:val="none"/>
                <w:lang w:val="en-US" w:eastAsia="zh-CN"/>
              </w:rPr>
              <w:t>”师资培训合格证书，每提供一名得2分，不超过3人；</w:t>
            </w:r>
          </w:p>
          <w:p>
            <w:pPr>
              <w:pStyle w:val="6"/>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2.创业咨询师、创业指导师等创业相关三级职业资格证（技能等级证），</w:t>
            </w:r>
            <w:r>
              <w:rPr>
                <w:rFonts w:hint="eastAsia" w:ascii="仿宋" w:hAnsi="仿宋" w:eastAsia="仿宋" w:cs="仿宋"/>
                <w:color w:val="auto"/>
                <w:kern w:val="0"/>
                <w:sz w:val="24"/>
                <w:szCs w:val="24"/>
                <w:highlight w:val="none"/>
              </w:rPr>
              <w:t>每提供一名得</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rPr>
              <w:t>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不超过3人；</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3.其他创新创业师资证明，</w:t>
            </w:r>
            <w:r>
              <w:rPr>
                <w:rFonts w:hint="eastAsia" w:ascii="仿宋" w:hAnsi="仿宋" w:eastAsia="仿宋" w:cs="仿宋"/>
                <w:color w:val="auto"/>
                <w:kern w:val="0"/>
                <w:sz w:val="24"/>
                <w:szCs w:val="24"/>
                <w:highlight w:val="none"/>
              </w:rPr>
              <w:t>每提供一名得</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rPr>
              <w:t>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不超过4人；</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eastAsia="zh-CN"/>
              </w:rPr>
              <w:t>师资除提供：身份证、讲师相关资质等复印件外，专职师资提供劳动合同，</w:t>
            </w:r>
            <w:r>
              <w:rPr>
                <w:rFonts w:hint="eastAsia" w:ascii="仿宋" w:hAnsi="仿宋" w:eastAsia="仿宋" w:cs="仿宋"/>
                <w:color w:val="auto"/>
                <w:sz w:val="24"/>
                <w:szCs w:val="24"/>
                <w:highlight w:val="none"/>
                <w:lang w:eastAsia="zh-CN"/>
              </w:rPr>
              <w:t>兼职</w:t>
            </w:r>
            <w:r>
              <w:rPr>
                <w:rFonts w:hint="eastAsia" w:ascii="仿宋" w:hAnsi="仿宋" w:eastAsia="仿宋" w:cs="仿宋"/>
                <w:color w:val="auto"/>
                <w:kern w:val="0"/>
                <w:sz w:val="24"/>
                <w:szCs w:val="24"/>
                <w:highlight w:val="none"/>
                <w:lang w:eastAsia="zh-CN"/>
              </w:rPr>
              <w:t>师资提供聘用协议等材料。）</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注：少于2名</w:t>
            </w:r>
            <w:r>
              <w:rPr>
                <w:rFonts w:hint="eastAsia" w:ascii="仿宋" w:hAnsi="仿宋" w:eastAsia="仿宋" w:cs="仿宋"/>
                <w:color w:val="auto"/>
                <w:sz w:val="24"/>
                <w:szCs w:val="24"/>
                <w:highlight w:val="none"/>
                <w:lang w:eastAsia="zh-CN"/>
              </w:rPr>
              <w:t>专职讲师</w:t>
            </w:r>
            <w:r>
              <w:rPr>
                <w:rFonts w:hint="eastAsia" w:ascii="仿宋" w:hAnsi="仿宋" w:eastAsia="仿宋" w:cs="仿宋"/>
                <w:color w:val="auto"/>
                <w:sz w:val="24"/>
                <w:szCs w:val="24"/>
                <w:highlight w:val="none"/>
                <w:vertAlign w:val="baseline"/>
                <w:lang w:val="en-US" w:eastAsia="zh-CN"/>
              </w:rPr>
              <w:t>取消申请资格。</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13分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8</w:t>
            </w:r>
          </w:p>
        </w:tc>
        <w:tc>
          <w:tcPr>
            <w:tcW w:w="985"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4"/>
                <w:szCs w:val="24"/>
                <w:highlight w:val="none"/>
                <w:vertAlign w:val="baseline"/>
                <w:lang w:eastAsia="zh-CN"/>
              </w:rPr>
              <w:t>规范开展培训</w:t>
            </w:r>
          </w:p>
        </w:tc>
        <w:tc>
          <w:tcPr>
            <w:tcW w:w="6025"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lang w:val="en-US" w:eastAsia="zh-CN"/>
              </w:rPr>
              <w:t>开展职业创业培训相关工作以来</w:t>
            </w:r>
            <w:r>
              <w:rPr>
                <w:rFonts w:hint="eastAsia" w:ascii="仿宋" w:hAnsi="仿宋" w:eastAsia="仿宋" w:cs="仿宋"/>
                <w:color w:val="auto"/>
                <w:sz w:val="24"/>
                <w:szCs w:val="24"/>
                <w:highlight w:val="none"/>
              </w:rPr>
              <w:t>无</w:t>
            </w:r>
            <w:r>
              <w:rPr>
                <w:rFonts w:hint="eastAsia" w:ascii="仿宋" w:hAnsi="仿宋" w:eastAsia="仿宋" w:cs="仿宋"/>
                <w:color w:val="auto"/>
                <w:sz w:val="24"/>
                <w:szCs w:val="24"/>
                <w:highlight w:val="none"/>
                <w:lang w:eastAsia="zh-CN"/>
              </w:rPr>
              <w:t>任何有关职业创业培训</w:t>
            </w:r>
            <w:r>
              <w:rPr>
                <w:rFonts w:hint="eastAsia" w:ascii="仿宋" w:hAnsi="仿宋" w:eastAsia="仿宋" w:cs="仿宋"/>
                <w:color w:val="auto"/>
                <w:sz w:val="24"/>
                <w:szCs w:val="24"/>
                <w:highlight w:val="none"/>
              </w:rPr>
              <w:t>违法违规</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情况</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5分</w:t>
            </w:r>
            <w:r>
              <w:rPr>
                <w:rFonts w:hint="eastAsia" w:ascii="仿宋" w:hAnsi="仿宋" w:eastAsia="仿宋" w:cs="仿宋"/>
                <w:color w:val="auto"/>
                <w:sz w:val="24"/>
                <w:szCs w:val="24"/>
                <w:highlight w:val="none"/>
                <w:lang w:eastAsia="zh-CN"/>
              </w:rPr>
              <w:t>。（一票否决项）</w:t>
            </w: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684"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合计</w:t>
            </w:r>
          </w:p>
        </w:tc>
        <w:tc>
          <w:tcPr>
            <w:tcW w:w="6025"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val="en-US" w:eastAsia="zh-CN"/>
              </w:rPr>
            </w:pPr>
          </w:p>
        </w:tc>
        <w:tc>
          <w:tcPr>
            <w:tcW w:w="857"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100分</w:t>
            </w:r>
          </w:p>
        </w:tc>
        <w:tc>
          <w:tcPr>
            <w:tcW w:w="1178"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69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评</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审</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情</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况</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p>
        </w:tc>
        <w:tc>
          <w:tcPr>
            <w:tcW w:w="9045" w:type="dxa"/>
            <w:gridSpan w:val="4"/>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r>
              <w:rPr>
                <w:rFonts w:hint="eastAsia" w:ascii="仿宋" w:hAnsi="仿宋" w:eastAsia="仿宋" w:cs="仿宋"/>
                <w:color w:val="auto"/>
                <w:sz w:val="24"/>
                <w:szCs w:val="24"/>
                <w:highlight w:val="none"/>
                <w:vertAlign w:val="baseline"/>
              </w:rPr>
              <w:t>评审意见：</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rPr>
              <w:t>评审</w:t>
            </w:r>
            <w:r>
              <w:rPr>
                <w:rFonts w:hint="eastAsia" w:ascii="仿宋" w:hAnsi="仿宋" w:eastAsia="仿宋" w:cs="仿宋"/>
                <w:color w:val="auto"/>
                <w:sz w:val="24"/>
                <w:szCs w:val="24"/>
                <w:highlight w:val="none"/>
                <w:vertAlign w:val="baseline"/>
                <w:lang w:eastAsia="zh-CN"/>
              </w:rPr>
              <w:t>专家签名：</w:t>
            </w:r>
            <w:r>
              <w:rPr>
                <w:rFonts w:hint="eastAsia" w:ascii="仿宋" w:hAnsi="仿宋" w:eastAsia="仿宋" w:cs="仿宋"/>
                <w:color w:val="auto"/>
                <w:sz w:val="24"/>
                <w:szCs w:val="24"/>
                <w:highlight w:val="none"/>
                <w:vertAlign w:val="baseline"/>
                <w:lang w:val="en-US" w:eastAsia="zh-CN"/>
              </w:rPr>
              <w:t xml:space="preserve">                                        </w:t>
            </w:r>
            <w:r>
              <w:rPr>
                <w:rFonts w:hint="eastAsia" w:ascii="仿宋" w:hAnsi="仿宋" w:eastAsia="仿宋" w:cs="仿宋"/>
                <w:color w:val="auto"/>
                <w:sz w:val="24"/>
                <w:szCs w:val="24"/>
                <w:highlight w:val="none"/>
                <w:vertAlign w:val="baseline"/>
                <w:lang w:eastAsia="zh-CN"/>
              </w:rPr>
              <w:t>评审日期：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rPr>
            </w:pPr>
          </w:p>
        </w:tc>
      </w:tr>
    </w:tbl>
    <w:p/>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A43744"/>
    <w:rsid w:val="5BA43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样式1"/>
    <w:basedOn w:val="7"/>
    <w:qFormat/>
    <w:uiPriority w:val="0"/>
    <w:pPr>
      <w:spacing w:line="579" w:lineRule="exact"/>
      <w:ind w:firstLine="640" w:firstLineChars="200"/>
    </w:pPr>
    <w:rPr>
      <w:rFonts w:ascii="Calibri" w:hAnsi="Calibri" w:eastAsia="仿宋_GB2312" w:cs="Times New Roman"/>
    </w:rPr>
  </w:style>
  <w:style w:type="paragraph" w:customStyle="1" w:styleId="7">
    <w:name w:val="正文1"/>
    <w:basedOn w:val="1"/>
    <w:qFormat/>
    <w:uiPriority w:val="0"/>
    <w:pPr>
      <w:ind w:firstLine="708" w:firstLineChars="236"/>
    </w:pPr>
    <w:rPr>
      <w:rFonts w:ascii="仿宋_GB2312" w:hAnsi="Calibri" w:eastAsia="仿宋_GB2312" w:cs="仿宋_GB231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2023-02-20T01:15:00Z</dcterms:created>
  <dc:creator>邓奔戈</dc:creator>
  <cp:lastModifiedBy>邓奔戈</cp:lastModifiedBy>
  <dcterms:modified xsi:type="dcterms:W3CDTF">2023-02-20T01:17:13Z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8E1573F4F36E494EB3DB787662C749C5</vt:lpwstr>
  </property>
</Properties>
</file>