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乳源瑶族自治县审计局关于</w:t>
      </w: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县级预算执行和其他财政收支审计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查出问题整改情况的报告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i w:val="0"/>
          <w:iCs w:val="0"/>
          <w:caps w:val="0"/>
          <w:color w:val="111111"/>
          <w:spacing w:val="0"/>
          <w:sz w:val="32"/>
          <w:szCs w:val="32"/>
          <w:shd w:val="clear" w:fill="FFFFFF"/>
          <w:lang w:eastAsia="zh-CN"/>
        </w:rPr>
      </w:pPr>
      <w:r>
        <w:rPr>
          <w:rFonts w:hint="eastAsia" w:ascii="楷体" w:hAnsi="楷体" w:eastAsia="楷体" w:cs="楷体"/>
          <w:b w:val="0"/>
          <w:bCs w:val="0"/>
          <w:i w:val="0"/>
          <w:iCs w:val="0"/>
          <w:caps w:val="0"/>
          <w:color w:val="111111"/>
          <w:spacing w:val="0"/>
          <w:sz w:val="32"/>
          <w:szCs w:val="32"/>
          <w:shd w:val="clear" w:fill="FFFFFF"/>
        </w:rPr>
        <w:t>——202</w:t>
      </w:r>
      <w:r>
        <w:rPr>
          <w:rFonts w:hint="eastAsia" w:ascii="楷体" w:hAnsi="楷体" w:eastAsia="楷体" w:cs="楷体"/>
          <w:b w:val="0"/>
          <w:bCs w:val="0"/>
          <w:i w:val="0"/>
          <w:iCs w:val="0"/>
          <w:caps w:val="0"/>
          <w:color w:val="111111"/>
          <w:spacing w:val="0"/>
          <w:sz w:val="32"/>
          <w:szCs w:val="32"/>
          <w:shd w:val="clear" w:fill="FFFFFF"/>
          <w:lang w:val="en-US" w:eastAsia="zh-CN"/>
        </w:rPr>
        <w:t>3</w:t>
      </w:r>
      <w:r>
        <w:rPr>
          <w:rFonts w:hint="eastAsia" w:ascii="楷体" w:hAnsi="楷体" w:eastAsia="楷体" w:cs="楷体"/>
          <w:b w:val="0"/>
          <w:bCs w:val="0"/>
          <w:i w:val="0"/>
          <w:iCs w:val="0"/>
          <w:caps w:val="0"/>
          <w:color w:val="111111"/>
          <w:spacing w:val="0"/>
          <w:sz w:val="32"/>
          <w:szCs w:val="32"/>
          <w:shd w:val="clear" w:fill="FFFFFF"/>
        </w:rPr>
        <w:t>年</w:t>
      </w:r>
      <w:r>
        <w:rPr>
          <w:rFonts w:hint="eastAsia" w:ascii="楷体" w:hAnsi="楷体" w:eastAsia="楷体" w:cs="楷体"/>
          <w:b w:val="0"/>
          <w:bCs w:val="0"/>
          <w:i w:val="0"/>
          <w:iCs w:val="0"/>
          <w:caps w:val="0"/>
          <w:color w:val="111111"/>
          <w:spacing w:val="0"/>
          <w:sz w:val="32"/>
          <w:szCs w:val="32"/>
          <w:shd w:val="clear" w:fill="FFFFFF"/>
          <w:lang w:val="en-US" w:eastAsia="zh-CN"/>
        </w:rPr>
        <w:t>1</w:t>
      </w:r>
      <w:r>
        <w:rPr>
          <w:rFonts w:hint="eastAsia" w:ascii="楷体" w:hAnsi="楷体" w:eastAsia="楷体" w:cs="楷体"/>
          <w:b w:val="0"/>
          <w:bCs w:val="0"/>
          <w:i w:val="0"/>
          <w:iCs w:val="0"/>
          <w:caps w:val="0"/>
          <w:color w:val="111111"/>
          <w:spacing w:val="0"/>
          <w:sz w:val="32"/>
          <w:szCs w:val="32"/>
          <w:shd w:val="clear" w:fill="FFFFFF"/>
        </w:rPr>
        <w:t>月</w:t>
      </w:r>
      <w:r>
        <w:rPr>
          <w:rFonts w:hint="eastAsia" w:ascii="楷体" w:hAnsi="楷体" w:eastAsia="楷体" w:cs="楷体"/>
          <w:b w:val="0"/>
          <w:bCs w:val="0"/>
          <w:i w:val="0"/>
          <w:iCs w:val="0"/>
          <w:caps w:val="0"/>
          <w:color w:val="111111"/>
          <w:spacing w:val="0"/>
          <w:sz w:val="32"/>
          <w:szCs w:val="32"/>
          <w:shd w:val="clear" w:fill="FFFFFF"/>
          <w:lang w:val="en-US" w:eastAsia="zh-CN"/>
        </w:rPr>
        <w:t>11</w:t>
      </w:r>
      <w:r>
        <w:rPr>
          <w:rFonts w:hint="eastAsia" w:ascii="楷体" w:hAnsi="楷体" w:eastAsia="楷体" w:cs="楷体"/>
          <w:b w:val="0"/>
          <w:bCs w:val="0"/>
          <w:i w:val="0"/>
          <w:iCs w:val="0"/>
          <w:caps w:val="0"/>
          <w:color w:val="111111"/>
          <w:spacing w:val="0"/>
          <w:sz w:val="32"/>
          <w:szCs w:val="32"/>
          <w:shd w:val="clear" w:fill="FFFFFF"/>
        </w:rPr>
        <w:t>日在</w:t>
      </w:r>
      <w:r>
        <w:rPr>
          <w:rFonts w:hint="eastAsia" w:ascii="楷体" w:hAnsi="楷体" w:eastAsia="楷体" w:cs="楷体"/>
          <w:b w:val="0"/>
          <w:bCs w:val="0"/>
          <w:i w:val="0"/>
          <w:iCs w:val="0"/>
          <w:caps w:val="0"/>
          <w:color w:val="111111"/>
          <w:spacing w:val="0"/>
          <w:sz w:val="32"/>
          <w:szCs w:val="32"/>
          <w:shd w:val="clear" w:fill="FFFFFF"/>
          <w:lang w:eastAsia="zh-CN"/>
        </w:rPr>
        <w:t>县</w:t>
      </w:r>
      <w:r>
        <w:rPr>
          <w:rFonts w:hint="eastAsia" w:ascii="楷体" w:hAnsi="楷体" w:eastAsia="楷体" w:cs="楷体"/>
          <w:sz w:val="32"/>
          <w:szCs w:val="32"/>
        </w:rPr>
        <w:t>十三届</w:t>
      </w:r>
      <w:r>
        <w:rPr>
          <w:rFonts w:hint="eastAsia" w:ascii="楷体" w:hAnsi="楷体" w:eastAsia="楷体" w:cs="楷体"/>
          <w:b w:val="0"/>
          <w:bCs w:val="0"/>
          <w:i w:val="0"/>
          <w:iCs w:val="0"/>
          <w:caps w:val="0"/>
          <w:color w:val="111111"/>
          <w:spacing w:val="0"/>
          <w:sz w:val="32"/>
          <w:szCs w:val="32"/>
          <w:shd w:val="clear" w:fill="FFFFFF"/>
        </w:rPr>
        <w:t>人</w:t>
      </w:r>
      <w:r>
        <w:rPr>
          <w:rFonts w:hint="eastAsia" w:ascii="楷体" w:hAnsi="楷体" w:eastAsia="楷体" w:cs="楷体"/>
          <w:b w:val="0"/>
          <w:bCs w:val="0"/>
          <w:i w:val="0"/>
          <w:iCs w:val="0"/>
          <w:caps w:val="0"/>
          <w:color w:val="111111"/>
          <w:spacing w:val="0"/>
          <w:sz w:val="32"/>
          <w:szCs w:val="32"/>
          <w:shd w:val="clear" w:fill="FFFFFF"/>
          <w:lang w:eastAsia="zh-CN"/>
        </w:rPr>
        <w:t>大常委会第</w:t>
      </w:r>
      <w:r>
        <w:rPr>
          <w:rFonts w:hint="eastAsia" w:ascii="楷体" w:hAnsi="楷体" w:eastAsia="楷体" w:cs="楷体"/>
          <w:b w:val="0"/>
          <w:bCs w:val="0"/>
          <w:i w:val="0"/>
          <w:iCs w:val="0"/>
          <w:caps w:val="0"/>
          <w:color w:val="111111"/>
          <w:spacing w:val="0"/>
          <w:sz w:val="32"/>
          <w:szCs w:val="32"/>
          <w:shd w:val="clear" w:fill="FFFFFF"/>
          <w:lang w:val="en-US" w:eastAsia="zh-CN"/>
        </w:rPr>
        <w:t>十</w:t>
      </w:r>
      <w:r>
        <w:rPr>
          <w:rFonts w:hint="eastAsia" w:ascii="楷体" w:hAnsi="楷体" w:eastAsia="楷体" w:cs="楷体"/>
          <w:b w:val="0"/>
          <w:bCs w:val="0"/>
          <w:i w:val="0"/>
          <w:iCs w:val="0"/>
          <w:caps w:val="0"/>
          <w:color w:val="111111"/>
          <w:spacing w:val="0"/>
          <w:sz w:val="32"/>
          <w:szCs w:val="32"/>
          <w:shd w:val="clear" w:fill="FFFFFF"/>
          <w:lang w:eastAsia="zh-CN"/>
        </w:rPr>
        <w:t>次会议上</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乳源瑶族自治县审计局局长</w:t>
      </w:r>
      <w:r>
        <w:rPr>
          <w:rFonts w:hint="eastAsia" w:ascii="楷体" w:hAnsi="楷体" w:eastAsia="楷体" w:cs="楷体"/>
          <w:sz w:val="32"/>
          <w:szCs w:val="32"/>
          <w:lang w:val="en-US" w:eastAsia="zh-CN"/>
        </w:rPr>
        <w:t xml:space="preserve"> 李东生</w:t>
      </w:r>
    </w:p>
    <w:p>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主任、各位副主任、各位委员：</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受县人民政府委托，我向县</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届人民代表大会常务委员会第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次会议报告我县</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年度县级预算执行和其他财政收支审计查出问题整改情况，请予审议。</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一、整改工作的部署推进情况</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县政府高度重视审计和审计查出问题的整改工作，加大审计整改和审计公开力度，责成有关部门和单位限期整改，召集有关部门和单位进行了认真研究</w:t>
      </w:r>
      <w:r>
        <w:rPr>
          <w:rFonts w:hint="eastAsia" w:ascii="仿宋_GB2312" w:hAnsi="仿宋_GB2312" w:eastAsia="仿宋_GB2312" w:cs="仿宋_GB2312"/>
          <w:sz w:val="32"/>
          <w:szCs w:val="32"/>
          <w:lang w:eastAsia="zh-CN"/>
        </w:rPr>
        <w:t>抓好</w:t>
      </w:r>
      <w:r>
        <w:rPr>
          <w:rFonts w:hint="eastAsia" w:ascii="仿宋_GB2312" w:hAnsi="仿宋_GB2312" w:eastAsia="仿宋_GB2312" w:cs="仿宋_GB2312"/>
          <w:sz w:val="32"/>
          <w:szCs w:val="32"/>
        </w:rPr>
        <w:t>落实，狠抓整改工作。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扎实抓好审计整改工作，明确整改责任和整改时限，进一步推动审计整改工作向深处抓、向实处落。</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强化责任落实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相关责任单位积极推进审计整改工作，成立审计整改工作机构，制定审计整改工作方案，明确审计整改工作责任，落实审计整改措施，对审计查出的问题，认真研究，深刻剖析，逐条整改，对暂时不能整改到位的，制定整改计划，明确整改措施，限期整改到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强化长效机制</w:t>
      </w:r>
      <w:r>
        <w:rPr>
          <w:rFonts w:hint="eastAsia" w:ascii="仿宋_GB2312" w:hAnsi="仿宋_GB2312" w:eastAsia="仿宋_GB2312" w:cs="仿宋_GB2312"/>
          <w:sz w:val="32"/>
          <w:szCs w:val="32"/>
          <w:lang w:eastAsia="zh-CN"/>
        </w:rPr>
        <w:t>，采取“审计</w:t>
      </w:r>
      <w:r>
        <w:rPr>
          <w:rFonts w:hint="eastAsia" w:ascii="仿宋_GB2312" w:hAnsi="仿宋_GB2312" w:eastAsia="仿宋_GB2312" w:cs="仿宋_GB2312"/>
          <w:sz w:val="32"/>
          <w:szCs w:val="32"/>
          <w:lang w:val="en-US" w:eastAsia="zh-CN"/>
        </w:rPr>
        <w:t>+派驻”措施，形成监督合力，共同推进问题切实整改，提升整改质效，</w:t>
      </w:r>
      <w:r>
        <w:rPr>
          <w:rFonts w:hint="eastAsia" w:ascii="仿宋_GB2312" w:hAnsi="仿宋_GB2312" w:eastAsia="仿宋_GB2312" w:cs="仿宋_GB2312"/>
          <w:sz w:val="32"/>
          <w:szCs w:val="32"/>
        </w:rPr>
        <w:t>防止审计整改陷入“屡审屡犯、屡犯屡改”的怪圈，</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各单位立行立改，积极采纳审计建议，将整改工作与加强制度建设结合起来，不断完善体制机制和政策制度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从源头上加强了管理，有效预防违法违规问题的发生</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二、整改落实的具体情况</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sz w:val="32"/>
          <w:szCs w:val="32"/>
        </w:rPr>
      </w:pPr>
      <w:r>
        <w:rPr>
          <w:rFonts w:hint="eastAsia" w:ascii="仿宋_GB2312" w:hAnsi="仿宋_GB2312" w:eastAsia="仿宋_GB2312" w:cs="仿宋_GB2312"/>
          <w:sz w:val="32"/>
          <w:szCs w:val="32"/>
        </w:rPr>
        <w:t>从整改结果看，审计工作报告反映的问题大部分得到了纠正，对体制机制性问题，进一步完善了相关制度规范。</w:t>
      </w:r>
      <w:r>
        <w:rPr>
          <w:rFonts w:hint="eastAsia" w:ascii="仿宋_GB2312" w:hAnsi="仿宋_GB2312" w:eastAsia="仿宋_GB2312" w:cs="仿宋_GB2312"/>
          <w:color w:val="auto"/>
          <w:sz w:val="32"/>
          <w:szCs w:val="32"/>
        </w:rPr>
        <w:t>审计工作报告中指出应整改问题121个，其中：已整改107个，整改完成率88.43%；正在整改14个，占11.57%；未整改0个。整改问题金额共计</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66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万元，其中:促进财政支出</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294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76</w:t>
      </w:r>
      <w:r>
        <w:rPr>
          <w:rFonts w:hint="eastAsia" w:ascii="仿宋_GB2312" w:hAnsi="仿宋_GB2312" w:eastAsia="仿宋_GB2312" w:cs="仿宋_GB2312"/>
          <w:color w:val="auto"/>
          <w:sz w:val="32"/>
          <w:szCs w:val="32"/>
        </w:rPr>
        <w:t>万元，上缴财政资金834.79万元，退回原单位渠道资金136.93万元。采纳审计建议68条，制定规章制度9项。</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（一）县级财政管理审计</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财政预算管理方面。</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应整改问题</w:t>
      </w:r>
      <w:r>
        <w:rPr>
          <w:rFonts w:hint="eastAsia" w:ascii="仿宋_GB2312" w:hAnsi="仿宋_GB2312" w:eastAsia="仿宋_GB2312" w:cs="仿宋_GB2312"/>
          <w:sz w:val="32"/>
          <w:szCs w:val="32"/>
          <w:lang w:val="en-US" w:eastAsia="zh-CN"/>
        </w:rPr>
        <w:t>3个，全部已整改到位。</w:t>
      </w:r>
    </w:p>
    <w:p>
      <w:pPr>
        <w:keepNext w:val="0"/>
        <w:keepLines w:val="0"/>
        <w:pageBreakBefore w:val="0"/>
        <w:widowControl w:val="0"/>
        <w:kinsoku/>
        <w:overflowPunct/>
        <w:topLinePunct w:val="0"/>
        <w:autoSpaceDE/>
        <w:autoSpaceDN/>
        <w:bidi w:val="0"/>
        <w:adjustRightInd/>
        <w:spacing w:line="60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县财政局定期组织清理本级财政结余结转资金，摸清底数、分类处理，切实压缩结余结转资金规模，盘活地方财政存量资金，提高财政资金使用效益。</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Cs/>
          <w:sz w:val="32"/>
          <w:szCs w:val="32"/>
          <w:lang w:eastAsia="zh-CN"/>
        </w:rPr>
        <w:t>加强了对库款收支运行情况的统计和分析，确定目标库款余额，确保月末库款处于0.3-0.8的合理保障水平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将转移支付资金列入2021年第二次县级财政预算调整方案，并全额纳入本级年初预算，保证年初预算的完整性。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2.财政收支方面。</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应整改问题3个，1个已整改到位，2个问题正在持续推进整改。</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县财政局加强了对非税收入财政专户管理工作，在规定的10个工作日内将非税收入全额上缴国库。</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2个正在持续推进整改的问题。一是县财政局目前已拨付滞留金</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294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76</w:t>
      </w:r>
      <w:r>
        <w:rPr>
          <w:rFonts w:hint="eastAsia" w:ascii="仿宋_GB2312" w:hAnsi="仿宋_GB2312" w:eastAsia="仿宋_GB2312" w:cs="仿宋_GB2312"/>
          <w:sz w:val="32"/>
          <w:szCs w:val="32"/>
          <w:lang w:val="en-US" w:eastAsia="zh-CN"/>
        </w:rPr>
        <w:t>万元，并</w:t>
      </w:r>
      <w:r>
        <w:rPr>
          <w:rFonts w:hint="eastAsia" w:ascii="仿宋_GB2312" w:hAnsi="仿宋_GB2312" w:eastAsia="仿宋_GB2312" w:cs="仿宋_GB2312"/>
          <w:sz w:val="32"/>
          <w:szCs w:val="32"/>
        </w:rPr>
        <w:t>对已完工项目资金或不再使用的资金进行回收盘活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确保结余资金逐步消化。</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县自然资源局目前已完成9个项目的城市基础设施配套费催缴，合计594</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3.财政资金管理方面。</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应整改问题1个，已整改到位。</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县财政局已将6个乡镇财政所结余超过两年的资金30.7万元全部上缴县财政局统筹使用。</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（二）部门预算执行审计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1.采购预算编制方面。</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应整改问题1个，已整改到位。</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相关部门已组织干部职工学习政府采购有关文件和法律法规，并责令有关人员加强财经制度、财经纪律学习。通过整改，完善相关内部控制制度1项。</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2.公车管理方面。</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sz w:val="32"/>
          <w:szCs w:val="32"/>
          <w:lang w:val="en-US" w:eastAsia="zh-CN"/>
        </w:rPr>
        <w:t>应整改问题9个，7个已整改到位。</w:t>
      </w:r>
      <w:commentRangeStart w:id="0"/>
      <w:r>
        <w:rPr>
          <w:rFonts w:hint="eastAsia" w:ascii="仿宋_GB2312" w:hAnsi="仿宋_GB2312" w:eastAsia="仿宋_GB2312" w:cs="仿宋_GB2312"/>
          <w:color w:val="auto"/>
          <w:sz w:val="32"/>
          <w:szCs w:val="32"/>
          <w:shd w:val="clear" w:color="auto" w:fill="auto"/>
          <w:lang w:val="en-US" w:eastAsia="zh-CN"/>
        </w:rPr>
        <w:t>2个问题正在持续推进整改。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相关部门已更新公车系统信息，并组织干部职工</w:t>
      </w:r>
      <w:commentRangeEnd w:id="0"/>
      <w:r>
        <w:commentReference w:id="0"/>
      </w:r>
      <w:r>
        <w:rPr>
          <w:rFonts w:hint="eastAsia" w:ascii="仿宋_GB2312" w:hAnsi="仿宋_GB2312" w:eastAsia="仿宋_GB2312" w:cs="仿宋_GB2312"/>
          <w:sz w:val="32"/>
          <w:szCs w:val="32"/>
          <w:lang w:val="en-US" w:eastAsia="zh-CN"/>
        </w:rPr>
        <w:t>学习公车管理、财务管理等有关文件和法律法规，对相关人员进行批评教育，加强预算编制，</w:t>
      </w:r>
      <w:r>
        <w:rPr>
          <w:rFonts w:hint="eastAsia" w:ascii="仿宋_GB2312" w:hAnsi="仿宋_GB2312" w:eastAsia="仿宋_GB2312" w:cs="仿宋_GB2312"/>
          <w:sz w:val="32"/>
          <w:szCs w:val="32"/>
          <w:lang w:eastAsia="zh-CN"/>
        </w:rPr>
        <w:t>严格执行中央八项规定。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正在持续推进整改的问题。一是县应急管理局计划将超编车辆划转给明源公司，正与明源公司沟通划转事宜；大布镇中心医院超编的救护车由香港道德会及乔心基金会捐赠，为非编车辆，无法录入公车系统，待车辆报废后再行处理。二是计划生育服务站封存公车1辆，现归县妇幼保健院管理，正在办理报废手续。县机关事务管理局已收到乳源公路养护中心一车一卡信息。</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3.三公经费方面。</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相关部门以后将按照县公务接待相关文件要求，做到一次一结算。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4.资金管理方面。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应整改问题7个</w:t>
      </w:r>
      <w:r>
        <w:rPr>
          <w:rFonts w:hint="eastAsia" w:ascii="仿宋_GB2312" w:hAnsi="仿宋_GB2312" w:eastAsia="仿宋_GB2312" w:cs="仿宋_GB2312"/>
          <w:sz w:val="32"/>
          <w:szCs w:val="32"/>
          <w:lang w:val="en-US" w:eastAsia="zh-CN"/>
        </w:rPr>
        <w:t>，5个问题已整改到位，2个问题正在持续推进整改。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县财政局加强绩效评价结果应用，切实提高财政资金分配的科学性，提升财政资金使用效益。</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县教育局召开党组会，落实本局和下属单位，工程建设不得要求施工方垫资，后续项目建设按预付款和进度款的方式，由计财股、教师发展中心和结算中心落实。</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县教育局开展自查自纠，对超过两年的单位银行账户存量资金及时上缴了财政</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民族实验学校违规出借资金已归还原单位。</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县文化广电旅游体育局已将未及时上缴的租金全额上缴国库。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2个正在持续推进整改的问题。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县交通运输局已上缴财政90.25万元，剩余农村公路建设专户款将按计划筹措资金后上缴。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必背镇人民政府召开党镇领导班子会议研</w:t>
      </w:r>
      <w:r>
        <w:rPr>
          <w:rFonts w:hint="eastAsia" w:ascii="仿宋_GB2312" w:hAnsi="仿宋_GB2312" w:eastAsia="仿宋_GB2312" w:cs="仿宋_GB2312"/>
          <w:kern w:val="2"/>
          <w:sz w:val="32"/>
          <w:szCs w:val="32"/>
          <w:lang w:val="en-US" w:eastAsia="zh-CN" w:bidi="ar-SA"/>
        </w:rPr>
        <w:t>究追回相关人员债务</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numPr>
          <w:ilvl w:val="0"/>
          <w:numId w:val="0"/>
        </w:numPr>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Cs/>
          <w:sz w:val="32"/>
          <w:szCs w:val="32"/>
        </w:rPr>
        <w:t>决策事项</w:t>
      </w:r>
      <w:r>
        <w:rPr>
          <w:rFonts w:hint="eastAsia" w:ascii="仿宋_GB2312" w:hAnsi="仿宋_GB2312" w:eastAsia="仿宋_GB2312" w:cs="仿宋_GB2312"/>
          <w:bCs/>
          <w:sz w:val="32"/>
          <w:szCs w:val="32"/>
          <w:lang w:eastAsia="zh-CN"/>
        </w:rPr>
        <w:t>方面</w:t>
      </w:r>
      <w:r>
        <w:rPr>
          <w:rFonts w:hint="eastAsia" w:ascii="仿宋_GB2312" w:hAnsi="仿宋_GB2312" w:eastAsia="仿宋_GB2312" w:cs="仿宋_GB2312"/>
          <w:bCs/>
          <w:sz w:val="32"/>
          <w:szCs w:val="32"/>
        </w:rPr>
        <w:t>。</w:t>
      </w:r>
    </w:p>
    <w:p>
      <w:pPr>
        <w:pStyle w:val="3"/>
        <w:keepNext w:val="0"/>
        <w:keepLines w:val="0"/>
        <w:pageBreakBefore w:val="0"/>
        <w:widowControl w:val="0"/>
        <w:numPr>
          <w:ilvl w:val="0"/>
          <w:numId w:val="0"/>
        </w:numPr>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应整改问题3个，2个问题</w:t>
      </w:r>
      <w:r>
        <w:rPr>
          <w:rFonts w:hint="eastAsia" w:ascii="仿宋_GB2312" w:hAnsi="仿宋_GB2312" w:eastAsia="仿宋_GB2312" w:cs="仿宋_GB2312"/>
          <w:sz w:val="32"/>
          <w:szCs w:val="32"/>
          <w:lang w:val="en-US" w:eastAsia="zh-CN"/>
        </w:rPr>
        <w:t>已整改到</w:t>
      </w:r>
      <w:r>
        <w:rPr>
          <w:rFonts w:hint="eastAsia" w:ascii="仿宋_GB2312" w:hAnsi="仿宋_GB2312" w:eastAsia="仿宋_GB2312" w:cs="仿宋_GB2312"/>
          <w:sz w:val="32"/>
          <w:szCs w:val="32"/>
          <w:highlight w:val="none"/>
          <w:lang w:val="en-US" w:eastAsia="zh-CN"/>
        </w:rPr>
        <w:t>位，1个问题正在持续推进整改。</w:t>
      </w:r>
    </w:p>
    <w:p>
      <w:pPr>
        <w:pStyle w:val="3"/>
        <w:keepNext w:val="0"/>
        <w:keepLines w:val="0"/>
        <w:pageBreakBefore w:val="0"/>
        <w:widowControl w:val="0"/>
        <w:numPr>
          <w:ilvl w:val="0"/>
          <w:numId w:val="0"/>
        </w:numPr>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一是县住建局</w:t>
      </w:r>
      <w:r>
        <w:rPr>
          <w:rFonts w:hint="eastAsia" w:ascii="仿宋_GB2312" w:hAnsi="仿宋_GB2312" w:eastAsia="仿宋_GB2312" w:cs="仿宋_GB2312"/>
          <w:sz w:val="32"/>
          <w:szCs w:val="32"/>
          <w:highlight w:val="none"/>
          <w:lang w:val="en-US" w:eastAsia="zh-CN"/>
        </w:rPr>
        <w:t>修订了局党组议事规则，制定了《三重一大议事清单》，明确将财政预算编制纳入党组议事重要内容。二是县文广旅体局签订了补充验收协议。</w:t>
      </w:r>
    </w:p>
    <w:p>
      <w:pPr>
        <w:pStyle w:val="3"/>
        <w:keepNext w:val="0"/>
        <w:keepLines w:val="0"/>
        <w:pageBreakBefore w:val="0"/>
        <w:widowControl w:val="0"/>
        <w:numPr>
          <w:ilvl w:val="0"/>
          <w:numId w:val="0"/>
        </w:numPr>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1个正在持续推进整改的问题。县住建局已加强公车设备管理。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Cs/>
          <w:sz w:val="32"/>
          <w:szCs w:val="32"/>
          <w:highlight w:val="none"/>
        </w:rPr>
      </w:pPr>
      <w:bookmarkStart w:id="0" w:name="_GoBack"/>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政策落实不到位</w:t>
      </w:r>
      <w:r>
        <w:rPr>
          <w:rFonts w:hint="eastAsia" w:ascii="仿宋_GB2312" w:hAnsi="仿宋_GB2312" w:eastAsia="仿宋_GB2312" w:cs="仿宋_GB2312"/>
          <w:bCs/>
          <w:sz w:val="32"/>
          <w:szCs w:val="32"/>
          <w:highlight w:val="none"/>
          <w:lang w:eastAsia="zh-CN"/>
        </w:rPr>
        <w:t>方面</w:t>
      </w:r>
      <w:r>
        <w:rPr>
          <w:rFonts w:hint="eastAsia" w:ascii="仿宋_GB2312" w:hAnsi="仿宋_GB2312" w:eastAsia="仿宋_GB2312" w:cs="仿宋_GB2312"/>
          <w:bCs/>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应整改问题3个，3个问题正在持续推进整改。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一是</w:t>
      </w:r>
      <w:r>
        <w:rPr>
          <w:rFonts w:hint="eastAsia" w:ascii="仿宋_GB2312" w:hAnsi="仿宋_GB2312" w:eastAsia="仿宋_GB2312" w:cs="仿宋_GB2312"/>
          <w:bCs/>
          <w:sz w:val="32"/>
          <w:szCs w:val="32"/>
          <w:highlight w:val="none"/>
          <w:lang w:val="en-US" w:eastAsia="zh-CN"/>
        </w:rPr>
        <w:t>县住建局持续推动实施公平公正的社会化管理模式，落实老旧小区物业规范化管理。二是县教育局已将解决公办幼儿园、小学学位供给不足问题纳入十四五规划的重点工作，分步骤有计划的新建或改扩建一批学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资金绩效目标未完成</w:t>
      </w:r>
      <w:r>
        <w:rPr>
          <w:rFonts w:hint="eastAsia" w:ascii="仿宋_GB2312" w:hAnsi="仿宋_GB2312" w:eastAsia="仿宋_GB2312" w:cs="仿宋_GB2312"/>
          <w:bCs/>
          <w:sz w:val="32"/>
          <w:szCs w:val="32"/>
          <w:highlight w:val="none"/>
          <w:lang w:eastAsia="zh-CN"/>
        </w:rPr>
        <w:t>方面</w:t>
      </w:r>
      <w:r>
        <w:rPr>
          <w:rFonts w:hint="eastAsia" w:ascii="仿宋_GB2312" w:hAnsi="仿宋_GB2312" w:eastAsia="仿宋_GB2312" w:cs="仿宋_GB2312"/>
          <w:bCs/>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应整改问题3个，已全部整改到位。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截至2022年7月，县林业局已完成乳源东湖绿色产业新城基础设施建设项目全部资金支出。</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自然资源局已完成2020年度垦造水田计划，完成验收工作，达成部分绩效目标。</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县财政局已将绩效目标填报工作安排提前</w:t>
      </w:r>
      <w:bookmarkEnd w:id="0"/>
      <w:r>
        <w:rPr>
          <w:rFonts w:hint="eastAsia" w:ascii="仿宋_GB2312" w:hAnsi="仿宋_GB2312" w:eastAsia="仿宋_GB2312" w:cs="仿宋_GB2312"/>
          <w:sz w:val="32"/>
          <w:szCs w:val="32"/>
          <w:lang w:val="en-US" w:eastAsia="zh-CN"/>
        </w:rPr>
        <w:t>到项目入库阶段，有效提高了绩效目标申报的效率和质量，有力避免出现漏报绩效目标情况发生。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kern w:val="0"/>
          <w:sz w:val="32"/>
          <w:szCs w:val="24"/>
          <w:lang w:val="en-US" w:eastAsia="zh-CN" w:bidi="ar-SA"/>
        </w:rPr>
      </w:pPr>
      <w:r>
        <w:rPr>
          <w:rFonts w:hint="eastAsia" w:ascii="楷体_GB2312" w:hAnsi="楷体_GB2312" w:eastAsia="楷体_GB2312" w:cs="楷体_GB2312"/>
          <w:kern w:val="0"/>
          <w:sz w:val="32"/>
          <w:szCs w:val="24"/>
          <w:lang w:val="en-US" w:eastAsia="zh-CN" w:bidi="ar-SA"/>
        </w:rPr>
        <w:t>（三）重大政策措施跟踪审计</w:t>
      </w:r>
    </w:p>
    <w:p>
      <w:pPr>
        <w:pStyle w:val="3"/>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1.落实乡村振兴政策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应整改6个问题，已整改到位。</w:t>
      </w:r>
    </w:p>
    <w:p>
      <w:pPr>
        <w:pStyle w:val="3"/>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乳城镇已追回多付结算工程款4.79万元，并上缴财政</w:t>
      </w:r>
      <w:r>
        <w:commentReference w:id="1"/>
      </w:r>
      <w:r>
        <w:rPr>
          <w:rFonts w:hint="eastAsia" w:ascii="仿宋_GB2312" w:hAnsi="仿宋_GB2312" w:eastAsia="仿宋_GB2312" w:cs="仿宋_GB2312"/>
          <w:lang w:val="en-US" w:eastAsia="zh-CN"/>
        </w:rPr>
        <w:t>；县林业局已从东湖绿道（第一期）工程款中扣除多结算金额5.71万元。</w:t>
      </w:r>
      <w:r>
        <w:rPr>
          <w:rFonts w:hint="eastAsia" w:ascii="仿宋_GB2312" w:hAnsi="仿宋_GB2312" w:eastAsia="仿宋_GB2312" w:cs="仿宋_GB2312"/>
          <w:b/>
          <w:bCs/>
          <w:lang w:val="en-US" w:eastAsia="zh-CN"/>
        </w:rPr>
        <w:t>二是</w:t>
      </w:r>
      <w:r>
        <w:rPr>
          <w:rFonts w:hint="eastAsia" w:ascii="仿宋_GB2312" w:hAnsi="仿宋_GB2312" w:eastAsia="仿宋_GB2312" w:cs="仿宋_GB2312"/>
          <w:lang w:val="en-US" w:eastAsia="zh-CN"/>
        </w:rPr>
        <w:t>乳城镇政府</w:t>
      </w:r>
      <w:commentRangeStart w:id="2"/>
      <w:r>
        <w:rPr>
          <w:rFonts w:hint="eastAsia" w:ascii="仿宋_GB2312" w:hAnsi="仿宋_GB2312" w:eastAsia="仿宋_GB2312" w:cs="仿宋_GB2312"/>
          <w:lang w:val="en-US" w:eastAsia="zh-CN"/>
        </w:rPr>
        <w:t>已召开项目管理培训会，学习法律法规，加强设计变更管理</w:t>
      </w:r>
      <w:commentRangeEnd w:id="2"/>
      <w:r>
        <w:commentReference w:id="2"/>
      </w:r>
      <w:r>
        <w:rPr>
          <w:rFonts w:hint="eastAsia" w:ascii="仿宋_GB2312" w:hAnsi="仿宋_GB2312" w:eastAsia="仿宋_GB2312" w:cs="仿宋_GB2312"/>
          <w:lang w:val="en-US" w:eastAsia="zh-CN"/>
        </w:rPr>
        <w:t>。</w:t>
      </w:r>
      <w:r>
        <w:rPr>
          <w:rFonts w:hint="eastAsia" w:ascii="仿宋_GB2312" w:hAnsi="仿宋_GB2312" w:eastAsia="仿宋_GB2312" w:cs="仿宋_GB2312"/>
          <w:b/>
          <w:bCs/>
          <w:lang w:val="en-US" w:eastAsia="zh-CN"/>
        </w:rPr>
        <w:t>三是</w:t>
      </w:r>
      <w:r>
        <w:rPr>
          <w:rFonts w:hint="eastAsia" w:ascii="仿宋_GB2312" w:hAnsi="仿宋_GB2312" w:eastAsia="仿宋_GB2312" w:cs="仿宋_GB2312"/>
          <w:lang w:val="en-US" w:eastAsia="zh-CN"/>
        </w:rPr>
        <w:t>市政中心根据审计建议对施工、监理等单位按合同规定扣除违约金，并对项目据实结算。</w:t>
      </w:r>
      <w:r>
        <w:rPr>
          <w:rFonts w:hint="eastAsia" w:ascii="仿宋_GB2312" w:hAnsi="仿宋_GB2312" w:eastAsia="仿宋_GB2312" w:cs="仿宋_GB2312"/>
          <w:b/>
          <w:bCs/>
          <w:lang w:val="en-US" w:eastAsia="zh-CN"/>
        </w:rPr>
        <w:t>四是</w:t>
      </w:r>
      <w:r>
        <w:rPr>
          <w:rFonts w:hint="eastAsia" w:ascii="仿宋_GB2312" w:hAnsi="仿宋_GB2312" w:eastAsia="仿宋_GB2312" w:cs="仿宋_GB2312"/>
          <w:lang w:val="en-US" w:eastAsia="zh-CN"/>
        </w:rPr>
        <w:t>县农业农村局和组织业务培训，加强招投标相关法律法规学习，要求项目实施严格按相关法律、法规实施。</w:t>
      </w:r>
      <w:r>
        <w:rPr>
          <w:rFonts w:hint="eastAsia" w:ascii="仿宋_GB2312" w:hAnsi="仿宋_GB2312" w:eastAsia="仿宋_GB2312" w:cs="仿宋_GB2312"/>
          <w:b/>
          <w:bCs/>
          <w:lang w:val="en-US" w:eastAsia="zh-CN"/>
        </w:rPr>
        <w:t>五是</w:t>
      </w:r>
      <w:r>
        <w:rPr>
          <w:rFonts w:hint="eastAsia" w:ascii="仿宋_GB2312" w:hAnsi="仿宋_GB2312" w:eastAsia="仿宋_GB2312" w:cs="仿宋_GB2312"/>
          <w:lang w:val="en-US" w:eastAsia="zh-CN"/>
        </w:rPr>
        <w:t>乳城镇政府加强合同管理，严格按照招标文件的要求签订合同，着重关注合同价款支付比例、违约金、暂列金额条款等关键条款。</w:t>
      </w:r>
      <w:r>
        <w:rPr>
          <w:rFonts w:hint="eastAsia" w:ascii="仿宋_GB2312" w:hAnsi="仿宋_GB2312" w:eastAsia="仿宋_GB2312" w:cs="仿宋_GB2312"/>
          <w:b/>
          <w:bCs/>
          <w:lang w:val="en-US" w:eastAsia="zh-CN"/>
        </w:rPr>
        <w:t>六是</w:t>
      </w:r>
      <w:r>
        <w:rPr>
          <w:rFonts w:hint="eastAsia" w:ascii="仿宋_GB2312" w:hAnsi="仿宋_GB2312" w:eastAsia="仿宋_GB2312" w:cs="仿宋_GB2312"/>
          <w:lang w:val="en-US" w:eastAsia="zh-CN"/>
        </w:rPr>
        <w:t>乳城镇政府严格遵循勘察管理方面法律法规；加强与政府相关部门协调工作，推进项目前期手续办理，完善项目基本建设前期流程。</w:t>
      </w:r>
    </w:p>
    <w:p>
      <w:pPr>
        <w:pStyle w:val="3"/>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2.落实“六保”政策</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应整改问题10个，8个已整改到位。2个问题正在持续推进整改。</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一是相关部门已按审计建议退还企业投标保证金、质量保证金、涉企保证金。</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二是县财政局积极向省财政厅汇报情况，争取申请延期使用风险保证金。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（2）落实“保产业链供应链”政策方面</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commentRangeStart w:id="3"/>
      <w:r>
        <w:rPr>
          <w:rFonts w:hint="eastAsia" w:ascii="仿宋_GB2312" w:hAnsi="仿宋_GB2312" w:eastAsia="仿宋_GB2312" w:cs="仿宋_GB2312"/>
          <w:lang w:val="en-US" w:eastAsia="zh-CN"/>
        </w:rPr>
        <w:t>应整改问题8个</w:t>
      </w:r>
      <w:commentRangeEnd w:id="3"/>
      <w:r>
        <w:commentReference w:id="3"/>
      </w:r>
      <w:r>
        <w:rPr>
          <w:rFonts w:hint="eastAsia" w:ascii="仿宋_GB2312" w:hAnsi="仿宋_GB2312" w:eastAsia="仿宋_GB2312" w:cs="仿宋_GB2312"/>
          <w:lang w:val="en-US" w:eastAsia="zh-CN"/>
        </w:rPr>
        <w:t>，7个已整改到位，1个问题正在持续推进整改。</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县自然资源局、县交通运输局和韶关市生态环境局乳源分局加强业务人员培训，了解并熟悉工建系统的操作流程，按要求在规定时间内完成审批事项。</w:t>
      </w:r>
      <w:r>
        <w:rPr>
          <w:rFonts w:hint="eastAsia" w:ascii="仿宋_GB2312" w:hAnsi="仿宋_GB2312" w:eastAsia="仿宋_GB2312" w:cs="仿宋_GB2312"/>
          <w:b/>
          <w:bCs/>
          <w:lang w:val="en-US" w:eastAsia="zh-CN"/>
        </w:rPr>
        <w:t>二是</w:t>
      </w:r>
      <w:r>
        <w:rPr>
          <w:rFonts w:hint="eastAsia" w:ascii="仿宋_GB2312" w:hAnsi="仿宋_GB2312" w:eastAsia="仿宋_GB2312" w:cs="仿宋_GB2312"/>
          <w:lang w:val="en-US" w:eastAsia="zh-CN"/>
        </w:rPr>
        <w:t>县自然资源局严格执行小微企业免收不动产登记费的规定。</w:t>
      </w:r>
      <w:r>
        <w:rPr>
          <w:rFonts w:hint="eastAsia" w:ascii="仿宋_GB2312" w:hAnsi="仿宋_GB2312" w:eastAsia="仿宋_GB2312" w:cs="仿宋_GB2312"/>
          <w:b/>
          <w:bCs/>
          <w:lang w:val="en-US" w:eastAsia="zh-CN"/>
        </w:rPr>
        <w:t>三是</w:t>
      </w:r>
      <w:r>
        <w:rPr>
          <w:rFonts w:hint="eastAsia" w:ascii="仿宋_GB2312" w:hAnsi="仿宋_GB2312" w:eastAsia="仿宋_GB2312" w:cs="仿宋_GB2312"/>
          <w:lang w:val="en-US" w:eastAsia="zh-CN"/>
        </w:rPr>
        <w:t>县总商会公告集中公示收费项目及收费性质等信息。</w:t>
      </w:r>
      <w:r>
        <w:rPr>
          <w:rFonts w:hint="eastAsia" w:ascii="仿宋_GB2312" w:hAnsi="仿宋_GB2312" w:eastAsia="仿宋_GB2312" w:cs="仿宋_GB2312"/>
          <w:b/>
          <w:bCs/>
          <w:lang w:val="en-US" w:eastAsia="zh-CN"/>
        </w:rPr>
        <w:t>四是</w:t>
      </w:r>
      <w:r>
        <w:rPr>
          <w:rFonts w:hint="eastAsia" w:ascii="仿宋_GB2312" w:hAnsi="仿宋_GB2312" w:eastAsia="仿宋_GB2312" w:cs="仿宋_GB2312"/>
          <w:lang w:val="en-US" w:eastAsia="zh-CN"/>
        </w:rPr>
        <w:t>县电子商业行业协会和县水电行业协会定期更新收费项目、收费性质、服务内容、收费标准及依据等信息，建立收费信息主动公开长效机制，接受社会监督。</w:t>
      </w:r>
      <w:r>
        <w:rPr>
          <w:rFonts w:hint="eastAsia" w:ascii="仿宋_GB2312" w:hAnsi="仿宋_GB2312" w:eastAsia="仿宋_GB2312" w:cs="仿宋_GB2312"/>
          <w:b/>
          <w:bCs/>
          <w:lang w:val="en-US" w:eastAsia="zh-CN"/>
        </w:rPr>
        <w:t>五是</w:t>
      </w:r>
      <w:r>
        <w:rPr>
          <w:rFonts w:hint="eastAsia" w:ascii="仿宋_GB2312" w:hAnsi="仿宋_GB2312" w:eastAsia="仿宋_GB2312" w:cs="仿宋_GB2312"/>
          <w:lang w:val="en-US" w:eastAsia="zh-CN"/>
        </w:rPr>
        <w:t>县市场监督管理局已督促县安顺达管道天然气有限公司向相关企业清退超过规定标准销售燃气取得的收入。</w:t>
      </w:r>
      <w:r>
        <w:rPr>
          <w:rFonts w:hint="eastAsia" w:ascii="仿宋_GB2312" w:hAnsi="仿宋_GB2312" w:eastAsia="仿宋_GB2312" w:cs="仿宋_GB2312"/>
          <w:b/>
          <w:bCs/>
          <w:color w:val="auto"/>
          <w:lang w:val="en-US" w:eastAsia="zh-CN"/>
        </w:rPr>
        <w:t>六是</w:t>
      </w:r>
      <w:r>
        <w:rPr>
          <w:rFonts w:hint="eastAsia" w:ascii="仿宋_GB2312" w:hAnsi="仿宋_GB2312" w:eastAsia="仿宋_GB2312" w:cs="仿宋_GB2312"/>
          <w:color w:val="auto"/>
          <w:lang w:val="en-US" w:eastAsia="zh-CN"/>
        </w:rPr>
        <w:t>县政务服务数据管理局建立健全有关机制，加强对县行政服务中心的工作指导，提高电子证照用证率。</w:t>
      </w:r>
      <w:r>
        <w:rPr>
          <w:rFonts w:hint="eastAsia" w:ascii="仿宋_GB2312" w:hAnsi="仿宋_GB2312" w:eastAsia="仿宋_GB2312" w:cs="仿宋_GB2312"/>
          <w:b/>
          <w:bCs/>
          <w:color w:val="auto"/>
          <w:lang w:val="en-US" w:eastAsia="zh-CN"/>
        </w:rPr>
        <w:t>七是</w:t>
      </w:r>
      <w:r>
        <w:rPr>
          <w:rFonts w:hint="eastAsia" w:ascii="仿宋_GB2312" w:hAnsi="仿宋_GB2312" w:eastAsia="仿宋_GB2312" w:cs="仿宋_GB2312"/>
          <w:color w:val="auto"/>
          <w:lang w:val="en-US" w:eastAsia="zh-CN"/>
        </w:rPr>
        <w:t>县政务服务数据管理局持续加强基层公共服务部门人员的业务指导和系统培训，提升服务水平。</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县住房和城乡建设管理局违规收取城市道路挖掘修复费问题，已退回给挖掘道路单位7.81万元，上缴县财政7.81万元。通过县政府报告请示，由国库退回上缴财政金额给挖掘单位。单位暂存未够一年保质期的挖掘费押金，将在开挖项目满一年质保期后组织验收后退还费用。</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3.落实“困难群众基本生活保障政策落实”政策方面。</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应整改问题4个，</w:t>
      </w:r>
      <w:r>
        <w:rPr>
          <w:rFonts w:hint="eastAsia" w:ascii="仿宋_GB2312" w:hAnsi="仿宋_GB2312" w:eastAsia="仿宋_GB2312" w:cs="仿宋_GB2312"/>
          <w:lang w:val="en-US" w:eastAsia="zh-CN"/>
        </w:rPr>
        <w:t>2个已整改到位，2个问题正在持续推进整改。</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县住建局对档案进行了梳理和查漏补缺工作，加强对档案管理员的业务知识培训和指导。加快推进廉租住房保障档案的信息化建设，利用现代化手段统计和分析数据，并建立相对应的电子档案，及时更新数据，实现动态管理。</w:t>
      </w:r>
      <w:r>
        <w:rPr>
          <w:rFonts w:hint="eastAsia" w:ascii="仿宋_GB2312" w:hAnsi="仿宋_GB2312" w:eastAsia="仿宋_GB2312" w:cs="仿宋_GB2312"/>
          <w:b/>
          <w:bCs/>
          <w:lang w:val="en-US" w:eastAsia="zh-CN"/>
        </w:rPr>
        <w:t>二是</w:t>
      </w:r>
      <w:r>
        <w:rPr>
          <w:rFonts w:hint="eastAsia" w:ascii="仿宋_GB2312" w:hAnsi="仿宋_GB2312" w:eastAsia="仿宋_GB2312" w:cs="仿宋_GB2312"/>
          <w:lang w:val="en-US" w:eastAsia="zh-CN"/>
        </w:rPr>
        <w:t>县民族文化传习馆原在编职工已缴纳房租1.09万元，并上缴财政。</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个正在持续推进整改的问题。县房管所已通过发送催缴通知书、电话联系、上门催告等多种方式，已上缴财政6.8万元。县住建管理局对不符合享受保障性住房待遇条件65户廉租、公租租户进行清退，现已完成整改清退26户。</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4.山水林田湖草生态保护修复试点工程项目资金管理</w:t>
      </w:r>
    </w:p>
    <w:p>
      <w:pPr>
        <w:pStyle w:val="4"/>
        <w:keepNext w:val="0"/>
        <w:keepLines w:val="0"/>
        <w:pageBreakBefore w:val="0"/>
        <w:widowControl w:val="0"/>
        <w:kinsoku/>
        <w:overflowPunct/>
        <w:topLinePunct w:val="0"/>
        <w:autoSpaceDE/>
        <w:autoSpaceDN/>
        <w:bidi w:val="0"/>
        <w:adjustRightInd/>
        <w:spacing w:line="60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应整改问题9个，</w:t>
      </w:r>
      <w:r>
        <w:rPr>
          <w:rFonts w:hint="eastAsia" w:ascii="仿宋_GB2312" w:hAnsi="仿宋_GB2312" w:eastAsia="仿宋_GB2312" w:cs="仿宋_GB2312"/>
          <w:lang w:val="en-US" w:eastAsia="zh-CN"/>
        </w:rPr>
        <w:t>已整改到位。</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kern w:val="0"/>
          <w:sz w:val="32"/>
          <w:szCs w:val="24"/>
          <w:lang w:val="en-US" w:eastAsia="zh-CN" w:bidi="ar-SA"/>
        </w:rPr>
      </w:pPr>
      <w:r>
        <w:rPr>
          <w:rFonts w:hint="eastAsia" w:ascii="仿宋_GB2312" w:hAnsi="仿宋_GB2312" w:eastAsia="仿宋_GB2312" w:cs="仿宋_GB2312"/>
          <w:sz w:val="32"/>
          <w:szCs w:val="32"/>
          <w:lang w:val="en-US" w:eastAsia="zh-CN"/>
        </w:rPr>
        <w:t>一县自然资源局已与项目中标单位协商，经双方协商同意，将工程保修期变更为2年。责令施工、监理单位认真履行施工、监理的义务，</w:t>
      </w:r>
      <w:r>
        <w:rPr>
          <w:rFonts w:hint="eastAsia" w:ascii="仿宋_GB2312" w:hAnsi="仿宋_GB2312" w:eastAsia="仿宋_GB2312" w:cs="仿宋_GB2312"/>
          <w:kern w:val="0"/>
          <w:sz w:val="32"/>
          <w:szCs w:val="24"/>
          <w:lang w:val="en-US" w:eastAsia="zh-CN" w:bidi="ar-SA"/>
        </w:rPr>
        <w:t>加强合同条款审核，加强施工管理，严格要求施工、监理单位按实际完成工程量结算。责令施工单位严格按照设计要求进行补种，现已全面完成补种。二</w:t>
      </w:r>
      <w:r>
        <w:rPr>
          <w:rFonts w:hint="eastAsia" w:ascii="仿宋_GB2312" w:hAnsi="仿宋_GB2312" w:eastAsia="仿宋_GB2312" w:cs="仿宋_GB2312"/>
          <w:b/>
          <w:bCs/>
          <w:kern w:val="0"/>
          <w:sz w:val="32"/>
          <w:szCs w:val="24"/>
          <w:lang w:val="en-US" w:eastAsia="zh-CN" w:bidi="ar-SA"/>
        </w:rPr>
        <w:t>是</w:t>
      </w:r>
      <w:r>
        <w:rPr>
          <w:rFonts w:hint="eastAsia" w:ascii="仿宋_GB2312" w:hAnsi="仿宋_GB2312" w:eastAsia="仿宋_GB2312" w:cs="仿宋_GB2312"/>
          <w:kern w:val="0"/>
          <w:sz w:val="32"/>
          <w:szCs w:val="24"/>
          <w:lang w:val="en-US" w:eastAsia="zh-CN" w:bidi="ar-SA"/>
        </w:rPr>
        <w:t>广东乳源大峡谷省级自然保护区管理处已从施工单位工程款中扣减2万元，并转入县财政局国库专户。修订完善了内部控制制度，制定了建设项目管理办法，加强对监理单位的监管力度。三是洛阳镇政府已责令施工方按要求进行草皮补种。</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楷体_GB2312" w:hAnsi="楷体_GB2312" w:eastAsia="楷体_GB2312" w:cs="楷体_GB2312"/>
          <w:b w:val="0"/>
          <w:bCs/>
          <w:kern w:val="0"/>
          <w:sz w:val="32"/>
          <w:szCs w:val="24"/>
          <w:lang w:val="en-US" w:eastAsia="zh-CN" w:bidi="ar-SA"/>
        </w:rPr>
      </w:pPr>
      <w:r>
        <w:rPr>
          <w:rFonts w:hint="eastAsia" w:ascii="楷体_GB2312" w:hAnsi="楷体_GB2312" w:eastAsia="楷体_GB2312" w:cs="楷体_GB2312"/>
          <w:b w:val="0"/>
          <w:bCs/>
          <w:kern w:val="0"/>
          <w:sz w:val="32"/>
          <w:szCs w:val="24"/>
          <w:lang w:val="en-US" w:eastAsia="zh-CN" w:bidi="ar-SA"/>
        </w:rPr>
        <w:t>（四）政府投资工程项目审计</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1.工程招投标方面</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应整改问题9个，已整改到位。</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相关单位已加强对招标投标法律法规的学习、加强对招标代理机构的监管,建立了</w:t>
      </w:r>
      <w:r>
        <w:rPr>
          <w:rFonts w:hint="eastAsia" w:ascii="仿宋_GB2312" w:hAnsi="仿宋_GB2312" w:eastAsia="仿宋_GB2312" w:cs="仿宋_GB2312"/>
          <w:color w:val="auto"/>
          <w:sz w:val="32"/>
          <w:szCs w:val="32"/>
          <w:lang w:val="en-US" w:eastAsia="zh-CN"/>
        </w:rPr>
        <w:t>前期筹备工作流程制度</w:t>
      </w:r>
      <w:r>
        <w:rPr>
          <w:rFonts w:hint="eastAsia" w:ascii="仿宋_GB2312" w:hAnsi="仿宋_GB2312" w:eastAsia="仿宋_GB2312" w:cs="仿宋_GB2312"/>
          <w:sz w:val="32"/>
          <w:szCs w:val="32"/>
          <w:lang w:val="en-US" w:eastAsia="zh-CN"/>
        </w:rPr>
        <w:t>，并进行自查自纠，建立完善了相关的工程项目</w:t>
      </w:r>
      <w:r>
        <w:rPr>
          <w:rFonts w:hint="eastAsia" w:ascii="仿宋_GB2312" w:hAnsi="仿宋_GB2312" w:eastAsia="仿宋_GB2312" w:cs="仿宋_GB2312"/>
          <w:color w:val="auto"/>
          <w:sz w:val="32"/>
          <w:szCs w:val="32"/>
          <w:lang w:val="en-US" w:eastAsia="zh-CN"/>
        </w:rPr>
        <w:t>合同管理制度。</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2.工程造价方面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应整改问题18个，已整改到位。</w:t>
      </w:r>
    </w:p>
    <w:p>
      <w:pPr>
        <w:pStyle w:val="3"/>
        <w:keepNext w:val="0"/>
        <w:keepLines w:val="0"/>
        <w:pageBreakBefore w:val="0"/>
        <w:widowControl w:val="0"/>
        <w:numPr>
          <w:ilvl w:val="0"/>
          <w:numId w:val="0"/>
        </w:numPr>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市政管理中心已向所有在建项目参建单位明确进度款申报流程，并对施工单位、监理单位、设计单位和第三方造价公司违约行为进行处罚。二是县交通运输局已聘请第三方对两座桥决算进行审核，并对所有在建工程开展了自查自纠。</w:t>
      </w:r>
      <w:r>
        <w:rPr>
          <w:rFonts w:hint="eastAsia" w:ascii="仿宋_GB2312" w:hAnsi="仿宋_GB2312" w:eastAsia="仿宋_GB2312" w:cs="仿宋_GB2312"/>
          <w:sz w:val="32"/>
          <w:szCs w:val="32"/>
          <w:highlight w:val="none"/>
          <w:lang w:val="en-US" w:eastAsia="zh-CN"/>
        </w:rPr>
        <w:t>将勘察报告造假公司行为通报至县住建管理局。</w:t>
      </w:r>
      <w:r>
        <w:rPr>
          <w:rFonts w:hint="eastAsia" w:ascii="仿宋_GB2312" w:hAnsi="仿宋_GB2312" w:eastAsia="仿宋_GB2312" w:cs="仿宋_GB2312"/>
          <w:sz w:val="32"/>
          <w:szCs w:val="32"/>
          <w:lang w:val="en-US" w:eastAsia="zh-CN"/>
        </w:rPr>
        <w:t>三是相关部门要求施工单位按合同约定重新编制结算书，并聘请第三方造价审核单位，审核施工方提供的结算资料，</w:t>
      </w:r>
      <w:r>
        <w:rPr>
          <w:rFonts w:hint="eastAsia" w:ascii="仿宋_GB2312" w:hAnsi="仿宋_GB2312" w:eastAsia="仿宋_GB2312" w:cs="仿宋_GB2312"/>
          <w:sz w:val="32"/>
          <w:szCs w:val="32"/>
          <w:highlight w:val="none"/>
          <w:lang w:val="en-US" w:eastAsia="zh-CN"/>
        </w:rPr>
        <w:t>严格按照市、县级政府投资项目管理办法执行，并对工程概算评审报告进行自查。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lang w:val="en-US" w:eastAsia="zh-CN"/>
        </w:rPr>
        <w:t>项目建设管理及质量方面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应整改问题29个，已整改到位。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县住建局组织建设单位、施工单位、监理单位、造价审核等单位进行了联合竣工验收，并对施工、监理单位违约行为进行处罚。二是县市政管理中心要求施工单位重新编制竣工图及结算书，要求监理单位、设计单位重新核对竣工图，要求施工单位整改、加固构件，并向县发改局申请将施工单位、监理单位列入乳源瑶族自治县2022年上半年诚信“红黑榜”的黑榜。组织参加网上中介服务超市系统操作线上培训，学习管理办法，按规定完成社会稳定风险评估报告，明晰并实施工程建设项目实施流程图，要求建设单位严格执行未取得施工许可证等相关证件不得开工的有关规定。重新编制可研，并完成向发改局申请变更立项规模手续。要求施工单位必须对施工人员进行相关安全教育及安全技术交底，施工过程中市政管理中心与监理单位定期进行安全管理落实情况监督检查，对所有已完工未验收结算项目进行摸排巡查，发现有破损等质量缺陷的及时进行整改。三是县交通运输局制定了</w:t>
      </w:r>
      <w:r>
        <w:rPr>
          <w:rFonts w:hint="eastAsia" w:ascii="仿宋_GB2312" w:hAnsi="仿宋_GB2312" w:eastAsia="仿宋_GB2312" w:cs="仿宋_GB2312"/>
          <w:color w:val="auto"/>
          <w:sz w:val="32"/>
          <w:szCs w:val="32"/>
          <w:highlight w:val="none"/>
          <w:lang w:val="en-US" w:eastAsia="zh-CN"/>
        </w:rPr>
        <w:t>招投标工作流程制度</w:t>
      </w:r>
      <w:r>
        <w:rPr>
          <w:rFonts w:hint="eastAsia" w:ascii="仿宋_GB2312" w:hAnsi="仿宋_GB2312" w:eastAsia="仿宋_GB2312" w:cs="仿宋_GB2312"/>
          <w:sz w:val="32"/>
          <w:szCs w:val="32"/>
          <w:highlight w:val="none"/>
          <w:lang w:val="en-US" w:eastAsia="zh-CN"/>
        </w:rPr>
        <w:t>。要求在设计公司出具可行性研究报告前，必须进行现场实地调研，避免投资浪费。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（五）国有资产及国有资源审计</w:t>
      </w:r>
    </w:p>
    <w:p>
      <w:pPr>
        <w:pStyle w:val="3"/>
        <w:keepNext w:val="0"/>
        <w:keepLines w:val="0"/>
        <w:pageBreakBefore w:val="0"/>
        <w:widowControl w:val="0"/>
        <w:numPr>
          <w:ilvl w:val="0"/>
          <w:numId w:val="0"/>
        </w:numPr>
        <w:kinsoku/>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应整改问题3个，已整改到位。</w:t>
      </w:r>
    </w:p>
    <w:p>
      <w:pPr>
        <w:keepNext w:val="0"/>
        <w:keepLines w:val="0"/>
        <w:pageBreakBefore w:val="0"/>
        <w:widowControl w:val="0"/>
        <w:kinsoku/>
        <w:overflowPunct/>
        <w:topLinePunct w:val="0"/>
        <w:autoSpaceDE/>
        <w:autoSpaceDN/>
        <w:bidi w:val="0"/>
        <w:adjustRightInd/>
        <w:spacing w:line="600" w:lineRule="exact"/>
        <w:ind w:firstLine="643"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大桥中心水利所与县金旭农业技术公司已解除合同，今后将按国有资产管理办法规范操作和交易。</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必背镇已制定必背镇耕地保护制度和打赢蓝天保卫战实施方案。</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下一步，县审计局将严格落实关于《</w:t>
      </w:r>
      <w:r>
        <w:rPr>
          <w:rFonts w:hint="eastAsia" w:ascii="仿宋_GB2312" w:hAnsi="仿宋_GB2312" w:eastAsia="仿宋_GB2312" w:cs="仿宋_GB2312"/>
          <w:sz w:val="32"/>
          <w:szCs w:val="32"/>
          <w:lang w:val="en-US" w:eastAsia="zh-CN"/>
        </w:rPr>
        <w:t>县人大常委会</w:t>
      </w:r>
      <w:r>
        <w:rPr>
          <w:rFonts w:hint="eastAsia" w:ascii="仿宋_GB2312" w:hAnsi="仿宋_GB2312" w:eastAsia="仿宋_GB2312" w:cs="仿宋_GB2312"/>
          <w:sz w:val="32"/>
          <w:szCs w:val="32"/>
          <w:lang w:val="zh-CN" w:eastAsia="zh-CN"/>
        </w:rPr>
        <w:t>关于20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eastAsia="zh-CN"/>
        </w:rPr>
        <w:t>年度县级预算执行和其他财政收支审计查出问题整改情况的报告》的审议意见，采取有力措施改进相关工作，持续加强对问题整改的跟踪检查，督促有关部门压实责任，推动其堵塞漏洞、加强管理、健全制度、实现源头治理，并按《广东省预算执行审计条例》的规定，向县人大常委会书面报告整改结果。</w:t>
      </w:r>
    </w:p>
    <w:sectPr>
      <w:footerReference r:id="rId5" w:type="default"/>
      <w:pgSz w:w="11906" w:h="16838"/>
      <w:pgMar w:top="2098" w:right="1701" w:bottom="1984" w:left="1701" w:header="851" w:footer="1474" w:gutter="0"/>
      <w:pgNumType w:fmt="decimal"/>
      <w:cols w:space="0" w:num="1"/>
      <w:rtlGutter w:val="0"/>
      <w:docGrid w:type="lines" w:linePitch="57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2-03T20:23:47Z" w:initials="A">
    <w:p w14:paraId="2BB54C1E">
      <w:pPr>
        <w:pStyle w:val="8"/>
        <w:rPr>
          <w:rFonts w:hint="eastAsia" w:eastAsia="宋体"/>
          <w:lang w:eastAsia="zh-CN"/>
        </w:rPr>
      </w:pPr>
      <w:r>
        <w:rPr>
          <w:rFonts w:hint="eastAsia"/>
          <w:lang w:eastAsia="zh-CN"/>
        </w:rPr>
        <w:t>正在整改的措施</w:t>
      </w:r>
    </w:p>
  </w:comment>
  <w:comment w:id="1" w:author="Administrator" w:date="2023-02-03T19:26:35Z" w:initials="A">
    <w:p w14:paraId="4C764D2E">
      <w:pPr>
        <w:pStyle w:val="8"/>
        <w:rPr>
          <w:rFonts w:hint="eastAsia" w:eastAsia="宋体"/>
          <w:lang w:eastAsia="zh-CN"/>
        </w:rPr>
      </w:pPr>
      <w:r>
        <w:rPr>
          <w:rFonts w:hint="eastAsia"/>
          <w:lang w:eastAsia="zh-CN"/>
        </w:rPr>
        <w:t>责任单位</w:t>
      </w:r>
    </w:p>
  </w:comment>
  <w:comment w:id="2" w:author="Administrator" w:date="2023-02-03T19:29:06Z" w:initials="A">
    <w:p w14:paraId="4A3F7630">
      <w:pPr>
        <w:pStyle w:val="8"/>
        <w:rPr>
          <w:rFonts w:hint="eastAsia" w:eastAsia="宋体"/>
          <w:lang w:eastAsia="zh-CN"/>
        </w:rPr>
      </w:pPr>
      <w:r>
        <w:rPr>
          <w:rFonts w:hint="eastAsia"/>
          <w:lang w:eastAsia="zh-CN"/>
        </w:rPr>
        <w:t>没有逻辑关系</w:t>
      </w:r>
    </w:p>
  </w:comment>
  <w:comment w:id="3" w:author="Administrator" w:date="2023-02-03T19:45:49Z" w:initials="A">
    <w:p w14:paraId="03A3428C">
      <w:pPr>
        <w:pStyle w:val="8"/>
        <w:rPr>
          <w:rFonts w:hint="eastAsia" w:eastAsia="宋体"/>
          <w:lang w:eastAsia="zh-CN"/>
        </w:rPr>
      </w:pPr>
      <w:r>
        <w:rPr>
          <w:rFonts w:hint="eastAsia"/>
          <w:lang w:eastAsia="zh-CN"/>
        </w:rPr>
        <w:t>整改措施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B54C1E" w15:done="0"/>
  <w15:commentEx w15:paraId="4C764D2E" w15:done="0"/>
  <w15:commentEx w15:paraId="4A3F7630" w15:done="0"/>
  <w15:commentEx w15:paraId="03A342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MmZkNTI3OWE2YzE1ODdkZDhlMDcwM2FkZjBiNTkifQ=="/>
  </w:docVars>
  <w:rsids>
    <w:rsidRoot w:val="557A0EAA"/>
    <w:rsid w:val="011E121A"/>
    <w:rsid w:val="012D5643"/>
    <w:rsid w:val="01900621"/>
    <w:rsid w:val="0208541E"/>
    <w:rsid w:val="028E5876"/>
    <w:rsid w:val="029139AF"/>
    <w:rsid w:val="02A14E98"/>
    <w:rsid w:val="02D513AA"/>
    <w:rsid w:val="03541BEF"/>
    <w:rsid w:val="04203BC2"/>
    <w:rsid w:val="04B35C47"/>
    <w:rsid w:val="04D26E2E"/>
    <w:rsid w:val="05796850"/>
    <w:rsid w:val="05A72D1D"/>
    <w:rsid w:val="05EC5811"/>
    <w:rsid w:val="060E2078"/>
    <w:rsid w:val="0649449C"/>
    <w:rsid w:val="06D906BB"/>
    <w:rsid w:val="071A315E"/>
    <w:rsid w:val="07567C22"/>
    <w:rsid w:val="0798151F"/>
    <w:rsid w:val="079B7636"/>
    <w:rsid w:val="07C62411"/>
    <w:rsid w:val="07F82B91"/>
    <w:rsid w:val="087555DC"/>
    <w:rsid w:val="08B81AEF"/>
    <w:rsid w:val="09B06E84"/>
    <w:rsid w:val="09B51FA1"/>
    <w:rsid w:val="09C477A7"/>
    <w:rsid w:val="0A960A64"/>
    <w:rsid w:val="0B363DE9"/>
    <w:rsid w:val="0B47251C"/>
    <w:rsid w:val="0BD8033F"/>
    <w:rsid w:val="0BDF4D78"/>
    <w:rsid w:val="0C774C9E"/>
    <w:rsid w:val="0CC84F59"/>
    <w:rsid w:val="0CDB04B8"/>
    <w:rsid w:val="0CED195C"/>
    <w:rsid w:val="0DD232C4"/>
    <w:rsid w:val="0DF9367B"/>
    <w:rsid w:val="0E2E3EFD"/>
    <w:rsid w:val="0E8E4709"/>
    <w:rsid w:val="0EC17D71"/>
    <w:rsid w:val="0EE127FE"/>
    <w:rsid w:val="0F3A1813"/>
    <w:rsid w:val="0F445A2A"/>
    <w:rsid w:val="0FAA4E63"/>
    <w:rsid w:val="0FD478B0"/>
    <w:rsid w:val="1006647E"/>
    <w:rsid w:val="109F0C9C"/>
    <w:rsid w:val="10B415F8"/>
    <w:rsid w:val="12B51DA5"/>
    <w:rsid w:val="13075356"/>
    <w:rsid w:val="137E36DD"/>
    <w:rsid w:val="14CB01DF"/>
    <w:rsid w:val="1569555D"/>
    <w:rsid w:val="15D2275C"/>
    <w:rsid w:val="160E78C0"/>
    <w:rsid w:val="16524FAB"/>
    <w:rsid w:val="16CD3C42"/>
    <w:rsid w:val="1711265C"/>
    <w:rsid w:val="180A4C1C"/>
    <w:rsid w:val="181E0488"/>
    <w:rsid w:val="18394255"/>
    <w:rsid w:val="18467756"/>
    <w:rsid w:val="185C07B3"/>
    <w:rsid w:val="188D0713"/>
    <w:rsid w:val="1908657B"/>
    <w:rsid w:val="19AB766D"/>
    <w:rsid w:val="1A3A1073"/>
    <w:rsid w:val="1A800CCB"/>
    <w:rsid w:val="1AC3615E"/>
    <w:rsid w:val="1AF86B3A"/>
    <w:rsid w:val="1B1B5558"/>
    <w:rsid w:val="1BD619E1"/>
    <w:rsid w:val="1D507AF7"/>
    <w:rsid w:val="1D785968"/>
    <w:rsid w:val="1DF563FC"/>
    <w:rsid w:val="1E0A36A7"/>
    <w:rsid w:val="1E190F50"/>
    <w:rsid w:val="1E274ABE"/>
    <w:rsid w:val="1E8723D9"/>
    <w:rsid w:val="1E926581"/>
    <w:rsid w:val="1ED50589"/>
    <w:rsid w:val="1F383170"/>
    <w:rsid w:val="20210E45"/>
    <w:rsid w:val="203A51D2"/>
    <w:rsid w:val="204042D6"/>
    <w:rsid w:val="2085307C"/>
    <w:rsid w:val="210839A6"/>
    <w:rsid w:val="22842887"/>
    <w:rsid w:val="22E67995"/>
    <w:rsid w:val="23453189"/>
    <w:rsid w:val="234564C8"/>
    <w:rsid w:val="238C0BE1"/>
    <w:rsid w:val="23D43BF1"/>
    <w:rsid w:val="2411644F"/>
    <w:rsid w:val="243C455B"/>
    <w:rsid w:val="24A649A5"/>
    <w:rsid w:val="25B95095"/>
    <w:rsid w:val="267A2C67"/>
    <w:rsid w:val="27695881"/>
    <w:rsid w:val="27BD0693"/>
    <w:rsid w:val="280A48CE"/>
    <w:rsid w:val="281422FB"/>
    <w:rsid w:val="28E03626"/>
    <w:rsid w:val="29092464"/>
    <w:rsid w:val="29690088"/>
    <w:rsid w:val="29F7505B"/>
    <w:rsid w:val="2A0E4C0B"/>
    <w:rsid w:val="2B591E71"/>
    <w:rsid w:val="2B8E2A1E"/>
    <w:rsid w:val="2BBB52AB"/>
    <w:rsid w:val="2CB2146D"/>
    <w:rsid w:val="2D1F7154"/>
    <w:rsid w:val="2DCB3E6E"/>
    <w:rsid w:val="2DEB1FB1"/>
    <w:rsid w:val="2F146614"/>
    <w:rsid w:val="2FA839C3"/>
    <w:rsid w:val="3024428F"/>
    <w:rsid w:val="30CC6586"/>
    <w:rsid w:val="311A285E"/>
    <w:rsid w:val="311B0C57"/>
    <w:rsid w:val="314D517F"/>
    <w:rsid w:val="31B87912"/>
    <w:rsid w:val="31D05CD6"/>
    <w:rsid w:val="32412CAE"/>
    <w:rsid w:val="32A6276E"/>
    <w:rsid w:val="333F4B87"/>
    <w:rsid w:val="33581B36"/>
    <w:rsid w:val="33D367BE"/>
    <w:rsid w:val="34584480"/>
    <w:rsid w:val="34AA6AA9"/>
    <w:rsid w:val="3509075C"/>
    <w:rsid w:val="35622298"/>
    <w:rsid w:val="35733253"/>
    <w:rsid w:val="3592277F"/>
    <w:rsid w:val="35CB5FAF"/>
    <w:rsid w:val="368F1ECE"/>
    <w:rsid w:val="36CB4A71"/>
    <w:rsid w:val="3708754C"/>
    <w:rsid w:val="37323767"/>
    <w:rsid w:val="374D6B36"/>
    <w:rsid w:val="37E54A26"/>
    <w:rsid w:val="38E148BA"/>
    <w:rsid w:val="39946BE7"/>
    <w:rsid w:val="39CB0C5E"/>
    <w:rsid w:val="3A190EA9"/>
    <w:rsid w:val="3A1C5329"/>
    <w:rsid w:val="3A325F4A"/>
    <w:rsid w:val="3A743840"/>
    <w:rsid w:val="3AD60939"/>
    <w:rsid w:val="3B2A1ECF"/>
    <w:rsid w:val="3B4C53E4"/>
    <w:rsid w:val="3B9859A3"/>
    <w:rsid w:val="3B9B25AA"/>
    <w:rsid w:val="3C9664EC"/>
    <w:rsid w:val="3D7911FE"/>
    <w:rsid w:val="3D8A0D50"/>
    <w:rsid w:val="3E7C1CCF"/>
    <w:rsid w:val="3EDA5223"/>
    <w:rsid w:val="3F7C120B"/>
    <w:rsid w:val="3FA9146D"/>
    <w:rsid w:val="3FD27153"/>
    <w:rsid w:val="3FD7592C"/>
    <w:rsid w:val="3FDF4624"/>
    <w:rsid w:val="40980EA7"/>
    <w:rsid w:val="40DF0CFF"/>
    <w:rsid w:val="41155CEB"/>
    <w:rsid w:val="412853BF"/>
    <w:rsid w:val="4147039D"/>
    <w:rsid w:val="42FB4BC0"/>
    <w:rsid w:val="43AA6201"/>
    <w:rsid w:val="44582C9F"/>
    <w:rsid w:val="449A4B43"/>
    <w:rsid w:val="44CF52FF"/>
    <w:rsid w:val="451B12E9"/>
    <w:rsid w:val="452D1C84"/>
    <w:rsid w:val="46574D46"/>
    <w:rsid w:val="46602D58"/>
    <w:rsid w:val="46BF0868"/>
    <w:rsid w:val="46F342E2"/>
    <w:rsid w:val="47303624"/>
    <w:rsid w:val="47371354"/>
    <w:rsid w:val="475056E5"/>
    <w:rsid w:val="481C28BB"/>
    <w:rsid w:val="486F0A5C"/>
    <w:rsid w:val="48EB6035"/>
    <w:rsid w:val="49405325"/>
    <w:rsid w:val="498C5BED"/>
    <w:rsid w:val="4B517661"/>
    <w:rsid w:val="4D1456A9"/>
    <w:rsid w:val="4D1C3ACD"/>
    <w:rsid w:val="4DAE60C9"/>
    <w:rsid w:val="4DC44E87"/>
    <w:rsid w:val="4DFD0EC0"/>
    <w:rsid w:val="4E167264"/>
    <w:rsid w:val="4EB71500"/>
    <w:rsid w:val="4F1C05D1"/>
    <w:rsid w:val="4F3C7942"/>
    <w:rsid w:val="4F7805F5"/>
    <w:rsid w:val="4FB65BAD"/>
    <w:rsid w:val="4FD367CA"/>
    <w:rsid w:val="4FFB7959"/>
    <w:rsid w:val="50026D96"/>
    <w:rsid w:val="509172B2"/>
    <w:rsid w:val="512D4D90"/>
    <w:rsid w:val="52987BC5"/>
    <w:rsid w:val="52AE085D"/>
    <w:rsid w:val="52BB549D"/>
    <w:rsid w:val="52BF6326"/>
    <w:rsid w:val="52D86068"/>
    <w:rsid w:val="52DD4732"/>
    <w:rsid w:val="530B127F"/>
    <w:rsid w:val="5424404B"/>
    <w:rsid w:val="5453033B"/>
    <w:rsid w:val="54DB78E5"/>
    <w:rsid w:val="557A0EAA"/>
    <w:rsid w:val="55AE0C9F"/>
    <w:rsid w:val="563F466A"/>
    <w:rsid w:val="56566329"/>
    <w:rsid w:val="56A82D24"/>
    <w:rsid w:val="575F0194"/>
    <w:rsid w:val="57640CAA"/>
    <w:rsid w:val="57984AFE"/>
    <w:rsid w:val="57BE2929"/>
    <w:rsid w:val="595E2A18"/>
    <w:rsid w:val="59795B01"/>
    <w:rsid w:val="5A691666"/>
    <w:rsid w:val="5AE76157"/>
    <w:rsid w:val="5B002BED"/>
    <w:rsid w:val="5B68364C"/>
    <w:rsid w:val="5B7E5893"/>
    <w:rsid w:val="5C004793"/>
    <w:rsid w:val="5D145E58"/>
    <w:rsid w:val="5DB86684"/>
    <w:rsid w:val="5E0D6961"/>
    <w:rsid w:val="5E223541"/>
    <w:rsid w:val="5E375149"/>
    <w:rsid w:val="5E470A57"/>
    <w:rsid w:val="5F272F47"/>
    <w:rsid w:val="5F584809"/>
    <w:rsid w:val="5F9040D5"/>
    <w:rsid w:val="60736E78"/>
    <w:rsid w:val="609D7AAE"/>
    <w:rsid w:val="60D2013B"/>
    <w:rsid w:val="62B83981"/>
    <w:rsid w:val="62FF5C88"/>
    <w:rsid w:val="631D021E"/>
    <w:rsid w:val="63BC0A72"/>
    <w:rsid w:val="64E9753E"/>
    <w:rsid w:val="65212F76"/>
    <w:rsid w:val="65597F12"/>
    <w:rsid w:val="65792BD5"/>
    <w:rsid w:val="65FA6DDB"/>
    <w:rsid w:val="6605420E"/>
    <w:rsid w:val="660B066C"/>
    <w:rsid w:val="666F5179"/>
    <w:rsid w:val="66AC50CC"/>
    <w:rsid w:val="66C258A6"/>
    <w:rsid w:val="66C73DA7"/>
    <w:rsid w:val="67813401"/>
    <w:rsid w:val="67CA6B3D"/>
    <w:rsid w:val="683264EB"/>
    <w:rsid w:val="683C2F11"/>
    <w:rsid w:val="68AC05A2"/>
    <w:rsid w:val="69BA1FA6"/>
    <w:rsid w:val="69D72A10"/>
    <w:rsid w:val="69F1693C"/>
    <w:rsid w:val="69F65862"/>
    <w:rsid w:val="6A976DD0"/>
    <w:rsid w:val="6AB57CAF"/>
    <w:rsid w:val="6AD24E4D"/>
    <w:rsid w:val="6AE77F28"/>
    <w:rsid w:val="6AFF1457"/>
    <w:rsid w:val="6B473DBA"/>
    <w:rsid w:val="6B545DC1"/>
    <w:rsid w:val="6B695052"/>
    <w:rsid w:val="6B997C1E"/>
    <w:rsid w:val="6C0960CD"/>
    <w:rsid w:val="6C951D34"/>
    <w:rsid w:val="6CB13C08"/>
    <w:rsid w:val="6CD22451"/>
    <w:rsid w:val="6D42493E"/>
    <w:rsid w:val="6D4D647C"/>
    <w:rsid w:val="6D9F47D9"/>
    <w:rsid w:val="6DA9746C"/>
    <w:rsid w:val="6E2A2D20"/>
    <w:rsid w:val="6F595103"/>
    <w:rsid w:val="6F9D1C3F"/>
    <w:rsid w:val="701726AF"/>
    <w:rsid w:val="70663009"/>
    <w:rsid w:val="70D31C92"/>
    <w:rsid w:val="70F42A26"/>
    <w:rsid w:val="71113FE5"/>
    <w:rsid w:val="71531E9D"/>
    <w:rsid w:val="716B1072"/>
    <w:rsid w:val="72160132"/>
    <w:rsid w:val="72E14400"/>
    <w:rsid w:val="73547104"/>
    <w:rsid w:val="73754026"/>
    <w:rsid w:val="744B399F"/>
    <w:rsid w:val="749A2C1B"/>
    <w:rsid w:val="74A20B80"/>
    <w:rsid w:val="74AE5A6C"/>
    <w:rsid w:val="74DE11A6"/>
    <w:rsid w:val="74F351B5"/>
    <w:rsid w:val="759C4A81"/>
    <w:rsid w:val="7600559C"/>
    <w:rsid w:val="768956FB"/>
    <w:rsid w:val="7715685C"/>
    <w:rsid w:val="77B2016D"/>
    <w:rsid w:val="784743CD"/>
    <w:rsid w:val="785225D9"/>
    <w:rsid w:val="7853373D"/>
    <w:rsid w:val="78BA7D45"/>
    <w:rsid w:val="78EB74D1"/>
    <w:rsid w:val="795124BE"/>
    <w:rsid w:val="79D82ED6"/>
    <w:rsid w:val="7A022612"/>
    <w:rsid w:val="7A4D34EF"/>
    <w:rsid w:val="7A905520"/>
    <w:rsid w:val="7AE817C1"/>
    <w:rsid w:val="7B9976C2"/>
    <w:rsid w:val="7BCE18A1"/>
    <w:rsid w:val="7C157708"/>
    <w:rsid w:val="7CAD1C37"/>
    <w:rsid w:val="7CD30D74"/>
    <w:rsid w:val="7D090BF2"/>
    <w:rsid w:val="7D0E6FC4"/>
    <w:rsid w:val="7DD80EAC"/>
    <w:rsid w:val="7E051BF6"/>
    <w:rsid w:val="7E8D2D15"/>
    <w:rsid w:val="7ECB0D9A"/>
    <w:rsid w:val="7F0E1D48"/>
    <w:rsid w:val="7FB1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576" w:lineRule="auto"/>
      <w:outlineLvl w:val="0"/>
    </w:pPr>
    <w:rPr>
      <w:rFonts w:ascii="Times New Roman" w:hAnsi="Times New Roman" w:eastAsia="宋体"/>
      <w:b/>
      <w:kern w:val="44"/>
      <w:sz w:val="44"/>
    </w:rPr>
  </w:style>
  <w:style w:type="paragraph" w:styleId="6">
    <w:name w:val="heading 2"/>
    <w:basedOn w:val="1"/>
    <w:next w:val="1"/>
    <w:unhideWhenUsed/>
    <w:qFormat/>
    <w:uiPriority w:val="0"/>
    <w:pPr>
      <w:keepNext/>
      <w:keepLines/>
      <w:spacing w:beforeLines="0" w:beforeAutospacing="0" w:afterLines="0" w:afterAutospacing="0" w:line="413" w:lineRule="auto"/>
      <w:ind w:firstLine="880" w:firstLineChars="200"/>
      <w:outlineLvl w:val="1"/>
    </w:pPr>
    <w:rPr>
      <w:rFonts w:ascii="Arial" w:hAnsi="Arial" w:eastAsia="宋体"/>
      <w:b/>
      <w:sz w:val="36"/>
    </w:rPr>
  </w:style>
  <w:style w:type="paragraph" w:styleId="7">
    <w:name w:val="heading 3"/>
    <w:basedOn w:val="1"/>
    <w:next w:val="1"/>
    <w:link w:val="17"/>
    <w:unhideWhenUsed/>
    <w:qFormat/>
    <w:uiPriority w:val="0"/>
    <w:pPr>
      <w:spacing w:line="600" w:lineRule="exact"/>
      <w:ind w:firstLine="200" w:firstLineChars="200"/>
      <w:jc w:val="left"/>
      <w:outlineLvl w:val="2"/>
    </w:pPr>
    <w:rPr>
      <w:rFonts w:hint="eastAsia" w:ascii="宋体" w:hAnsi="宋体" w:eastAsia="宋体"/>
      <w:b/>
      <w:kern w:val="0"/>
      <w:sz w:val="32"/>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hint="eastAsia" w:ascii="Calibri" w:hAnsi="Calibri"/>
      <w:sz w:val="18"/>
      <w:szCs w:val="24"/>
    </w:rPr>
  </w:style>
  <w:style w:type="paragraph" w:styleId="3">
    <w:name w:val="Body Text First Indent 2"/>
    <w:basedOn w:val="4"/>
    <w:qFormat/>
    <w:uiPriority w:val="0"/>
    <w:pPr>
      <w:spacing w:after="0"/>
      <w:ind w:left="0" w:firstLine="420" w:firstLineChars="200"/>
    </w:pPr>
    <w:rPr>
      <w:rFonts w:ascii="Calibri" w:hAnsi="Calibri" w:eastAsia="仿宋"/>
      <w:sz w:val="32"/>
    </w:rPr>
  </w:style>
  <w:style w:type="paragraph" w:styleId="4">
    <w:name w:val="Body Text Indent"/>
    <w:basedOn w:val="1"/>
    <w:link w:val="18"/>
    <w:qFormat/>
    <w:uiPriority w:val="0"/>
    <w:pPr>
      <w:ind w:firstLine="679" w:firstLineChars="200"/>
    </w:pPr>
    <w:rPr>
      <w:rFonts w:ascii="Times New Roman" w:hAnsi="Times New Roman" w:eastAsia="仿宋"/>
      <w:kern w:val="0"/>
      <w:sz w:val="32"/>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正文缩进1"/>
    <w:qFormat/>
    <w:uiPriority w:val="0"/>
    <w:pPr>
      <w:widowControl/>
      <w:ind w:firstLine="420"/>
      <w:jc w:val="left"/>
    </w:pPr>
    <w:rPr>
      <w:rFonts w:ascii="Times New Roman" w:hAnsi="Times New Roman" w:eastAsia="宋体" w:cs="Times New Roman"/>
      <w:kern w:val="0"/>
      <w:sz w:val="21"/>
      <w:szCs w:val="20"/>
      <w:lang w:val="en-US" w:eastAsia="zh-CN" w:bidi="ar-SA"/>
    </w:rPr>
  </w:style>
  <w:style w:type="paragraph" w:customStyle="1" w:styleId="15">
    <w:name w:val="List Paragraph New"/>
    <w:basedOn w:val="1"/>
    <w:qFormat/>
    <w:uiPriority w:val="0"/>
    <w:pPr>
      <w:ind w:firstLine="420" w:firstLineChars="200"/>
    </w:pPr>
    <w:rPr>
      <w:rFonts w:ascii="Calibri" w:hAnsi="Calibri"/>
      <w:sz w:val="21"/>
      <w:szCs w:val="22"/>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32"/>
      <w:szCs w:val="22"/>
      <w:lang w:val="en-US" w:eastAsia="zh-CN" w:bidi="ar-SA"/>
    </w:rPr>
  </w:style>
  <w:style w:type="character" w:customStyle="1" w:styleId="17">
    <w:name w:val="标题 3 Char"/>
    <w:link w:val="7"/>
    <w:qFormat/>
    <w:uiPriority w:val="0"/>
    <w:rPr>
      <w:rFonts w:hint="eastAsia" w:ascii="宋体" w:hAnsi="宋体" w:eastAsia="宋体"/>
      <w:b/>
      <w:kern w:val="0"/>
      <w:sz w:val="32"/>
      <w:szCs w:val="27"/>
    </w:rPr>
  </w:style>
  <w:style w:type="character" w:customStyle="1" w:styleId="18">
    <w:name w:val="正文文本缩进 Char"/>
    <w:link w:val="4"/>
    <w:qFormat/>
    <w:uiPriority w:val="0"/>
    <w:rPr>
      <w:rFonts w:ascii="Times New Roman" w:hAnsi="Times New Roman" w:eastAsia="仿宋"/>
      <w:kern w:val="0"/>
      <w:sz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4992</Words>
  <Characters>5125</Characters>
  <Lines>0</Lines>
  <Paragraphs>0</Paragraphs>
  <TotalTime>2</TotalTime>
  <ScaleCrop>false</ScaleCrop>
  <LinksUpToDate>false</LinksUpToDate>
  <CharactersWithSpaces>5135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2021-12-22T01:26:00Z</dcterms:created>
  <dc:creator>Administrator</dc:creator>
  <cp:lastModifiedBy>Administrator</cp:lastModifiedBy>
  <cp:lastPrinted>2023-01-06T01:45:00Z</cp:lastPrinted>
  <dcterms:modified xsi:type="dcterms:W3CDTF">2023-02-06T03:24:52Z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2D7AA832218C41AAA70937A604DE09C6</vt:lpwstr>
  </property>
</Properties>
</file>