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营造清朗网络空间环境</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32"/>
          <w:szCs w:val="32"/>
          <w:lang w:eastAsia="zh-CN"/>
        </w:rPr>
      </w:pPr>
      <w:r>
        <w:rPr>
          <w:rFonts w:hint="eastAsia" w:ascii="方正小标宋简体" w:hAnsi="方正小标宋简体" w:eastAsia="方正小标宋简体" w:cs="方正小标宋简体"/>
          <w:sz w:val="32"/>
          <w:szCs w:val="32"/>
          <w:lang w:eastAsia="zh-CN"/>
        </w:rPr>
        <w:t>我市开展网络安全宣传周青少年日主题大宣讲活动</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10月16日上午，由团市委主办、松山学院团委承办的网络安全宣传周青少年日主题大宣讲活动在松山学院顺利举行，教育引导青少年正确认识和使用网络，树立文明上网观念，营造清朗网络空间环境。</w:t>
      </w:r>
    </w:p>
    <w:p>
      <w:pPr>
        <w:keepNext w:val="0"/>
        <w:keepLines w:val="0"/>
        <w:pageBreakBefore w:val="0"/>
        <w:widowControl w:val="0"/>
        <w:kinsoku/>
        <w:wordWrap/>
        <w:overflowPunct/>
        <w:topLinePunct w:val="0"/>
        <w:autoSpaceDE/>
        <w:autoSpaceDN/>
        <w:bidi w:val="0"/>
        <w:adjustRightInd/>
        <w:snapToGrid/>
        <w:spacing w:line="560" w:lineRule="exact"/>
        <w:ind w:firstLine="64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活动现场，网络安全专家从网络安全对国家安全的影响、安全意识防线、文明上网行为规范、经典网络骗术揭秘与防范等方面入手，面向松山学院200名学生开展网络安全专题宣讲，切实提升青少年网络安全意识和技能。通过播放网络诈骗、不文明上网等反面典型案例宣传视频，警示教育青少年提高网络安全风险识别和自我保护能力。主办方还聚焦《网络安全法》《数据安全法》《个人信息保护法》等法律法规、网络安全领域标准制度内容，精心设计网络安全知识题目，通过有奖问答形式，在互动问答中强化网络安全防范意识，进一步筑牢网络安全防线。</w:t>
      </w:r>
    </w:p>
    <w:p>
      <w:pPr>
        <w:keepNext w:val="0"/>
        <w:keepLines w:val="0"/>
        <w:pageBreakBefore w:val="0"/>
        <w:widowControl w:val="0"/>
        <w:kinsoku/>
        <w:wordWrap/>
        <w:overflowPunct/>
        <w:topLinePunct w:val="0"/>
        <w:autoSpaceDE/>
        <w:autoSpaceDN/>
        <w:bidi w:val="0"/>
        <w:adjustRightInd/>
        <w:snapToGrid/>
        <w:spacing w:line="560" w:lineRule="exact"/>
        <w:ind w:firstLine="64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在校园内，网络文明志愿者还积极动员学生青年参与“争做青年好网民”签名活动，留下对清朗网络空间环境的承诺和支持，进一步深化“网络安全为人民，网络安全靠人民”的意识。据统计，本次活动共吸引500逾名学生参与。</w:t>
      </w:r>
    </w:p>
    <w:p>
      <w:pPr>
        <w:keepNext w:val="0"/>
        <w:keepLines w:val="0"/>
        <w:pageBreakBefore w:val="0"/>
        <w:widowControl w:val="0"/>
        <w:kinsoku/>
        <w:wordWrap/>
        <w:overflowPunct/>
        <w:topLinePunct w:val="0"/>
        <w:autoSpaceDE/>
        <w:autoSpaceDN/>
        <w:bidi w:val="0"/>
        <w:adjustRightInd/>
        <w:snapToGrid/>
        <w:spacing w:line="560" w:lineRule="exact"/>
        <w:ind w:firstLine="64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据悉，全市各地团委在网络安全周青少年日中，围绕“网络安全为人民，网络安全靠人民”主题开展各类丰富多彩的活动。武江、南雄团委开展线上网络安全知识竞赛，以赛促学，有效普及网络安全知识；曲江团委推出网络安全宣传漫画，以青春有趣的方式为青少年科普安全上网指南；乐昌团委开展“提升网络安全素养 共享网络文明”青少年手绘大赛，面向全体在校学生征集优秀绘画作品，浓厚网络安全宣传氛围。</w:t>
      </w:r>
    </w:p>
    <w:p>
      <w:pPr>
        <w:keepNext w:val="0"/>
        <w:keepLines w:val="0"/>
        <w:pageBreakBefore w:val="0"/>
        <w:widowControl w:val="0"/>
        <w:kinsoku/>
        <w:wordWrap/>
        <w:overflowPunct/>
        <w:topLinePunct w:val="0"/>
        <w:autoSpaceDE/>
        <w:autoSpaceDN/>
        <w:bidi w:val="0"/>
        <w:adjustRightInd/>
        <w:snapToGrid/>
        <w:spacing w:line="560" w:lineRule="exact"/>
        <w:ind w:firstLine="640"/>
        <w:jc w:val="righ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通讯员 刘艺</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5F39E7"/>
    <w:rsid w:val="0BA47323"/>
    <w:rsid w:val="108728FD"/>
    <w:rsid w:val="15DD4003"/>
    <w:rsid w:val="48067908"/>
    <w:rsid w:val="6F5F5421"/>
    <w:rsid w:val="703A21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17</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团团</cp:lastModifiedBy>
  <dcterms:modified xsi:type="dcterms:W3CDTF">2021-10-15T09:07:42Z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690ED05DF6BE485DBEDDA90A24FD6CD7</vt:lpwstr>
  </property>
</Properties>
</file>