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eastAsia="zh-CN"/>
        </w:rPr>
        <w:t>韶关共青团</w:t>
      </w:r>
      <w:r>
        <w:rPr>
          <w:rFonts w:hint="eastAsia" w:ascii="方正小标宋简体" w:hAnsi="方正小标宋简体" w:eastAsia="方正小标宋简体" w:cs="方正小标宋简体"/>
          <w:sz w:val="44"/>
          <w:szCs w:val="44"/>
          <w:lang w:val="en-US" w:eastAsia="zh-CN"/>
        </w:rPr>
        <w:t>2021年宣传工作总结及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2022年工作计划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一、坚持思想政治引领，做实青年理论武装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1.推动青少年党史学习教育走深走实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学党史、强信念、跟党走”的党史学习教育为主题，充分利用我市丰富的红色文化资源，以党史教育学习为工作核心，采取线上、线下两条工作路径，充分调动各级团委、基层支部及团员个人，形成联动机制，发挥团属组织优势，运用多种形式，举办丰富多彩、形式多样、易于接受的党史学习教育活动，从而串起党史学习教育的“点线面”，引导全市共青团组织把学党史、悟思想、办实事、开新局贯穿党史学习教育全过程，确保学习取得实效。截止目前全市基层团组织党史学习教育活动实现全覆盖，累计学习超过4万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2.深化“青年大学习”行动。</w:t>
      </w:r>
      <w:r>
        <w:rPr>
          <w:rFonts w:hint="eastAsia" w:ascii="仿宋_GB2312" w:hAnsi="仿宋_GB2312" w:eastAsia="仿宋_GB2312" w:cs="仿宋_GB2312"/>
          <w:sz w:val="32"/>
          <w:szCs w:val="32"/>
          <w:lang w:val="en-US" w:eastAsia="zh-CN"/>
        </w:rPr>
        <w:t>紧紧围绕为党育人的根本任务，着力深化青年思想政治引领，大力实施“青年大学习”行动，推动青年理论武装工作创新发展，通过构建“导学、讲学、研学、比学、践学、督学”相结合的学习体系，开展深入有效、内容新颖、贴近青年的学习活动，在广大青年中持续兴起了学习宣传贯彻习近平新时代中国特色社会主义思想的热潮，努力使党的创新理论在青年心中扎根筑牢。当前青年大学习覆盖全市5000多个团支部、每期学习青年人数近10万余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3.构建“灯塔领航”—青年讲师团。</w:t>
      </w:r>
      <w:r>
        <w:rPr>
          <w:rFonts w:hint="eastAsia" w:ascii="仿宋_GB2312" w:hAnsi="仿宋_GB2312" w:eastAsia="仿宋_GB2312" w:cs="仿宋_GB2312"/>
          <w:sz w:val="32"/>
          <w:szCs w:val="32"/>
          <w:lang w:val="en-US" w:eastAsia="zh-CN"/>
        </w:rPr>
        <w:t>韶关团市委积极组建</w:t>
      </w:r>
      <w:r>
        <w:rPr>
          <w:rFonts w:hint="eastAsia" w:ascii="仿宋_GB2312" w:eastAsia="仿宋_GB2312"/>
          <w:sz w:val="32"/>
          <w:szCs w:val="32"/>
        </w:rPr>
        <w:t>“灯塔领航”</w:t>
      </w:r>
      <w:r>
        <w:rPr>
          <w:rFonts w:hint="eastAsia" w:ascii="仿宋_GB2312" w:eastAsia="仿宋_GB2312"/>
          <w:sz w:val="32"/>
          <w:szCs w:val="32"/>
          <w:lang w:eastAsia="zh-CN"/>
        </w:rPr>
        <w:t>青年讲师团</w:t>
      </w:r>
      <w:r>
        <w:rPr>
          <w:rFonts w:hint="eastAsia" w:ascii="仿宋_GB2312" w:eastAsia="仿宋_GB2312"/>
          <w:sz w:val="32"/>
          <w:szCs w:val="32"/>
        </w:rPr>
        <w:t>，</w:t>
      </w:r>
      <w:r>
        <w:rPr>
          <w:rFonts w:hint="eastAsia" w:ascii="仿宋_GB2312" w:hAnsi="仿宋_GB2312" w:eastAsia="仿宋_GB2312" w:cs="仿宋_GB2312"/>
          <w:sz w:val="32"/>
          <w:szCs w:val="32"/>
        </w:rPr>
        <w:t>从机关、学校、企业、基层等各行各业</w:t>
      </w:r>
      <w:r>
        <w:rPr>
          <w:rFonts w:hint="eastAsia" w:ascii="仿宋_GB2312" w:eastAsia="仿宋_GB2312"/>
          <w:sz w:val="32"/>
          <w:szCs w:val="32"/>
        </w:rPr>
        <w:t>吸纳政治立场坚定、理论素养扎实、宣讲能力过硬、个人事迹突出的各领域优秀青年骨干</w:t>
      </w:r>
      <w:r>
        <w:rPr>
          <w:rFonts w:hint="eastAsia" w:ascii="仿宋_GB2312" w:hAnsi="仿宋_GB2312" w:eastAsia="仿宋_GB2312" w:cs="仿宋_GB2312"/>
          <w:sz w:val="32"/>
          <w:szCs w:val="32"/>
        </w:rPr>
        <w:t>，</w:t>
      </w:r>
      <w:r>
        <w:rPr>
          <w:rFonts w:hint="eastAsia" w:ascii="仿宋_GB2312" w:eastAsia="仿宋_GB2312"/>
          <w:sz w:val="32"/>
          <w:szCs w:val="32"/>
        </w:rPr>
        <w:t>构建韶关青年讲师团、党员先锋宣讲团、“灯塔工程”青年导师团、中学导师团、红领巾巡讲团、少先队辅导员导师团</w:t>
      </w:r>
      <w:r>
        <w:rPr>
          <w:rFonts w:hint="eastAsia" w:ascii="仿宋_GB2312" w:eastAsia="仿宋_GB2312"/>
          <w:sz w:val="32"/>
          <w:szCs w:val="32"/>
          <w:lang w:eastAsia="zh-CN"/>
        </w:rPr>
        <w:t>等</w:t>
      </w:r>
      <w:r>
        <w:rPr>
          <w:rFonts w:hint="eastAsia" w:ascii="仿宋_GB2312" w:eastAsia="仿宋_GB2312"/>
          <w:sz w:val="32"/>
          <w:szCs w:val="32"/>
        </w:rPr>
        <w:t>“1+6”</w:t>
      </w:r>
      <w:r>
        <w:rPr>
          <w:rFonts w:hint="eastAsia" w:ascii="仿宋_GB2312" w:eastAsia="仿宋_GB2312"/>
          <w:sz w:val="32"/>
          <w:szCs w:val="32"/>
          <w:lang w:eastAsia="zh-CN"/>
        </w:rPr>
        <w:t>的</w:t>
      </w:r>
      <w:r>
        <w:rPr>
          <w:rFonts w:hint="eastAsia" w:ascii="仿宋_GB2312" w:eastAsia="仿宋_GB2312"/>
          <w:sz w:val="32"/>
          <w:szCs w:val="32"/>
          <w:lang w:val="en-US" w:eastAsia="zh-CN"/>
        </w:rPr>
        <w:t>50人</w:t>
      </w:r>
      <w:r>
        <w:rPr>
          <w:rFonts w:hint="eastAsia" w:ascii="仿宋_GB2312" w:eastAsia="仿宋_GB2312"/>
          <w:sz w:val="32"/>
          <w:szCs w:val="32"/>
          <w:lang w:eastAsia="zh-CN"/>
        </w:rPr>
        <w:t>青年讲师</w:t>
      </w:r>
      <w:r>
        <w:rPr>
          <w:rFonts w:hint="eastAsia" w:ascii="仿宋_GB2312" w:eastAsia="仿宋_GB2312"/>
          <w:sz w:val="32"/>
          <w:szCs w:val="32"/>
        </w:rPr>
        <w:t>宣讲队伍</w:t>
      </w:r>
      <w:r>
        <w:rPr>
          <w:rFonts w:hint="eastAsia" w:ascii="仿宋_GB2312" w:eastAsia="仿宋_GB2312"/>
          <w:sz w:val="32"/>
          <w:szCs w:val="32"/>
          <w:lang w:eastAsia="zh-CN"/>
        </w:rPr>
        <w:t>，全面覆盖青少年集聚的各个领域</w:t>
      </w:r>
      <w:r>
        <w:rPr>
          <w:rFonts w:hint="eastAsia" w:ascii="仿宋_GB2312" w:hAnsi="仿宋_GB2312" w:eastAsia="仿宋_GB2312" w:cs="仿宋_GB2312"/>
          <w:sz w:val="32"/>
          <w:szCs w:val="32"/>
          <w:lang w:val="en-US" w:eastAsia="zh-CN"/>
        </w:rPr>
        <w:t>。以实施“灯塔工程”—韶关市青少年学习宣传贯彻习近平总书记“七一”重要讲话精神大宣讲行动为重要抓手，积极做好“走到青年地头、想到青年心头、讲到青年点头”三篇文章，持续推动习近平总书记“七一”重要讲话精神、十九届六中全会精神等在我市青少年群众中入脑入心，自启动实施以来，市级青年讲师团成员开展线上、线下宣讲活动超过150余场次，直接覆盖青少年群体超30万人次，初步形成“点亮自己、照亮他人”的“灯塔效应”。</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二、建立思想道德建设体系，筑牢理想信念教育</w:t>
      </w:r>
    </w:p>
    <w:p>
      <w:pPr>
        <w:spacing w:after="0" w:line="560" w:lineRule="exact"/>
        <w:ind w:firstLine="640" w:firstLineChars="200"/>
        <w:jc w:val="both"/>
        <w:rPr>
          <w:rFonts w:hint="eastAsia" w:ascii="仿宋_GB2312" w:eastAsia="仿宋_GB2312"/>
          <w:sz w:val="32"/>
          <w:szCs w:val="32"/>
          <w:lang w:eastAsia="zh-CN"/>
        </w:rPr>
      </w:pPr>
      <w:r>
        <w:rPr>
          <w:rFonts w:hint="eastAsia" w:ascii="楷体" w:hAnsi="楷体" w:eastAsia="楷体" w:cs="楷体"/>
          <w:sz w:val="32"/>
          <w:szCs w:val="32"/>
          <w:lang w:val="en-US" w:eastAsia="zh-CN"/>
        </w:rPr>
        <w:t>4.开展重大主题宣传教育</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pacing w:val="-6"/>
          <w:sz w:val="32"/>
          <w:szCs w:val="32"/>
          <w:lang w:val="zh-CN"/>
        </w:rPr>
        <w:t>充分利用清明、五四、国庆等重要时间节点，广泛开展</w:t>
      </w:r>
      <w:r>
        <w:rPr>
          <w:rFonts w:hint="eastAsia" w:ascii="仿宋_GB2312" w:hAnsi="仿宋_GB2312" w:eastAsia="仿宋_GB2312" w:cs="仿宋_GB2312"/>
          <w:kern w:val="2"/>
          <w:sz w:val="32"/>
          <w:szCs w:val="32"/>
        </w:rPr>
        <w:t>“清明祭英烈”</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请党放心，强国有我</w:t>
      </w:r>
      <w:r>
        <w:rPr>
          <w:rFonts w:hint="eastAsia" w:ascii="仿宋_GB2312" w:hAnsi="仿宋_GB2312" w:eastAsia="仿宋_GB2312" w:cs="仿宋_GB2312"/>
          <w:sz w:val="32"/>
          <w:szCs w:val="32"/>
        </w:rPr>
        <w:t>”</w:t>
      </w:r>
      <w:r>
        <w:rPr>
          <w:rFonts w:hint="eastAsia" w:ascii="仿宋_GB2312" w:hAnsi="仿宋_GB2312" w:eastAsia="仿宋_GB2312" w:cs="仿宋_GB2312"/>
          <w:kern w:val="2"/>
          <w:sz w:val="32"/>
          <w:szCs w:val="32"/>
          <w:lang w:eastAsia="zh-CN"/>
        </w:rPr>
        <w:t>等</w:t>
      </w:r>
      <w:r>
        <w:rPr>
          <w:rFonts w:hint="eastAsia" w:ascii="仿宋_GB2312" w:hAnsi="仿宋_GB2312" w:eastAsia="仿宋_GB2312" w:cs="仿宋_GB2312"/>
          <w:spacing w:val="-6"/>
          <w:sz w:val="32"/>
          <w:szCs w:val="32"/>
          <w:lang w:val="zh-CN"/>
        </w:rPr>
        <w:t>主题团、队日活动，</w:t>
      </w:r>
      <w:r>
        <w:rPr>
          <w:rFonts w:hint="eastAsia" w:ascii="仿宋_GB2312" w:hAnsi="仿宋_GB2312" w:eastAsia="仿宋_GB2312" w:cs="仿宋_GB2312"/>
          <w:kern w:val="2"/>
          <w:sz w:val="32"/>
          <w:szCs w:val="32"/>
        </w:rPr>
        <w:t>激发广大共青团员和少先队员对祖国的认同感和自豪感，</w:t>
      </w:r>
      <w:r>
        <w:rPr>
          <w:rFonts w:hint="eastAsia" w:ascii="仿宋_GB2312" w:hAnsi="仿宋_GB2312" w:eastAsia="仿宋_GB2312" w:cs="仿宋_GB2312"/>
          <w:kern w:val="2"/>
          <w:sz w:val="32"/>
          <w:szCs w:val="32"/>
          <w:lang w:eastAsia="zh-CN"/>
        </w:rPr>
        <w:t>累计覆盖</w:t>
      </w:r>
      <w:r>
        <w:rPr>
          <w:rFonts w:hint="eastAsia" w:ascii="仿宋_GB2312" w:hAnsi="仿宋_GB2312" w:eastAsia="仿宋_GB2312" w:cs="仿宋_GB2312"/>
          <w:kern w:val="2"/>
          <w:sz w:val="32"/>
          <w:szCs w:val="32"/>
        </w:rPr>
        <w:t>人数超</w:t>
      </w:r>
      <w:r>
        <w:rPr>
          <w:rFonts w:hint="eastAsia" w:ascii="仿宋_GB2312" w:hAnsi="仿宋_GB2312" w:eastAsia="仿宋_GB2312" w:cs="仿宋_GB2312"/>
          <w:kern w:val="2"/>
          <w:sz w:val="32"/>
          <w:szCs w:val="32"/>
          <w:lang w:val="en-US" w:eastAsia="zh-CN"/>
        </w:rPr>
        <w:t>5</w:t>
      </w:r>
      <w:r>
        <w:rPr>
          <w:rFonts w:hint="eastAsia" w:ascii="仿宋_GB2312" w:hAnsi="仿宋_GB2312" w:eastAsia="仿宋_GB2312" w:cs="仿宋_GB2312"/>
          <w:kern w:val="2"/>
          <w:sz w:val="32"/>
          <w:szCs w:val="32"/>
        </w:rPr>
        <w:t>0万人次</w:t>
      </w:r>
      <w:r>
        <w:rPr>
          <w:rFonts w:hint="eastAsia" w:ascii="仿宋_GB2312" w:hAnsi="仿宋_GB2312" w:eastAsia="仿宋_GB2312" w:cs="仿宋_GB2312"/>
          <w:kern w:val="2"/>
          <w:sz w:val="32"/>
          <w:szCs w:val="32"/>
          <w:lang w:eastAsia="zh-CN"/>
        </w:rPr>
        <w:t>。</w:t>
      </w:r>
      <w:r>
        <w:rPr>
          <w:rFonts w:hint="eastAsia" w:ascii="仿宋_GB2312" w:eastAsia="仿宋_GB2312"/>
          <w:sz w:val="32"/>
          <w:szCs w:val="32"/>
          <w:lang w:eastAsia="zh-CN"/>
        </w:rPr>
        <w:t>结合工作实际，团市委积极组织全市团组织开展“绿书签行动主题嘉年华活动”、“创双零之禁毒少年特别行动”等活动，以“护苗·开学季”、“护苗·绿书签”、“护苗·网络安全进课堂”品牌活动为抓手，推动“护苗”行动深入校园、社区、网络空间，加强“护苗”、“绿书签行动”线上线下宣传。4月中下旬团市委组织全市各级团组织集中开展“绿书签”宣传活动，同时根据新修订的《未成年人保护法》《预防未成年人犯罪法》，结合“4.23”世界读书日、“4.26”知识产权日、“6.1”儿童节等重要时间节点组织校园书展，开展“绿书签”推广、主题出版物推荐等活动。将“护苗”内容与新时代文明实践中心建设、学校德育教育等相结合，推动“护苗·网络安全课”深入中小学课堂。 </w:t>
      </w:r>
    </w:p>
    <w:p>
      <w:pPr>
        <w:keepNext w:val="0"/>
        <w:keepLines w:val="0"/>
        <w:pageBreakBefore w:val="0"/>
        <w:widowControl w:val="0"/>
        <w:kinsoku/>
        <w:wordWrap/>
        <w:overflowPunct/>
        <w:topLinePunct w:val="0"/>
        <w:bidi w:val="0"/>
        <w:spacing w:after="0"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5.突出青少年志愿服务行动等实践育人功能。</w:t>
      </w:r>
      <w:r>
        <w:rPr>
          <w:rFonts w:hint="eastAsia" w:ascii="仿宋_GB2312" w:hAnsi="仿宋_GB2312" w:eastAsia="仿宋_GB2312" w:cs="仿宋_GB2312"/>
          <w:sz w:val="32"/>
          <w:szCs w:val="32"/>
          <w:lang w:val="en-US" w:eastAsia="zh-CN"/>
        </w:rPr>
        <w:t>坚持以社会主义核心价值观为引领，依托建党百年伟大契机，进一步加强青少年爱国主义和理想信念教育。通过组建宣传志愿者队伍，不断加强未成年人思想道德建设，重点开展宪法、禁毒、安全生产、盗版整治等法律法规宣传活动超过120场。充分发挥“善美心房”心理辅导站、志愿者服务站、韶关市未成年人心理健康辅导中心、韶关市大学生创业基地等青少年服务阵地作用，开展普法讲座等系列宣传活动近百场次，让广大青少年在潜移默化中接受法治文化的熏陶。树立典型,发挥榜样引领作用，积极开展开展寻找“最美南粤少年”“最美韶关少年”活动，吸引全市各中小学校的学生积极参与，引导广大青少年健康成长。深入开展“健康人生·绿色无毒”禁毒宣传暨“碳达峰、碳中和”宣传进校园活动，通过游戏问答、现场互动和观看禁毒宣传视频等方式引导学生正确认识毒品和拒绝毒品，提高青少年群体的反毒、防毒、拒毒意识。同时倡导同学们绿色出行、低碳生活，共筑生态家园，积极助力韶关坚定不移走好生态优先、绿色发展之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三、强化青年舆论引导，牢牢占领网络舆论阵地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rPr>
      </w:pPr>
      <w:r>
        <w:rPr>
          <w:rFonts w:hint="eastAsia" w:ascii="楷体" w:hAnsi="楷体" w:eastAsia="楷体" w:cs="楷体"/>
          <w:sz w:val="32"/>
          <w:szCs w:val="32"/>
          <w:lang w:val="en-US" w:eastAsia="zh-CN"/>
        </w:rPr>
        <w:t>6.提升网络安全素养，营造清朗网络空间环境，</w:t>
      </w:r>
      <w:r>
        <w:rPr>
          <w:rFonts w:hint="eastAsia" w:ascii="仿宋_GB2312" w:hAnsi="仿宋_GB2312" w:eastAsia="仿宋_GB2312" w:cs="仿宋_GB2312"/>
          <w:sz w:val="32"/>
          <w:szCs w:val="32"/>
        </w:rPr>
        <w:t>织全市各级团组织积极开展网络安全宣传周青少年日主题活动，不断教育引导青少年正确认识和使用网络，树立文明上网观念，营造清朗网络空间环境。活动期间通过播放网络诈骗、不文明上网等反面典型案例宣传视频，警示教育青少年提高网络安全风险识别和自我保护能力。同时聚焦《网络安全法》《数据安全法》《个人信息保护法》等法律法规、网络安全领域标准制度内容，在互动问答中强化网络安全防范意识，进一步筑牢网络安全防线。全市各地团委在网络安全周青少年日中，围绕“网络安全为人民，网络安全靠人民”主题开展各类丰富多彩的活动。武江、南雄团委开展线上网络安全知识竞赛，以赛促学，有效普及网络安全知识；曲江团委推出网络安全宣传漫画，以青春有趣的方式为青少年科普安全上网指南；乐昌团委开展“提升网络安全素养 共享网络文明”青少年手绘大赛，面向全体在校学生征集优秀绘画作品，浓厚网络安全宣传氛围。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7.</w:t>
      </w:r>
      <w:r>
        <w:rPr>
          <w:rFonts w:hint="eastAsia" w:ascii="楷体" w:hAnsi="楷体" w:eastAsia="楷体" w:cs="楷体"/>
          <w:sz w:val="32"/>
          <w:szCs w:val="32"/>
        </w:rPr>
        <w:t>充分利用微信公众号、微博、抖音等互联网平台，传播党政中心，弘扬社会主义核心价值观。</w:t>
      </w:r>
      <w:r>
        <w:rPr>
          <w:rFonts w:hint="eastAsia" w:ascii="仿宋_GB2312" w:hAnsi="仿宋_GB2312" w:eastAsia="仿宋_GB2312" w:cs="仿宋_GB2312"/>
          <w:sz w:val="32"/>
          <w:szCs w:val="32"/>
          <w:lang w:val="en-US" w:eastAsia="zh-CN"/>
        </w:rPr>
        <w:t>积极通过网络安全宣传周青少年日加强青少年在文娱及“饭圈”文化等方面的教育引导，通过普法工作队和志愿者队伍加强宣传教育力度。疫情防控期间，“韶关共青团”微信公众号等新媒体客户端制作推出我市疫情防控工作举措、疫情防控科普知识、疫情防控权威信息等网络精品，并动员发动全市网络文明志愿者转发宣传推广。党史学习教育如火如荼进行时段，“韶关共青团”微信公众号开设“学党史”专栏，划分“讲话全文”“党史故事”“知识答题”“烽火粤北”“学习动态”五个板块，制作党史学习教育知识答题闯关小程序、每周更新发布全市各级团组织党史学习教育工作情况展示推文，营造网络党史学习教育浓厚氛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四、2022年宣传工作计划</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val="0"/>
          <w:bCs/>
          <w:sz w:val="32"/>
          <w:szCs w:val="32"/>
          <w:lang w:val="en-US" w:eastAsia="zh-CN"/>
        </w:rPr>
        <w:t>1.</w:t>
      </w:r>
      <w:r>
        <w:rPr>
          <w:rFonts w:hint="eastAsia" w:ascii="楷体" w:hAnsi="楷体" w:eastAsia="楷体" w:cs="楷体"/>
          <w:b w:val="0"/>
          <w:bCs/>
          <w:sz w:val="32"/>
          <w:szCs w:val="32"/>
        </w:rPr>
        <w:t>持续用习近平新时代中国特色社会主义思想引领团员青年。</w:t>
      </w:r>
      <w:r>
        <w:rPr>
          <w:rFonts w:hint="eastAsia" w:ascii="仿宋_GB2312" w:hAnsi="仿宋_GB2312" w:eastAsia="仿宋_GB2312" w:cs="仿宋_GB2312"/>
          <w:sz w:val="32"/>
          <w:szCs w:val="32"/>
        </w:rPr>
        <w:t>持之以恒的学习总书记“七一”重要讲话精神及党的十九届六中全会精神，不断用理论武装韶关青年，让新时代党的思想旗帜和精神旗帜在韶关青年心中高高飘扬。持续深化“青年大学习”行动、“团干讲党团课”工作、“青马工程”项目、主题团（队）日活动、引导团员青年树立远大理想、学思践悟，构筑强大的精神支柱。</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val="0"/>
          <w:bCs/>
          <w:sz w:val="32"/>
          <w:szCs w:val="32"/>
          <w:lang w:val="en-US" w:eastAsia="zh-CN"/>
        </w:rPr>
        <w:t>2.</w:t>
      </w:r>
      <w:r>
        <w:rPr>
          <w:rFonts w:hint="eastAsia" w:ascii="楷体" w:hAnsi="楷体" w:eastAsia="楷体" w:cs="楷体"/>
          <w:b w:val="0"/>
          <w:bCs/>
          <w:sz w:val="32"/>
          <w:szCs w:val="32"/>
        </w:rPr>
        <w:t>坚持用社会主义核心价值观引领团员青年。</w:t>
      </w:r>
      <w:r>
        <w:rPr>
          <w:rFonts w:hint="eastAsia" w:ascii="仿宋_GB2312" w:hAnsi="仿宋_GB2312" w:eastAsia="仿宋_GB2312" w:cs="仿宋_GB2312"/>
          <w:sz w:val="32"/>
          <w:szCs w:val="32"/>
        </w:rPr>
        <w:t>结合建党101周年、中国共产主义青年团成立100周年等重要时间节点开展重大主题宣传教育，强化团组织育人功能；结合五四、清明、国庆等重要节庆日精心策划青少年爱国主义教育活动，加强党史、近现代史教育和国情形势教育，激励和引导广大团员青年和少先队员大力弘扬以爱国主义为核心的伟大民族精神。</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val="0"/>
          <w:bCs/>
          <w:sz w:val="32"/>
          <w:szCs w:val="32"/>
          <w:lang w:val="en-US" w:eastAsia="zh-CN"/>
        </w:rPr>
        <w:t>3.</w:t>
      </w:r>
      <w:r>
        <w:rPr>
          <w:rFonts w:hint="eastAsia" w:ascii="楷体" w:hAnsi="楷体" w:eastAsia="楷体" w:cs="楷体"/>
          <w:b w:val="0"/>
          <w:bCs/>
          <w:sz w:val="32"/>
          <w:szCs w:val="32"/>
        </w:rPr>
        <w:t>坚持用清朗网络环境培育团员青年。</w:t>
      </w:r>
      <w:r>
        <w:rPr>
          <w:rFonts w:hint="eastAsia" w:ascii="仿宋_GB2312" w:hAnsi="仿宋_GB2312" w:eastAsia="仿宋_GB2312" w:cs="仿宋_GB2312"/>
          <w:sz w:val="32"/>
          <w:szCs w:val="32"/>
        </w:rPr>
        <w:t>提升团属新媒体阵地的青年有效覆盖面和社会实质影响力，巩固优化韶关共青团互联网工作矩阵，持续推广“双微”平台，继续开展“青网计划”“争做青年好网民”“韶关青读计划”等主题活动和网络文明志愿行动，继续创作推广更多富有思想性、时代性、感染力、正能量的青少年网络文化产品，让青春主旋律、好声音唱响网络空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14543"/>
    <w:rsid w:val="047841B6"/>
    <w:rsid w:val="06070522"/>
    <w:rsid w:val="0D340B98"/>
    <w:rsid w:val="113B0BF0"/>
    <w:rsid w:val="12217D9A"/>
    <w:rsid w:val="1BC576BA"/>
    <w:rsid w:val="27814066"/>
    <w:rsid w:val="3FA94FC8"/>
    <w:rsid w:val="61A7472C"/>
    <w:rsid w:val="7FB57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团团</cp:lastModifiedBy>
  <cp:lastPrinted>2020-11-26T01:50:00Z</cp:lastPrinted>
  <dcterms:modified xsi:type="dcterms:W3CDTF">2021-12-31T01:09:07Z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D3734D6E97FF486CACCAD2DC3B952CE6</vt:lpwstr>
  </property>
</Properties>
</file>