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44"/>
          <w:szCs w:val="44"/>
          <w:lang w:val="en-US" w:eastAsia="zh-CN"/>
        </w:rPr>
      </w:pPr>
      <w:bookmarkStart w:id="0" w:name="_GoBack"/>
      <w:r>
        <w:rPr>
          <w:rFonts w:hint="eastAsia" w:ascii="华文中宋" w:hAnsi="华文中宋" w:eastAsia="华文中宋" w:cs="华文中宋"/>
          <w:sz w:val="44"/>
          <w:szCs w:val="44"/>
          <w:lang w:val="en-US" w:eastAsia="zh-CN"/>
        </w:rPr>
        <w:t>关于做好韶关市县镇两级团组织</w:t>
      </w:r>
    </w:p>
    <w:p>
      <w:pPr>
        <w:jc w:val="center"/>
        <w:rPr>
          <w:rFonts w:hint="eastAsia"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集中换届工作的通知</w:t>
      </w:r>
    </w:p>
    <w:bookmarkEnd w:id="0"/>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各县（市、区）委组织部、团委：</w:t>
      </w:r>
    </w:p>
    <w:p>
      <w:pPr>
        <w:tabs>
          <w:tab w:val="left" w:pos="756"/>
        </w:tabs>
        <w:bidi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为深入贯彻落实习近平总书记关于</w:t>
      </w:r>
      <w:r>
        <w:rPr>
          <w:rFonts w:hint="eastAsia" w:ascii="仿宋" w:hAnsi="仿宋" w:eastAsia="仿宋" w:cs="仿宋"/>
          <w:sz w:val="32"/>
          <w:szCs w:val="32"/>
          <w:lang w:val="zh-CN" w:eastAsia="zh-CN"/>
        </w:rPr>
        <w:t>“十</w:t>
      </w:r>
      <w:r>
        <w:rPr>
          <w:rFonts w:hint="eastAsia" w:ascii="仿宋" w:hAnsi="仿宋" w:eastAsia="仿宋" w:cs="仿宋"/>
          <w:sz w:val="32"/>
          <w:szCs w:val="32"/>
          <w:lang w:val="en-US" w:eastAsia="zh-CN"/>
        </w:rPr>
        <w:t>四五”时期深化群团改革的重要指示精神，根据市委对全市县镇领导班子换届工作的统一部署安排，经研究，市委组织部、团市委决定联合启动全市县镇两级团组织集中换届工作，现将有关事项通知如下：</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以习近平新时代中国特色社会主义思想为指导，深入贯彻党的十九大和十九届二中、三中、四中、五中全会精神，全面贯彻落实习近平总书记关于青年工作的重要思想，对标县域共青团基层组织改革的任务要求，不断强化县镇两级团组织的政治功能和社会功能，实现“建团百年时，团的基层薄弱状况基本扭转、团的组织力明显提升”。要认真执行团章和《中国共产主义青年团地方组织选举工作条例》《中国共产主义青年团基层组织选举规则》《中国共产主义青年团农村基层组织工作暂行规定》等有关规定，充分发扬民主，严格换届程序，选优配强县镇两级团组织领导班子，全面加强县镇两级团干部队伍建设。要以党建带团建为总引领，坚持党管干部、党管人才、党管青年的重大原则，以县镇两级团组织集中换届为契机,推动共青团组织切实履行引领凝聚青年、组织动员青年、联系服务青年的职责使命，不断团结带领全市团员青年为在全面建设社会主义现代化国家新征程中创造新的辉煌、奉献青春力量。</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二、时间安排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乡镇（街道）团（工）委原则上在乡镇（街道）党（工）委换届后开展集中换届，最晚应在 2021年12月底前完成。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县（市、区）团委原则上在县（市、区）党委换届后启动，最晚应于2022年12月底前完成，2016年以前换届的应于2022年6月底前完成。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2020年8月后完成换届的县镇两级团组织不纳入此次集中换届的范畴，确保本次集中换届应换尽换。不参与此次集中换届或新成（设）立的县镇两级团组织，要通过部署提前或延后换届，确保下轮次集中换届时，本地所有县镇团组织全部参加。</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三、主要任务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（―）选优配强书记班子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1.团的县（市、区）委员会设书记1人、专职副书记1至2 人。应当配备一定数量的挂职、兼职副书记。书记、副书记（含挂职、兼职副书记）的人数应当少于常务委员会人数的二分之一。书记、专职副书记提名人选应当为党员，注重从各领域工作实绩突出、具有较为丰富的基层工作经验的优秀年轻干部中选拔。挂职、兼职副书记提名人选应当为党员或团员，选配挂职副书记应拓宽来源渠道，突出基层导向，重点从党政机关、事业单位、国有企业、学校、两新组织等领域选拔；选配兼职副书记应充分体现来源的广泛性和代表性，注重从相关领域的专家学者、青年社会组织负责人、“青年五四奖章”获得者等先进青年典型以及各级团的委员会委员、团代会代表等群体中发现和选拔。</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街道）团（工）委设书记1人，副书记1至3人，政治面貌原则上应是中共党员。按照《关于规范全省乡镇（街道）共青团组织设置等有关问题的意见》（团粤联发〔2018〕4号）要求，乡镇（街道）团（工）委书记原则上应由本次乡镇（街道）领导班子换届中30周岁以下年轻班子成员兼任，并配备专职副书记1名；不由党政班子成员兼任的，应配备专职书记1名。专职（副）书记一般不兼任其他职务，年龄一般不超过35周岁，任职期间享受乡镇（街道）中层正职待遇。按照县域共青团基层组织改革的要求，乡镇（街道）团（工）委要从基层服务项目人员、参与乡村振兴的团员志愿者、两新组织负责人、优秀高校毕业生、优秀退役军人、返乡创业就业青年、驻韶国企或学校团组织负责人等群体中选任乡镇（街道）团（工）委挂职、兼职副书记，拓宽团的工作骨干来源渠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（二）规范委员会设置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1.团的县（市、区）委员会委员、候补委员一般为30至50 人，常务委员会委员一般为7至13人。委员会和常务委员会由 各方面、各层次团的专职、挂职、兼职工作者，少先队辅导员和团员代表组成。候补委员一般应当占委员、候补委员总数的20% 至30%,基层和一线委员、候补委员一般不少于委员、候补委员总数的50%。常务委员会委员中，基层和一线委员一般不少于常务委员会委员总数的25%。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2.乡、镇团的委员会不设常务委员会。根据团员人数和所属团组织数量，相应确定委员会成员数量。一般情况下，委员会由 10至14人组成；团员人数1000人以下的，委员会一般由7至 9人组成；团员人数3000人以上的，委员会一般由15至21人 组成；团员人数5000人以上的，经同级党组织和上级团组织批准，委员会人数可以根据实际适当放宽。乡、镇团的委员会委员候选人名额应多于应选名额的20%。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街道团组织应为县级团委的派出工作机构，团组织类型为团的工作委员会。因“镇改街”等历史原因目前仍为街道团委的，县级团委要通过此次集中换届做好组织设置调整。街道团的工作委员会设置，参照乡镇团的委员会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4.团的县（市、区）委员会、乡镇团的委员会任期与同级党组织保持一致，任期为5年。如需提前或延期换届选举，应报同级党组织和上级团组织批准。街道团的工作委员会参照执行。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特别提醒：一是此前摸底过程中发现部分镇街团委的届期为3年的，要在此次换届工作中统一为5年；二是明年建团100周年，将进行全团的县域共青团改革，上述县镇级团委的设置要求为改革任务中的基本要求，请务必在此次换届工作中落实，为明年的改革工作打好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（三）开好团员（代表）大会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1.县（市、区）团委由团员代表大会选举产生，团的县（市、 区）代表大会代表名额一般为100至300人。代表名额的分配由召集代表大会的团的委员会根据各地区、各单位所辖团组织数量、团员人数和工作需要确定。代表由选举单位差额选举产生，候选人数应当多于应选人数的20%。团的县（市、区）代表大会代表人选构成中，基层和一线代表一般不少于代表总数的70%, 党员一般不超过70%,女性代表一般不少于25%。少数民族聚居地区应当有一定数量的少数民族代表。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乡镇团委由团员大会或者团员代表大会选举产生，团的乡镇代表大会名额一般为100至200人，最多不超过300人。所辖团组织数量和团员人数较多或者较少的，可以适当增加或者减少代表名额，代表具体名额须报同级党组织和上级团组织批准。代表名额的分配由召集代表大会的团的委员会根据所辖团组织数量、团员人数和工作需要确定。代表由选举单位差额选举产生，候选人数应当多于应选人数的20%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县镇两级团的代表大会代表应当由各战线的团员代表，团的专职、挂职、兼职工作者代表和少先队辅导员代表构成，注重吸收农民工、社会组织骨干、自由职业者等新兴青年群体中的优秀党员、优秀团员。代表要具有履行代表职责的能力，能够反映本选举单位的意见，代表团员意志。</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四、时间安排和具体步骤</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（一）换届情况摸底（2021年11月12日前）：各县级团委要对本级和所辖乡镇（街道）团（工）委的上届换届情况进行摸底，再次梳理全市乡镇街道换届情况汇总表（附件1），11月12日前如实向团市委反馈情况；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开展宣传培训（2021年11月19日前）：各县级团委要开展专题培训，组织乡镇（街道）团干认真学习团章和《中国共产主义青年团地方组织选举工作条例》《中国共产主义青年团基层组织选举规则》《中国共产主义青年团农村基层组织工作暂行规定》等有关规定和政策，积极宣传换届的目的、意义、方法、步骤，熟悉委员会设置要求，规范换届流程，严明换届纪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全面实施阶段（2021年11-12月）：各县级组织部门与团县委要加强沟通，及时深入了解乡镇（街道）换届进展情况和存在问题，面对面进行指导。各县级团委要做好具体的指导，明确本地的任务推进计划，可选择1-2个镇（街）示范开展工作。县级团委要落实对县域基层团组织书记协管机制和严格落实团内请示报告制度，</w:t>
      </w:r>
      <w:r>
        <w:rPr>
          <w:rFonts w:hint="eastAsia" w:ascii="仿宋" w:hAnsi="仿宋" w:eastAsia="仿宋" w:cs="仿宋"/>
          <w:sz w:val="32"/>
          <w:szCs w:val="32"/>
          <w:u w:val="none"/>
          <w:lang w:val="en-US" w:eastAsia="zh-CN"/>
        </w:rPr>
        <w:t>各乡镇团委召开团代会的请示经同级党委和县级团委批复同意后，召开团代会，按照规范要求选举产生书记班子和委员会成员。各街道团工委书记、副书记委员人选由街道党工委和团县委共同酝酿提名，经过必要的考察，协商取得一致后共同任命或分别任命。</w:t>
      </w:r>
      <w:r>
        <w:rPr>
          <w:rFonts w:hint="eastAsia" w:ascii="仿宋" w:hAnsi="仿宋" w:eastAsia="仿宋" w:cs="仿宋"/>
          <w:sz w:val="32"/>
          <w:szCs w:val="32"/>
          <w:lang w:val="en-US" w:eastAsia="zh-CN"/>
        </w:rPr>
        <w:t>新丰县作为县域改革的试点，要以高标准高要求落实团的工作力量选用、地方党的领导和支持保障机制等改革举措落地落实落细。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4.总结提升阶段（2022年1月前）：县镇两级团组织要认真梳理换届工作情况，总结工作方式和方法，形成工作总结和经验做法报团市委。</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五、工作要求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一）强化组织领导。各县（市、区）委组织部要对县镇两级团组织换届选举做好指导工作并给予必要的支持。各县（市、区）团委要高度重视县镇两级团组织集中换届工作，将换届选举工作遇到的问题、进展情况及时向</w:t>
      </w:r>
      <w:r>
        <w:rPr>
          <w:rFonts w:hint="eastAsia" w:ascii="仿宋" w:hAnsi="仿宋" w:eastAsia="仿宋" w:cs="仿宋"/>
          <w:sz w:val="32"/>
          <w:szCs w:val="32"/>
          <w:highlight w:val="none"/>
          <w:u w:val="none"/>
          <w:lang w:val="en-US" w:eastAsia="zh-CN"/>
        </w:rPr>
        <w:t>与组织部门请示汇报</w:t>
      </w:r>
      <w:r>
        <w:rPr>
          <w:rFonts w:hint="eastAsia" w:ascii="仿宋" w:hAnsi="仿宋" w:eastAsia="仿宋" w:cs="仿宋"/>
          <w:sz w:val="32"/>
          <w:szCs w:val="32"/>
          <w:highlight w:val="none"/>
          <w:lang w:val="en-US" w:eastAsia="zh-CN"/>
        </w:rPr>
        <w:t>。要坚持问题导向，加强分类指导，及</w:t>
      </w:r>
      <w:r>
        <w:rPr>
          <w:rFonts w:hint="eastAsia" w:ascii="仿宋" w:hAnsi="仿宋" w:eastAsia="仿宋" w:cs="仿宋"/>
          <w:sz w:val="32"/>
          <w:szCs w:val="32"/>
          <w:lang w:val="en-US" w:eastAsia="zh-CN"/>
        </w:rPr>
        <w:t>时发现解决换届选举过程中出现的问题；要坚持多方协同，加强同其他部门的联系，形成合力；要坚持加强沟通，积极争取同级党组织的支持，将团组织换届工作纳入党建工作整体部署，统筹考虑选优配强县镇两级团组织班子，确保换届工作顺利推进、圆满成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严格监督规范。要严格落实疫情防控各项要求，确保换届选举全过程安全有序。各级团组织要按照团章和团内有关规定，规范推进换届工作。要严格执行呈报审批程序，提前向同级党组织和上级团组织呈报书面请示，经批准同意后，方可筹备召开大会。选举结果须报同级党组织和上级团组织批准，并由上级团组织发文公布。</w:t>
      </w:r>
    </w:p>
    <w:p>
      <w:pPr>
        <w:pStyle w:val="2"/>
        <w:jc w:val="both"/>
        <w:rPr>
          <w:rFonts w:hint="eastAsia" w:ascii="仿宋" w:hAnsi="仿宋" w:eastAsia="仿宋" w:cs="仿宋"/>
          <w:kern w:val="2"/>
          <w:sz w:val="32"/>
          <w:szCs w:val="32"/>
          <w:lang w:val="en-US" w:eastAsia="zh-CN" w:bidi="ar-SA"/>
        </w:rPr>
      </w:pPr>
      <w:r>
        <w:rPr>
          <w:rFonts w:hint="eastAsia" w:ascii="仿宋" w:hAnsi="仿宋" w:eastAsia="仿宋" w:cs="仿宋"/>
          <w:sz w:val="32"/>
          <w:szCs w:val="32"/>
          <w:lang w:val="en-US" w:eastAsia="zh-CN"/>
        </w:rPr>
        <w:t xml:space="preserve">    </w:t>
      </w:r>
      <w:r>
        <w:rPr>
          <w:rFonts w:hint="eastAsia" w:ascii="仿宋" w:hAnsi="仿宋" w:eastAsia="仿宋" w:cs="仿宋"/>
          <w:kern w:val="2"/>
          <w:sz w:val="32"/>
          <w:szCs w:val="32"/>
          <w:lang w:val="en-US" w:eastAsia="zh-CN" w:bidi="ar-SA"/>
        </w:rPr>
        <w:t>（三）严明换届纪律。严肃政治纪律和组织纪律，坚持教育在先、警示在先、预防在先，坚决防止换届中的不正之风，严禁各类违规违纪违法行为，强化监督检查和责任追究，营造良好政治生态，确保选举风清气正。对违反换届纪律的人和事，发现一起，查处一起。对于不能按期完成换届任务的县（市、区）， 要严肃追究有关人员责任，取消相关团组织的评优评先资格。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抓好换届契机。要以此次换届为契机，全面加强基层团组织建设，强化党建带团建，努力提高县镇两级团组织组织青年、引导青年、服务青年、维护青少年权益的能力和水平，促进基层共青团工作全面活跃，充分发挥基层团组织在做好青年思想引领、推优入党、乡村振兴、脱贫攻坚、志愿服务、青年人才培育、青年创业就业等各方面工作的积极作用。要强化宣传工作，充分运用报刊、广播等新闻媒体和微信、微博等新媒体载体，加强政策宣传和思想发动，教育和引导团员正确行使民主权利，为县镇两级团组织集中换届营造良好氛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请各县（市、区）团委将全市乡</w:t>
      </w:r>
      <w:r>
        <w:rPr>
          <w:rFonts w:hint="eastAsia" w:ascii="仿宋" w:hAnsi="仿宋" w:eastAsia="仿宋" w:cs="仿宋"/>
          <w:sz w:val="32"/>
          <w:szCs w:val="32"/>
          <w:lang w:val="en-US" w:eastAsia="zh-CN"/>
        </w:rPr>
        <w:t>镇街道换届情况汇总表（附件1），于11月12日前反馈团市委；各县（市、区）团委分别于12月18日、1月14日前，汇总各镇级以及本级团组织换届工作总结和经验做法上报团市委。（团市委联系人：梁冰，联系电话：8897536）</w:t>
      </w:r>
    </w:p>
    <w:p>
      <w:pPr>
        <w:pStyle w:val="2"/>
        <w:ind w:firstLine="640"/>
        <w:jc w:val="both"/>
        <w:rPr>
          <w:rFonts w:hint="eastAsia" w:ascii="仿宋" w:hAnsi="仿宋" w:eastAsia="仿宋" w:cs="仿宋"/>
          <w:sz w:val="32"/>
          <w:szCs w:val="32"/>
          <w:lang w:val="en-US" w:eastAsia="zh-CN"/>
        </w:rPr>
      </w:pPr>
    </w:p>
    <w:p>
      <w:pPr>
        <w:pStyle w:val="2"/>
        <w:ind w:firstLine="64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附件：1.各乡镇街道换届情况</w:t>
      </w:r>
    </w:p>
    <w:p>
      <w:pPr>
        <w:pStyle w:val="2"/>
        <w:ind w:firstLine="640"/>
        <w:jc w:val="both"/>
        <w:rPr>
          <w:rFonts w:hint="default"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 xml:space="preserve">      2.县镇两级团组织换届后领导班子情况登记表</w:t>
      </w:r>
    </w:p>
    <w:p>
      <w:pPr>
        <w:pStyle w:val="2"/>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pStyle w:val="2"/>
        <w:tabs>
          <w:tab w:val="left" w:pos="2466"/>
        </w:tabs>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中共韶关市委组织部           共青团韶关市委员会</w:t>
      </w:r>
    </w:p>
    <w:p>
      <w:pPr>
        <w:pStyle w:val="2"/>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pStyle w:val="2"/>
        <w:tabs>
          <w:tab w:val="left" w:pos="486"/>
        </w:tabs>
        <w:ind w:firstLine="2240" w:firstLineChars="7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2021年11月4日</w:t>
      </w:r>
    </w:p>
    <w:p>
      <w:pPr>
        <w:pStyle w:val="2"/>
        <w:rPr>
          <w:rFonts w:hint="eastAsia" w:ascii="仿宋" w:hAnsi="仿宋" w:eastAsia="仿宋" w:cs="仿宋"/>
          <w:sz w:val="32"/>
          <w:szCs w:val="32"/>
          <w:lang w:val="en-US" w:eastAsia="zh-CN"/>
        </w:rPr>
        <w:sectPr>
          <w:footerReference r:id="rId3" w:type="default"/>
          <w:pgSz w:w="11906" w:h="16838"/>
          <w:pgMar w:top="1440" w:right="1800" w:bottom="1440" w:left="1800" w:header="851" w:footer="992" w:gutter="0"/>
          <w:cols w:space="425" w:num="1"/>
          <w:docGrid w:type="lines" w:linePitch="312" w:charSpace="0"/>
        </w:sectPr>
      </w:pPr>
    </w:p>
    <w:tbl>
      <w:tblPr>
        <w:tblStyle w:val="6"/>
        <w:tblW w:w="14220" w:type="dxa"/>
        <w:tblInd w:w="0" w:type="dxa"/>
        <w:shd w:val="clear" w:color="auto" w:fill="auto"/>
        <w:tblLayout w:type="fixed"/>
        <w:tblCellMar>
          <w:top w:w="0" w:type="dxa"/>
          <w:left w:w="0" w:type="dxa"/>
          <w:bottom w:w="0" w:type="dxa"/>
          <w:right w:w="0" w:type="dxa"/>
        </w:tblCellMar>
      </w:tblPr>
      <w:tblGrid>
        <w:gridCol w:w="552"/>
        <w:gridCol w:w="1428"/>
        <w:gridCol w:w="1484"/>
        <w:gridCol w:w="5293"/>
        <w:gridCol w:w="2205"/>
        <w:gridCol w:w="1975"/>
        <w:gridCol w:w="1283"/>
      </w:tblGrid>
      <w:tr>
        <w:tblPrEx>
          <w:shd w:val="clear" w:color="auto" w:fill="auto"/>
          <w:tblCellMar>
            <w:top w:w="0" w:type="dxa"/>
            <w:left w:w="0" w:type="dxa"/>
            <w:bottom w:w="0" w:type="dxa"/>
            <w:right w:w="0" w:type="dxa"/>
          </w:tblCellMar>
        </w:tblPrEx>
        <w:trPr>
          <w:trHeight w:val="255" w:hRule="atLeast"/>
        </w:trPr>
        <w:tc>
          <w:tcPr>
            <w:tcW w:w="14220" w:type="dxa"/>
            <w:gridSpan w:val="7"/>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附件1</w:t>
            </w:r>
          </w:p>
        </w:tc>
      </w:tr>
      <w:tr>
        <w:tblPrEx>
          <w:tblCellMar>
            <w:top w:w="0" w:type="dxa"/>
            <w:left w:w="0" w:type="dxa"/>
            <w:bottom w:w="0" w:type="dxa"/>
            <w:right w:w="0" w:type="dxa"/>
          </w:tblCellMar>
        </w:tblPrEx>
        <w:trPr>
          <w:trHeight w:val="486" w:hRule="atLeast"/>
        </w:trPr>
        <w:tc>
          <w:tcPr>
            <w:tcW w:w="14220" w:type="dxa"/>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72"/>
                <w:szCs w:val="72"/>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各乡镇街道换届情况</w:t>
            </w:r>
          </w:p>
        </w:tc>
      </w:tr>
      <w:tr>
        <w:tblPrEx>
          <w:tblCellMar>
            <w:top w:w="0" w:type="dxa"/>
            <w:left w:w="0" w:type="dxa"/>
            <w:bottom w:w="0" w:type="dxa"/>
            <w:right w:w="0" w:type="dxa"/>
          </w:tblCellMar>
        </w:tblPrEx>
        <w:trPr>
          <w:trHeight w:val="189" w:hRule="atLeast"/>
        </w:trPr>
        <w:tc>
          <w:tcPr>
            <w:tcW w:w="3464" w:type="dxa"/>
            <w:gridSpan w:val="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方正小标宋简体" w:hAnsi="方正小标宋简体" w:eastAsia="方正小标宋简体" w:cs="方正小标宋简体"/>
                <w:i w:val="0"/>
                <w:color w:val="000000"/>
                <w:sz w:val="22"/>
                <w:szCs w:val="22"/>
                <w:u w:val="none"/>
              </w:rPr>
            </w:pPr>
            <w:r>
              <w:rPr>
                <w:rFonts w:hint="eastAsia" w:ascii="方正小标宋简体" w:hAnsi="方正小标宋简体" w:eastAsia="方正小标宋简体" w:cs="方正小标宋简体"/>
                <w:i w:val="0"/>
                <w:color w:val="000000"/>
                <w:kern w:val="0"/>
                <w:sz w:val="22"/>
                <w:szCs w:val="22"/>
                <w:u w:val="none"/>
                <w:lang w:val="en-US" w:eastAsia="zh-CN" w:bidi="ar"/>
              </w:rPr>
              <w:t>团委名称（盖章）：</w:t>
            </w:r>
          </w:p>
        </w:tc>
        <w:tc>
          <w:tcPr>
            <w:tcW w:w="5293"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i w:val="0"/>
                <w:color w:val="000000"/>
                <w:sz w:val="22"/>
                <w:szCs w:val="22"/>
                <w:u w:val="none"/>
              </w:rPr>
            </w:pPr>
            <w:r>
              <w:rPr>
                <w:rFonts w:hint="eastAsia" w:ascii="方正小标宋简体" w:hAnsi="方正小标宋简体" w:eastAsia="方正小标宋简体" w:cs="方正小标宋简体"/>
                <w:i w:val="0"/>
                <w:color w:val="000000"/>
                <w:kern w:val="0"/>
                <w:sz w:val="22"/>
                <w:szCs w:val="22"/>
                <w:u w:val="none"/>
                <w:lang w:val="en-US" w:eastAsia="zh-CN" w:bidi="ar"/>
              </w:rPr>
              <w:t>填表人：</w:t>
            </w:r>
          </w:p>
        </w:tc>
        <w:tc>
          <w:tcPr>
            <w:tcW w:w="5463" w:type="dxa"/>
            <w:gridSpan w:val="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i w:val="0"/>
                <w:color w:val="000000"/>
                <w:sz w:val="22"/>
                <w:szCs w:val="22"/>
                <w:u w:val="none"/>
              </w:rPr>
            </w:pPr>
            <w:r>
              <w:rPr>
                <w:rFonts w:hint="eastAsia" w:ascii="方正小标宋简体" w:hAnsi="方正小标宋简体" w:eastAsia="方正小标宋简体" w:cs="方正小标宋简体"/>
                <w:i w:val="0"/>
                <w:color w:val="000000"/>
                <w:kern w:val="0"/>
                <w:sz w:val="22"/>
                <w:szCs w:val="22"/>
                <w:u w:val="none"/>
                <w:lang w:val="en-US" w:eastAsia="zh-CN" w:bidi="ar"/>
              </w:rPr>
              <w:t>填表日期：             年       月       日</w:t>
            </w: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序号</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县（市、区）</w:t>
            </w: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镇街组织ID</w:t>
            </w: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团组织全称（与智慧团建系统中的一致）</w:t>
            </w: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届期（年）</w:t>
            </w: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上次换届时间</w:t>
            </w: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sz w:val="24"/>
                <w:szCs w:val="24"/>
                <w:u w:val="none"/>
              </w:rPr>
            </w:pPr>
            <w:r>
              <w:rPr>
                <w:rFonts w:hint="eastAsia" w:ascii="方正黑体_GBK" w:hAnsi="方正黑体_GBK" w:eastAsia="方正黑体_GBK" w:cs="方正黑体_GBK"/>
                <w:i w:val="0"/>
                <w:color w:val="000000"/>
                <w:kern w:val="0"/>
                <w:sz w:val="24"/>
                <w:szCs w:val="24"/>
                <w:u w:val="none"/>
                <w:lang w:val="en-US" w:eastAsia="zh-CN" w:bidi="ar"/>
              </w:rPr>
              <w:t>届满时间</w:t>
            </w: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r>
        <w:tblPrEx>
          <w:tblCellMar>
            <w:top w:w="0" w:type="dxa"/>
            <w:left w:w="0" w:type="dxa"/>
            <w:bottom w:w="0" w:type="dxa"/>
            <w:right w:w="0" w:type="dxa"/>
          </w:tblCellMar>
        </w:tblPrEx>
        <w:trPr>
          <w:trHeight w:val="630" w:hRule="atLeast"/>
        </w:trPr>
        <w:tc>
          <w:tcPr>
            <w:tcW w:w="5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4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529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方正黑体_GBK" w:hAnsi="方正黑体_GBK" w:eastAsia="方正黑体_GBK" w:cs="方正黑体_GBK"/>
                <w:i w:val="0"/>
                <w:color w:val="000000"/>
                <w:kern w:val="0"/>
                <w:sz w:val="24"/>
                <w:szCs w:val="24"/>
                <w:u w:val="none"/>
                <w:lang w:val="en-US" w:eastAsia="zh-CN" w:bidi="ar"/>
              </w:rPr>
            </w:pPr>
          </w:p>
        </w:tc>
      </w:tr>
    </w:tbl>
    <w:p>
      <w:pPr>
        <w:pStyle w:val="2"/>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pPr>
    </w:p>
    <w:p>
      <w:pPr>
        <w:pStyle w:val="2"/>
        <w:rPr>
          <w:rFonts w:hint="eastAsia" w:ascii="仿宋" w:hAnsi="仿宋" w:eastAsia="仿宋" w:cs="仿宋"/>
          <w:sz w:val="32"/>
          <w:szCs w:val="32"/>
          <w:lang w:val="en-US" w:eastAsia="zh-CN"/>
        </w:rPr>
        <w:sectPr>
          <w:pgSz w:w="16838" w:h="11906" w:orient="landscape"/>
          <w:pgMar w:top="1800" w:right="1440" w:bottom="1800" w:left="1440" w:header="851" w:footer="992" w:gutter="0"/>
          <w:cols w:space="425" w:num="1"/>
          <w:docGrid w:type="lines" w:linePitch="312" w:charSpace="0"/>
        </w:sectPr>
      </w:pPr>
    </w:p>
    <w:p>
      <w:pPr>
        <w:pStyle w:val="2"/>
        <w:tabs>
          <w:tab w:val="left" w:pos="342"/>
        </w:tabs>
        <w:jc w:val="left"/>
        <w:rPr>
          <w:rFonts w:hint="eastAsia"/>
          <w:lang w:val="en-US" w:eastAsia="zh-CN"/>
        </w:rPr>
      </w:pPr>
      <w:r>
        <w:rPr>
          <w:rFonts w:hint="eastAsia"/>
          <w:lang w:val="en-US" w:eastAsia="zh-CN"/>
        </w:rPr>
        <w:tab/>
      </w:r>
    </w:p>
    <w:tbl>
      <w:tblPr>
        <w:tblStyle w:val="6"/>
        <w:tblpPr w:leftFromText="180" w:rightFromText="180" w:vertAnchor="text" w:horzAnchor="page" w:tblpX="1066" w:tblpY="173"/>
        <w:tblOverlap w:val="never"/>
        <w:tblW w:w="14790" w:type="dxa"/>
        <w:tblInd w:w="0" w:type="dxa"/>
        <w:tblLayout w:type="fixed"/>
        <w:tblCellMar>
          <w:top w:w="0" w:type="dxa"/>
          <w:left w:w="108" w:type="dxa"/>
          <w:bottom w:w="0" w:type="dxa"/>
          <w:right w:w="108" w:type="dxa"/>
        </w:tblCellMar>
      </w:tblPr>
      <w:tblGrid>
        <w:gridCol w:w="1395"/>
        <w:gridCol w:w="1230"/>
        <w:gridCol w:w="690"/>
        <w:gridCol w:w="945"/>
        <w:gridCol w:w="870"/>
        <w:gridCol w:w="1005"/>
        <w:gridCol w:w="870"/>
        <w:gridCol w:w="1005"/>
        <w:gridCol w:w="1365"/>
        <w:gridCol w:w="1425"/>
        <w:gridCol w:w="1215"/>
        <w:gridCol w:w="1275"/>
        <w:gridCol w:w="1500"/>
      </w:tblGrid>
      <w:tr>
        <w:tblPrEx>
          <w:tblCellMar>
            <w:top w:w="0" w:type="dxa"/>
            <w:left w:w="108" w:type="dxa"/>
            <w:bottom w:w="0" w:type="dxa"/>
            <w:right w:w="108" w:type="dxa"/>
          </w:tblCellMar>
        </w:tblPrEx>
        <w:trPr>
          <w:trHeight w:val="342" w:hRule="atLeast"/>
        </w:trPr>
        <w:tc>
          <w:tcPr>
            <w:tcW w:w="13290" w:type="dxa"/>
            <w:gridSpan w:val="12"/>
            <w:tcBorders>
              <w:top w:val="nil"/>
              <w:left w:val="nil"/>
              <w:bottom w:val="nil"/>
              <w:right w:val="nil"/>
            </w:tcBorders>
            <w:noWrap w:val="0"/>
            <w:vAlign w:val="bottom"/>
          </w:tcPr>
          <w:p>
            <w:pPr>
              <w:widowControl/>
              <w:jc w:val="left"/>
              <w:rPr>
                <w:rFonts w:hint="eastAsia" w:ascii="Times New Roman" w:hAnsi="Times New Roman"/>
                <w:kern w:val="0"/>
                <w:szCs w:val="32"/>
              </w:rPr>
            </w:pPr>
            <w:r>
              <w:rPr>
                <w:rFonts w:ascii="Times New Roman" w:hAnsi="Times New Roman" w:eastAsia="黑体"/>
                <w:kern w:val="0"/>
                <w:szCs w:val="32"/>
              </w:rPr>
              <w:t>附件</w:t>
            </w:r>
            <w:r>
              <w:rPr>
                <w:rFonts w:hint="eastAsia" w:eastAsia="黑体"/>
                <w:kern w:val="0"/>
                <w:szCs w:val="32"/>
              </w:rPr>
              <w:t>2</w:t>
            </w:r>
          </w:p>
        </w:tc>
        <w:tc>
          <w:tcPr>
            <w:tcW w:w="1500" w:type="dxa"/>
            <w:tcBorders>
              <w:top w:val="nil"/>
              <w:left w:val="nil"/>
              <w:bottom w:val="nil"/>
              <w:right w:val="nil"/>
            </w:tcBorders>
            <w:noWrap w:val="0"/>
            <w:vAlign w:val="bottom"/>
          </w:tcPr>
          <w:p>
            <w:pPr>
              <w:widowControl/>
              <w:jc w:val="left"/>
              <w:rPr>
                <w:rFonts w:ascii="Times New Roman" w:hAnsi="Times New Roman" w:eastAsia="黑体"/>
                <w:kern w:val="0"/>
                <w:szCs w:val="32"/>
              </w:rPr>
            </w:pPr>
          </w:p>
        </w:tc>
      </w:tr>
      <w:tr>
        <w:tblPrEx>
          <w:tblCellMar>
            <w:top w:w="0" w:type="dxa"/>
            <w:left w:w="108" w:type="dxa"/>
            <w:bottom w:w="0" w:type="dxa"/>
            <w:right w:w="108" w:type="dxa"/>
          </w:tblCellMar>
        </w:tblPrEx>
        <w:trPr>
          <w:trHeight w:val="333" w:hRule="atLeast"/>
        </w:trPr>
        <w:tc>
          <w:tcPr>
            <w:tcW w:w="13290" w:type="dxa"/>
            <w:gridSpan w:val="12"/>
            <w:tcBorders>
              <w:top w:val="nil"/>
              <w:left w:val="nil"/>
              <w:bottom w:val="nil"/>
              <w:right w:val="nil"/>
            </w:tcBorders>
            <w:noWrap w:val="0"/>
            <w:vAlign w:val="bottom"/>
          </w:tcPr>
          <w:p>
            <w:pPr>
              <w:widowControl/>
              <w:jc w:val="center"/>
              <w:rPr>
                <w:rFonts w:ascii="Times New Roman" w:hAnsi="Times New Roman" w:eastAsia="华康简标题宋"/>
                <w:kern w:val="0"/>
                <w:sz w:val="24"/>
              </w:rPr>
            </w:pPr>
            <w:r>
              <w:rPr>
                <w:rFonts w:hint="eastAsia" w:ascii="Times New Roman" w:hAnsi="Times New Roman" w:eastAsia="方正小标宋简体"/>
                <w:kern w:val="0"/>
                <w:sz w:val="44"/>
                <w:szCs w:val="44"/>
                <w:lang w:eastAsia="zh-CN"/>
              </w:rPr>
              <w:t>县镇两级</w:t>
            </w:r>
            <w:r>
              <w:rPr>
                <w:rFonts w:ascii="Times New Roman" w:hAnsi="Times New Roman" w:eastAsia="方正小标宋简体"/>
                <w:kern w:val="0"/>
                <w:sz w:val="44"/>
                <w:szCs w:val="44"/>
              </w:rPr>
              <w:t>团组织</w:t>
            </w:r>
            <w:r>
              <w:rPr>
                <w:rFonts w:hint="eastAsia" w:ascii="Times New Roman" w:hAnsi="Times New Roman" w:eastAsia="方正小标宋简体"/>
                <w:kern w:val="0"/>
                <w:sz w:val="44"/>
                <w:szCs w:val="44"/>
              </w:rPr>
              <w:t>换届后领导</w:t>
            </w:r>
            <w:r>
              <w:rPr>
                <w:rFonts w:ascii="Times New Roman" w:hAnsi="Times New Roman" w:eastAsia="方正小标宋简体"/>
                <w:kern w:val="0"/>
                <w:sz w:val="44"/>
                <w:szCs w:val="44"/>
              </w:rPr>
              <w:t>班子情况登记表</w:t>
            </w:r>
          </w:p>
        </w:tc>
        <w:tc>
          <w:tcPr>
            <w:tcW w:w="1500" w:type="dxa"/>
            <w:tcBorders>
              <w:top w:val="nil"/>
              <w:left w:val="nil"/>
              <w:bottom w:val="nil"/>
              <w:right w:val="nil"/>
            </w:tcBorders>
            <w:noWrap w:val="0"/>
            <w:vAlign w:val="bottom"/>
          </w:tcPr>
          <w:p>
            <w:pPr>
              <w:widowControl/>
              <w:jc w:val="center"/>
              <w:rPr>
                <w:rFonts w:hint="eastAsia" w:ascii="Times New Roman" w:hAnsi="Times New Roman" w:eastAsia="方正小标宋简体"/>
                <w:kern w:val="0"/>
                <w:sz w:val="44"/>
                <w:szCs w:val="44"/>
                <w:lang w:eastAsia="zh-CN"/>
              </w:rPr>
            </w:pPr>
          </w:p>
        </w:tc>
      </w:tr>
      <w:tr>
        <w:tblPrEx>
          <w:tblCellMar>
            <w:top w:w="0" w:type="dxa"/>
            <w:left w:w="108" w:type="dxa"/>
            <w:bottom w:w="0" w:type="dxa"/>
            <w:right w:w="108" w:type="dxa"/>
          </w:tblCellMar>
        </w:tblPrEx>
        <w:trPr>
          <w:trHeight w:val="255" w:hRule="atLeast"/>
        </w:trPr>
        <w:tc>
          <w:tcPr>
            <w:tcW w:w="13290" w:type="dxa"/>
            <w:gridSpan w:val="12"/>
            <w:tcBorders>
              <w:top w:val="nil"/>
              <w:left w:val="nil"/>
              <w:bottom w:val="nil"/>
              <w:right w:val="nil"/>
            </w:tcBorders>
            <w:noWrap w:val="0"/>
            <w:vAlign w:val="center"/>
          </w:tcPr>
          <w:p>
            <w:pPr>
              <w:widowControl/>
              <w:jc w:val="left"/>
              <w:rPr>
                <w:rFonts w:hint="eastAsia" w:ascii="Times New Roman" w:hAnsi="Times New Roman"/>
                <w:kern w:val="0"/>
                <w:sz w:val="24"/>
              </w:rPr>
            </w:pPr>
            <w:r>
              <w:rPr>
                <w:rFonts w:ascii="Times New Roman" w:hAnsi="Times New Roman"/>
                <w:b/>
                <w:bCs/>
                <w:kern w:val="0"/>
                <w:sz w:val="24"/>
              </w:rPr>
              <w:t>团委名称（盖章）：</w:t>
            </w:r>
            <w:r>
              <w:rPr>
                <w:rFonts w:hint="eastAsia" w:ascii="Times New Roman" w:hAnsi="Times New Roman"/>
                <w:b/>
                <w:bCs/>
                <w:kern w:val="0"/>
                <w:sz w:val="24"/>
              </w:rPr>
              <w:t xml:space="preserve">                                 </w:t>
            </w:r>
            <w:r>
              <w:rPr>
                <w:rFonts w:ascii="Times New Roman" w:hAnsi="Times New Roman"/>
                <w:b/>
                <w:bCs/>
                <w:kern w:val="0"/>
                <w:sz w:val="20"/>
                <w:szCs w:val="20"/>
              </w:rPr>
              <w:t>填表人:</w:t>
            </w:r>
            <w:r>
              <w:rPr>
                <w:rFonts w:hint="eastAsia" w:ascii="Times New Roman" w:hAnsi="Times New Roman"/>
                <w:b/>
                <w:bCs/>
                <w:kern w:val="0"/>
                <w:sz w:val="20"/>
                <w:szCs w:val="20"/>
              </w:rPr>
              <w:t xml:space="preserve">                                    填表日期：      年    月   日</w:t>
            </w:r>
          </w:p>
        </w:tc>
        <w:tc>
          <w:tcPr>
            <w:tcW w:w="1500" w:type="dxa"/>
            <w:tcBorders>
              <w:top w:val="nil"/>
              <w:left w:val="nil"/>
              <w:bottom w:val="nil"/>
              <w:right w:val="nil"/>
            </w:tcBorders>
            <w:noWrap w:val="0"/>
            <w:vAlign w:val="center"/>
          </w:tcPr>
          <w:p>
            <w:pPr>
              <w:widowControl/>
              <w:jc w:val="left"/>
              <w:rPr>
                <w:rFonts w:ascii="Times New Roman" w:hAnsi="Times New Roman"/>
                <w:b/>
                <w:bCs/>
                <w:kern w:val="0"/>
                <w:sz w:val="24"/>
              </w:rPr>
            </w:pPr>
          </w:p>
        </w:tc>
      </w:tr>
      <w:tr>
        <w:tblPrEx>
          <w:tblCellMar>
            <w:top w:w="0" w:type="dxa"/>
            <w:left w:w="108" w:type="dxa"/>
            <w:bottom w:w="0" w:type="dxa"/>
            <w:right w:w="108" w:type="dxa"/>
          </w:tblCellMar>
        </w:tblPrEx>
        <w:trPr>
          <w:trHeight w:val="720" w:hRule="atLeast"/>
        </w:trPr>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团组织名称</w:t>
            </w:r>
          </w:p>
        </w:tc>
        <w:tc>
          <w:tcPr>
            <w:tcW w:w="123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姓名</w:t>
            </w:r>
          </w:p>
        </w:tc>
        <w:tc>
          <w:tcPr>
            <w:tcW w:w="69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性别</w:t>
            </w:r>
          </w:p>
        </w:tc>
        <w:tc>
          <w:tcPr>
            <w:tcW w:w="94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出生年月</w:t>
            </w:r>
          </w:p>
        </w:tc>
        <w:tc>
          <w:tcPr>
            <w:tcW w:w="87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年龄</w:t>
            </w:r>
            <w:r>
              <w:rPr>
                <w:rFonts w:ascii="Times New Roman" w:hAnsi="Times New Roman"/>
                <w:b/>
                <w:bCs/>
                <w:kern w:val="0"/>
                <w:sz w:val="18"/>
                <w:szCs w:val="18"/>
              </w:rPr>
              <w:br w:type="textWrapping"/>
            </w:r>
            <w:r>
              <w:rPr>
                <w:rFonts w:ascii="Times New Roman" w:hAnsi="Times New Roman"/>
                <w:b/>
                <w:bCs/>
                <w:kern w:val="0"/>
                <w:sz w:val="18"/>
                <w:szCs w:val="18"/>
              </w:rPr>
              <w:t>（周岁）</w:t>
            </w:r>
          </w:p>
        </w:tc>
        <w:tc>
          <w:tcPr>
            <w:tcW w:w="100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政治面貌</w:t>
            </w:r>
          </w:p>
        </w:tc>
        <w:tc>
          <w:tcPr>
            <w:tcW w:w="87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学历</w:t>
            </w:r>
          </w:p>
        </w:tc>
        <w:tc>
          <w:tcPr>
            <w:tcW w:w="100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团内职务</w:t>
            </w:r>
          </w:p>
        </w:tc>
        <w:tc>
          <w:tcPr>
            <w:tcW w:w="136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团外职务</w:t>
            </w:r>
          </w:p>
        </w:tc>
        <w:tc>
          <w:tcPr>
            <w:tcW w:w="142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是否新进班子</w:t>
            </w:r>
          </w:p>
        </w:tc>
        <w:tc>
          <w:tcPr>
            <w:tcW w:w="121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Theme="minorEastAsia"/>
                <w:b/>
                <w:bCs/>
                <w:kern w:val="0"/>
                <w:sz w:val="18"/>
                <w:szCs w:val="18"/>
                <w:lang w:eastAsia="zh-CN"/>
              </w:rPr>
            </w:pPr>
            <w:r>
              <w:rPr>
                <w:rFonts w:hint="eastAsia" w:ascii="Times New Roman" w:hAnsi="Times New Roman"/>
                <w:b/>
                <w:bCs/>
                <w:kern w:val="0"/>
                <w:sz w:val="18"/>
                <w:szCs w:val="18"/>
                <w:lang w:eastAsia="zh-CN"/>
              </w:rPr>
              <w:t>是否为专职（副）书记</w:t>
            </w:r>
          </w:p>
        </w:tc>
        <w:tc>
          <w:tcPr>
            <w:tcW w:w="1275"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Theme="minorEastAsia" w:cstheme="minorBidi"/>
                <w:b/>
                <w:bCs/>
                <w:kern w:val="0"/>
                <w:sz w:val="18"/>
                <w:szCs w:val="18"/>
                <w:lang w:val="en-US" w:eastAsia="zh-CN" w:bidi="ar-SA"/>
              </w:rPr>
            </w:pPr>
            <w:r>
              <w:rPr>
                <w:rFonts w:ascii="Times New Roman" w:hAnsi="Times New Roman"/>
                <w:b/>
                <w:bCs/>
                <w:kern w:val="0"/>
                <w:sz w:val="18"/>
                <w:szCs w:val="18"/>
              </w:rPr>
              <w:t>当选委员时的得票率</w:t>
            </w:r>
          </w:p>
        </w:tc>
        <w:tc>
          <w:tcPr>
            <w:tcW w:w="150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Theme="minorEastAsia" w:cstheme="minorBidi"/>
                <w:b/>
                <w:bCs/>
                <w:kern w:val="0"/>
                <w:sz w:val="18"/>
                <w:szCs w:val="18"/>
                <w:lang w:val="en-US" w:eastAsia="zh-CN" w:bidi="ar-SA"/>
              </w:rPr>
            </w:pPr>
            <w:r>
              <w:rPr>
                <w:rFonts w:ascii="Times New Roman" w:hAnsi="Times New Roman"/>
                <w:b/>
                <w:bCs/>
                <w:kern w:val="0"/>
                <w:sz w:val="18"/>
                <w:szCs w:val="18"/>
              </w:rPr>
              <w:t>当选书记或副书记时的得票率</w:t>
            </w: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color w:val="FF0000"/>
                <w:kern w:val="0"/>
                <w:sz w:val="18"/>
                <w:szCs w:val="18"/>
              </w:rPr>
            </w:pPr>
            <w:r>
              <w:rPr>
                <w:rFonts w:ascii="Times New Roman" w:hAnsi="Times New Roman"/>
                <w:color w:val="FF0000"/>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atLeast"/>
        </w:trPr>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3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6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94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87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00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36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42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275"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r>
              <w:rPr>
                <w:rFonts w:ascii="Times New Roman" w:hAnsi="Times New Roman"/>
                <w:kern w:val="0"/>
                <w:sz w:val="18"/>
                <w:szCs w:val="18"/>
              </w:rPr>
              <w:t>　</w:t>
            </w:r>
          </w:p>
        </w:tc>
        <w:tc>
          <w:tcPr>
            <w:tcW w:w="1500" w:type="dxa"/>
            <w:tcBorders>
              <w:top w:val="nil"/>
              <w:left w:val="nil"/>
              <w:bottom w:val="single" w:color="auto" w:sz="4" w:space="0"/>
              <w:right w:val="single" w:color="auto" w:sz="4" w:space="0"/>
            </w:tcBorders>
            <w:noWrap w:val="0"/>
            <w:vAlign w:val="center"/>
          </w:tcPr>
          <w:p>
            <w:pPr>
              <w:widowControl/>
              <w:jc w:val="center"/>
              <w:rPr>
                <w:rFonts w:ascii="Times New Roman" w:hAnsi="Times New Roman"/>
                <w:kern w:val="0"/>
                <w:sz w:val="18"/>
                <w:szCs w:val="18"/>
              </w:rPr>
            </w:pPr>
          </w:p>
        </w:tc>
      </w:tr>
    </w:tbl>
    <w:p>
      <w:pPr>
        <w:pStyle w:val="2"/>
        <w:tabs>
          <w:tab w:val="left" w:pos="342"/>
        </w:tabs>
        <w:jc w:val="left"/>
        <w:rPr>
          <w:rFonts w:hint="eastAsia"/>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embedRegular r:id="rId1" w:fontKey="{B87D4BF9-0412-4471-B3D3-F19B1CEE4CB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embedRegular r:id="rId2" w:fontKey="{ADD87D0F-EA92-41CF-8A8F-BE1B240FBF85}"/>
  </w:font>
  <w:font w:name="仿宋">
    <w:panose1 w:val="02010609060101010101"/>
    <w:charset w:val="86"/>
    <w:family w:val="auto"/>
    <w:pitch w:val="default"/>
    <w:sig w:usb0="800002BF" w:usb1="38CF7CFA" w:usb2="00000016" w:usb3="00000000" w:csb0="00040001" w:csb1="00000000"/>
    <w:embedRegular r:id="rId3" w:fontKey="{A7C48680-2C70-49F8-AFE7-74DD120D0D5D}"/>
  </w:font>
  <w:font w:name="方正小标宋简体">
    <w:altName w:val="宋体"/>
    <w:panose1 w:val="02010601030101010101"/>
    <w:charset w:val="86"/>
    <w:family w:val="auto"/>
    <w:pitch w:val="default"/>
    <w:sig w:usb0="00000000" w:usb1="00000000" w:usb2="00000000" w:usb3="00000000" w:csb0="00040000" w:csb1="00000000"/>
    <w:embedRegular r:id="rId4" w:fontKey="{6C22165A-B191-4304-9E71-5144EB57B3B8}"/>
  </w:font>
  <w:font w:name="方正黑体_GBK">
    <w:altName w:val="微软雅黑"/>
    <w:panose1 w:val="03000509000000000000"/>
    <w:charset w:val="86"/>
    <w:family w:val="auto"/>
    <w:pitch w:val="default"/>
    <w:sig w:usb0="00000000" w:usb1="00000000" w:usb2="00000000" w:usb3="00000000" w:csb0="00040000" w:csb1="00000000"/>
    <w:embedRegular r:id="rId5" w:fontKey="{078175D3-4E40-47DA-BAAE-1DE559D3A2F0}"/>
  </w:font>
  <w:font w:name="微软雅黑">
    <w:panose1 w:val="020B0503020204020204"/>
    <w:charset w:val="86"/>
    <w:family w:val="auto"/>
    <w:pitch w:val="default"/>
    <w:sig w:usb0="80000287" w:usb1="280F3C52" w:usb2="00000016" w:usb3="00000000" w:csb0="0004001F" w:csb1="00000000"/>
  </w:font>
  <w:font w:name="华康简标题宋">
    <w:altName w:val="宋体"/>
    <w:panose1 w:val="02010609000101010101"/>
    <w:charset w:val="86"/>
    <w:family w:val="modern"/>
    <w:pitch w:val="default"/>
    <w:sig w:usb0="00000000" w:usb1="00000000" w:usb2="00000000" w:usb3="00000000" w:csb0="00040001" w:csb1="00000000"/>
    <w:embedRegular r:id="rId6" w:fontKey="{758DE516-E31C-4663-8FA2-75E2617928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B158C"/>
    <w:rsid w:val="11871949"/>
    <w:rsid w:val="14A40D33"/>
    <w:rsid w:val="17D44B6C"/>
    <w:rsid w:val="1A95572C"/>
    <w:rsid w:val="256C394C"/>
    <w:rsid w:val="2A1321E0"/>
    <w:rsid w:val="2A245F85"/>
    <w:rsid w:val="374A0A9B"/>
    <w:rsid w:val="3CAD7692"/>
    <w:rsid w:val="4B635713"/>
    <w:rsid w:val="4BC735BD"/>
    <w:rsid w:val="515F6873"/>
    <w:rsid w:val="5B32398E"/>
    <w:rsid w:val="651D084A"/>
    <w:rsid w:val="653F4DB2"/>
    <w:rsid w:val="6E3F515A"/>
    <w:rsid w:val="6F2B6A79"/>
    <w:rsid w:val="712E01AC"/>
    <w:rsid w:val="764350A1"/>
    <w:rsid w:val="76593053"/>
    <w:rsid w:val="76735047"/>
    <w:rsid w:val="796D2DA0"/>
    <w:rsid w:val="7C82703E"/>
    <w:rsid w:val="7D537E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snapToGrid w:val="0"/>
      <w:jc w:val="center"/>
    </w:pPr>
    <w:rPr>
      <w:rFonts w:eastAsia="华文中宋"/>
      <w:sz w:val="3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团团</cp:lastModifiedBy>
  <cp:lastPrinted>2021-10-13T09:03:00Z</cp:lastPrinted>
  <dcterms:modified xsi:type="dcterms:W3CDTF">2021-11-04T07:32:51Z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9090AE83FCF2400C912FE6F132087F40</vt:lpwstr>
  </property>
</Properties>
</file>