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kinsoku/>
        <w:overflowPunct/>
        <w:topLinePunct w:val="0"/>
        <w:autoSpaceDE/>
        <w:bidi w:val="0"/>
        <w:adjustRightInd/>
        <w:spacing w:before="0" w:beforeLines="0" w:after="0" w:afterLines="0" w:line="560" w:lineRule="exact"/>
        <w:ind w:firstLine="0" w:firstLineChars="0"/>
        <w:textAlignment w:val="auto"/>
        <w:rPr>
          <w:rFonts w:hint="default" w:ascii="方正小标宋简体" w:hAnsi="宋体" w:eastAsia="方正小标宋简体"/>
          <w:kern w:val="0"/>
          <w:sz w:val="44"/>
          <w:szCs w:val="44"/>
          <w:u w:val="none" w:color="auto"/>
          <w:lang w:val="en-US"/>
        </w:rPr>
      </w:pPr>
      <w:r>
        <w:rPr>
          <w:rFonts w:hint="eastAsia" w:ascii="仿宋_GB2312" w:hAnsi="仿宋_GB2312" w:cs="仿宋_GB2312"/>
          <w:b w:val="0"/>
          <w:bCs w:val="0"/>
          <w:color w:val="auto"/>
          <w:sz w:val="32"/>
          <w:szCs w:val="32"/>
          <w:highlight w:val="none"/>
          <w:u w:val="none" w:color="auto"/>
          <w:lang w:eastAsia="zh-CN" w:bidi="ar-SA"/>
        </w:rPr>
        <w:t>附件</w:t>
      </w:r>
      <w:r>
        <w:rPr>
          <w:rFonts w:hint="eastAsia" w:ascii="仿宋_GB2312" w:hAnsi="仿宋_GB2312" w:cs="仿宋_GB2312"/>
          <w:b w:val="0"/>
          <w:bCs/>
          <w:color w:val="auto"/>
          <w:sz w:val="32"/>
          <w:szCs w:val="32"/>
          <w:highlight w:val="none"/>
          <w:u w:val="none" w:color="auto"/>
          <w:lang w:val="en-US" w:eastAsia="zh-CN"/>
        </w:rPr>
        <w:t>4-2</w:t>
      </w:r>
    </w:p>
    <w:p>
      <w:pPr>
        <w:keepNext w:val="0"/>
        <w:keepLines w:val="0"/>
        <w:pageBreakBefore w:val="0"/>
        <w:widowControl/>
        <w:kinsoku/>
        <w:overflowPunct/>
        <w:topLinePunct w:val="0"/>
        <w:autoSpaceDE/>
        <w:bidi w:val="0"/>
        <w:adjustRightInd/>
        <w:snapToGrid w:val="0"/>
        <w:spacing w:line="560" w:lineRule="exact"/>
        <w:jc w:val="center"/>
        <w:textAlignment w:val="auto"/>
        <w:rPr>
          <w:rFonts w:hint="eastAsia" w:ascii="方正小标宋简体" w:hAnsi="方正小标宋简体" w:eastAsia="方正小标宋简体" w:cs="方正小标宋简体"/>
          <w:color w:val="auto"/>
          <w:sz w:val="44"/>
          <w:szCs w:val="44"/>
          <w:u w:val="none" w:color="auto"/>
          <w:lang w:eastAsia="zh-CN"/>
        </w:rPr>
      </w:pPr>
      <w:r>
        <w:rPr>
          <w:rFonts w:hint="eastAsia" w:ascii="方正小标宋简体" w:hAnsi="方正小标宋简体" w:eastAsia="方正小标宋简体" w:cs="方正小标宋简体"/>
          <w:color w:val="auto"/>
          <w:sz w:val="44"/>
          <w:szCs w:val="44"/>
          <w:u w:val="none" w:color="auto"/>
          <w:lang w:val="en-US" w:eastAsia="zh-CN"/>
        </w:rPr>
        <w:t>2022年度韶关市</w:t>
      </w:r>
      <w:r>
        <w:rPr>
          <w:rFonts w:hint="eastAsia" w:ascii="方正小标宋简体" w:hAnsi="方正小标宋简体" w:eastAsia="方正小标宋简体" w:cs="方正小标宋简体"/>
          <w:color w:val="auto"/>
          <w:sz w:val="44"/>
          <w:szCs w:val="44"/>
          <w:u w:val="none" w:color="auto"/>
        </w:rPr>
        <w:t>建筑工程</w:t>
      </w:r>
      <w:r>
        <w:rPr>
          <w:rFonts w:hint="eastAsia" w:ascii="方正小标宋简体" w:hAnsi="方正小标宋简体" w:eastAsia="方正小标宋简体" w:cs="方正小标宋简体"/>
          <w:color w:val="auto"/>
          <w:sz w:val="44"/>
          <w:szCs w:val="44"/>
          <w:u w:val="none" w:color="auto"/>
          <w:lang w:eastAsia="zh-CN"/>
        </w:rPr>
        <w:t>专业</w:t>
      </w:r>
    </w:p>
    <w:p>
      <w:pPr>
        <w:keepNext w:val="0"/>
        <w:keepLines w:val="0"/>
        <w:pageBreakBefore w:val="0"/>
        <w:widowControl/>
        <w:kinsoku/>
        <w:overflowPunct/>
        <w:topLinePunct w:val="0"/>
        <w:autoSpaceDE/>
        <w:bidi w:val="0"/>
        <w:adjustRightInd/>
        <w:snapToGrid w:val="0"/>
        <w:spacing w:line="560" w:lineRule="exact"/>
        <w:jc w:val="center"/>
        <w:textAlignment w:val="auto"/>
        <w:rPr>
          <w:rFonts w:hint="eastAsia" w:ascii="方正小标宋简体" w:hAnsi="方正小标宋简体" w:eastAsia="方正小标宋简体" w:cs="方正小标宋简体"/>
          <w:color w:val="auto"/>
          <w:sz w:val="44"/>
          <w:szCs w:val="44"/>
          <w:u w:val="none" w:color="auto"/>
        </w:rPr>
      </w:pPr>
      <w:r>
        <w:rPr>
          <w:rFonts w:hint="eastAsia" w:ascii="方正小标宋简体" w:hAnsi="方正小标宋简体" w:eastAsia="方正小标宋简体" w:cs="方正小标宋简体"/>
          <w:color w:val="auto"/>
          <w:sz w:val="44"/>
          <w:szCs w:val="44"/>
          <w:u w:val="none" w:color="auto"/>
          <w:lang w:eastAsia="zh-CN"/>
        </w:rPr>
        <w:t>初次</w:t>
      </w:r>
      <w:r>
        <w:rPr>
          <w:rFonts w:hint="eastAsia" w:ascii="方正小标宋简体" w:hAnsi="方正小标宋简体" w:eastAsia="方正小标宋简体" w:cs="方正小标宋简体"/>
          <w:color w:val="auto"/>
          <w:sz w:val="44"/>
          <w:szCs w:val="44"/>
          <w:u w:val="none" w:color="auto"/>
        </w:rPr>
        <w:t>职称</w:t>
      </w:r>
      <w:r>
        <w:rPr>
          <w:rFonts w:hint="eastAsia" w:ascii="方正小标宋简体" w:hAnsi="方正小标宋简体" w:eastAsia="方正小标宋简体" w:cs="方正小标宋简体"/>
          <w:color w:val="auto"/>
          <w:sz w:val="44"/>
          <w:szCs w:val="44"/>
          <w:u w:val="none" w:color="auto"/>
          <w:lang w:eastAsia="zh-CN"/>
        </w:rPr>
        <w:t>考核认定</w:t>
      </w:r>
      <w:r>
        <w:rPr>
          <w:rFonts w:hint="eastAsia" w:ascii="方正小标宋简体" w:hAnsi="方正小标宋简体" w:eastAsia="方正小标宋简体" w:cs="方正小标宋简体"/>
          <w:color w:val="auto"/>
          <w:sz w:val="44"/>
          <w:szCs w:val="44"/>
          <w:u w:val="none" w:color="auto"/>
        </w:rPr>
        <w:t>申报指南</w:t>
      </w:r>
    </w:p>
    <w:p>
      <w:pPr>
        <w:keepNext w:val="0"/>
        <w:keepLines w:val="0"/>
        <w:pageBreakBefore w:val="0"/>
        <w:widowControl/>
        <w:kinsoku/>
        <w:overflowPunct/>
        <w:topLinePunct w:val="0"/>
        <w:autoSpaceDE/>
        <w:bidi w:val="0"/>
        <w:adjustRightInd/>
        <w:spacing w:line="560" w:lineRule="exact"/>
        <w:ind w:firstLine="716" w:firstLineChars="224"/>
        <w:jc w:val="left"/>
        <w:textAlignment w:val="auto"/>
        <w:rPr>
          <w:rFonts w:ascii="黑体" w:hAnsi="宋体" w:eastAsia="黑体"/>
          <w:kern w:val="0"/>
          <w:u w:val="none" w:color="auto"/>
        </w:rPr>
      </w:pPr>
    </w:p>
    <w:p>
      <w:pPr>
        <w:keepNext w:val="0"/>
        <w:keepLines w:val="0"/>
        <w:pageBreakBefore w:val="0"/>
        <w:widowControl/>
        <w:kinsoku/>
        <w:overflowPunct/>
        <w:topLinePunct w:val="0"/>
        <w:autoSpaceDE/>
        <w:bidi w:val="0"/>
        <w:adjustRightInd/>
        <w:spacing w:line="560" w:lineRule="exact"/>
        <w:ind w:firstLine="716" w:firstLineChars="224"/>
        <w:jc w:val="left"/>
        <w:textAlignment w:val="auto"/>
        <w:rPr>
          <w:rFonts w:ascii="黑体" w:hAnsi="宋体" w:eastAsia="黑体"/>
          <w:kern w:val="0"/>
          <w:sz w:val="24"/>
          <w:szCs w:val="24"/>
          <w:u w:val="none" w:color="auto"/>
        </w:rPr>
      </w:pPr>
      <w:r>
        <w:rPr>
          <w:rFonts w:hint="eastAsia" w:ascii="黑体" w:hAnsi="宋体" w:eastAsia="黑体" w:cs="黑体"/>
          <w:kern w:val="0"/>
          <w:u w:val="none" w:color="auto"/>
        </w:rPr>
        <w:t>一、办理依据</w:t>
      </w:r>
    </w:p>
    <w:p>
      <w:pPr>
        <w:keepNext w:val="0"/>
        <w:keepLines w:val="0"/>
        <w:pageBreakBefore w:val="0"/>
        <w:widowControl/>
        <w:kinsoku/>
        <w:overflowPunct/>
        <w:topLinePunct w:val="0"/>
        <w:autoSpaceDE/>
        <w:bidi w:val="0"/>
        <w:adjustRightInd/>
        <w:spacing w:line="560" w:lineRule="exact"/>
        <w:ind w:firstLine="643" w:firstLineChars="225"/>
        <w:jc w:val="left"/>
        <w:textAlignment w:val="auto"/>
        <w:rPr>
          <w:rFonts w:ascii="宋体" w:eastAsia="宋体"/>
          <w:spacing w:val="-17"/>
          <w:kern w:val="0"/>
          <w:sz w:val="36"/>
          <w:szCs w:val="36"/>
          <w:u w:val="none" w:color="auto"/>
        </w:rPr>
      </w:pPr>
      <w:r>
        <w:rPr>
          <w:rFonts w:hint="eastAsia" w:ascii="仿宋_GB2312" w:hAnsi="宋体" w:cs="仿宋_GB2312"/>
          <w:spacing w:val="-17"/>
          <w:kern w:val="0"/>
          <w:u w:val="none" w:color="auto"/>
        </w:rPr>
        <w:t>《广东省人力资源和社会保障厅关于印发广东省职称评审管理服务实施办法及配套规定的通知》（粤人社规〔</w:t>
      </w:r>
      <w:r>
        <w:rPr>
          <w:rFonts w:ascii="仿宋_GB2312" w:hAnsi="宋体" w:cs="仿宋_GB2312"/>
          <w:spacing w:val="-17"/>
          <w:kern w:val="0"/>
          <w:u w:val="none" w:color="auto"/>
        </w:rPr>
        <w:t>2020</w:t>
      </w:r>
      <w:r>
        <w:rPr>
          <w:rFonts w:hint="eastAsia" w:ascii="仿宋_GB2312" w:hAnsi="宋体" w:cs="仿宋_GB2312"/>
          <w:spacing w:val="-17"/>
          <w:kern w:val="0"/>
          <w:u w:val="none" w:color="auto"/>
        </w:rPr>
        <w:t>〕</w:t>
      </w:r>
      <w:r>
        <w:rPr>
          <w:rFonts w:ascii="仿宋_GB2312" w:hAnsi="宋体" w:cs="仿宋_GB2312"/>
          <w:spacing w:val="-17"/>
          <w:kern w:val="0"/>
          <w:u w:val="none" w:color="auto"/>
        </w:rPr>
        <w:t>33</w:t>
      </w:r>
      <w:r>
        <w:rPr>
          <w:rFonts w:hint="eastAsia" w:ascii="仿宋_GB2312" w:hAnsi="宋体" w:cs="仿宋_GB2312"/>
          <w:spacing w:val="-17"/>
          <w:kern w:val="0"/>
          <w:u w:val="none" w:color="auto"/>
        </w:rPr>
        <w:t>号）。</w:t>
      </w:r>
    </w:p>
    <w:p>
      <w:pPr>
        <w:keepNext w:val="0"/>
        <w:keepLines w:val="0"/>
        <w:pageBreakBefore w:val="0"/>
        <w:widowControl/>
        <w:kinsoku/>
        <w:overflowPunct/>
        <w:topLinePunct w:val="0"/>
        <w:autoSpaceDE/>
        <w:bidi w:val="0"/>
        <w:adjustRightInd/>
        <w:spacing w:line="560" w:lineRule="exact"/>
        <w:ind w:firstLine="640" w:firstLineChars="200"/>
        <w:jc w:val="left"/>
        <w:textAlignment w:val="auto"/>
        <w:rPr>
          <w:rFonts w:ascii="黑体" w:hAnsi="宋体" w:eastAsia="黑体"/>
          <w:kern w:val="0"/>
          <w:u w:val="none" w:color="auto"/>
        </w:rPr>
      </w:pPr>
      <w:r>
        <w:rPr>
          <w:rFonts w:hint="eastAsia" w:ascii="黑体" w:hAnsi="宋体" w:eastAsia="黑体" w:cs="黑体"/>
          <w:kern w:val="0"/>
          <w:u w:val="none" w:color="auto"/>
        </w:rPr>
        <w:t>二、受理范围</w:t>
      </w:r>
    </w:p>
    <w:p>
      <w:pPr>
        <w:keepNext w:val="0"/>
        <w:keepLines w:val="0"/>
        <w:pageBreakBefore w:val="0"/>
        <w:widowControl/>
        <w:kinsoku/>
        <w:overflowPunct/>
        <w:topLinePunct w:val="0"/>
        <w:autoSpaceDE/>
        <w:bidi w:val="0"/>
        <w:adjustRightInd/>
        <w:spacing w:line="560" w:lineRule="exact"/>
        <w:ind w:firstLine="640" w:firstLineChars="200"/>
        <w:jc w:val="left"/>
        <w:textAlignment w:val="auto"/>
        <w:rPr>
          <w:rFonts w:ascii="仿宋_GB2312" w:hAnsi="宋体"/>
          <w:kern w:val="0"/>
          <w:u w:val="none" w:color="auto"/>
        </w:rPr>
      </w:pPr>
      <w:r>
        <w:rPr>
          <w:rFonts w:hint="eastAsia" w:ascii="仿宋_GB2312" w:hAnsi="宋体" w:cs="仿宋_GB2312"/>
          <w:kern w:val="0"/>
          <w:u w:val="none" w:color="auto"/>
        </w:rPr>
        <w:t>在我市各种所有制的企业、事业单位、社会团体、个体经济组织等用人单位（以下简称用人单位）中从事专业技术工作，具备国家承认的博士研究生、硕士研究生、大学本科、大学专科、中专毕业等学历的全日制普通大中专院校毕业生，以及技工院校毕业生。</w:t>
      </w:r>
    </w:p>
    <w:p>
      <w:pPr>
        <w:keepNext w:val="0"/>
        <w:keepLines w:val="0"/>
        <w:pageBreakBefore w:val="0"/>
        <w:widowControl/>
        <w:kinsoku/>
        <w:overflowPunct/>
        <w:topLinePunct w:val="0"/>
        <w:autoSpaceDE/>
        <w:bidi w:val="0"/>
        <w:adjustRightInd/>
        <w:spacing w:line="560" w:lineRule="exact"/>
        <w:ind w:firstLine="716" w:firstLineChars="224"/>
        <w:jc w:val="left"/>
        <w:textAlignment w:val="auto"/>
        <w:rPr>
          <w:rFonts w:ascii="黑体" w:hAnsi="宋体" w:eastAsia="黑体"/>
          <w:kern w:val="0"/>
          <w:sz w:val="24"/>
          <w:szCs w:val="24"/>
          <w:u w:val="none" w:color="auto"/>
        </w:rPr>
      </w:pPr>
      <w:r>
        <w:rPr>
          <w:rFonts w:hint="eastAsia" w:ascii="黑体" w:hAnsi="宋体" w:eastAsia="黑体" w:cs="黑体"/>
          <w:kern w:val="0"/>
          <w:u w:val="none" w:color="auto"/>
        </w:rPr>
        <w:t>三、受理条件</w:t>
      </w:r>
    </w:p>
    <w:p>
      <w:pPr>
        <w:keepNext w:val="0"/>
        <w:keepLines w:val="0"/>
        <w:pageBreakBefore w:val="0"/>
        <w:widowControl/>
        <w:kinsoku/>
        <w:overflowPunct/>
        <w:topLinePunct w:val="0"/>
        <w:autoSpaceDE/>
        <w:bidi w:val="0"/>
        <w:adjustRightInd/>
        <w:spacing w:line="560" w:lineRule="exact"/>
        <w:ind w:firstLine="640" w:firstLineChars="200"/>
        <w:jc w:val="left"/>
        <w:textAlignment w:val="auto"/>
        <w:rPr>
          <w:rFonts w:ascii="宋体" w:eastAsia="宋体"/>
          <w:kern w:val="0"/>
          <w:sz w:val="24"/>
          <w:szCs w:val="24"/>
          <w:u w:val="none" w:color="auto"/>
        </w:rPr>
      </w:pPr>
      <w:r>
        <w:rPr>
          <w:rFonts w:hint="eastAsia" w:ascii="仿宋_GB2312" w:hAnsi="宋体" w:cs="仿宋_GB2312"/>
          <w:kern w:val="0"/>
          <w:u w:val="none" w:color="auto"/>
        </w:rPr>
        <w:t>（一）初次考核认定的职称层级范围包括员级、助理级、中级三个层级。申报人从事与所学专业对口或相近的专业技术工作，并符合以下条件的，可申请初次职称考核认定：</w:t>
      </w:r>
    </w:p>
    <w:p>
      <w:pPr>
        <w:keepNext w:val="0"/>
        <w:keepLines w:val="0"/>
        <w:pageBreakBefore w:val="0"/>
        <w:kinsoku/>
        <w:overflowPunct/>
        <w:topLinePunct w:val="0"/>
        <w:autoSpaceDE/>
        <w:bidi w:val="0"/>
        <w:adjustRightInd/>
        <w:spacing w:line="560" w:lineRule="exact"/>
        <w:ind w:firstLine="640" w:firstLineChars="200"/>
        <w:textAlignment w:val="auto"/>
        <w:rPr>
          <w:rFonts w:ascii="仿宋_GB2312"/>
          <w:kern w:val="0"/>
          <w:u w:val="none" w:color="auto"/>
        </w:rPr>
      </w:pPr>
      <w:r>
        <w:rPr>
          <w:rFonts w:ascii="仿宋_GB2312" w:cs="仿宋_GB2312"/>
          <w:kern w:val="0"/>
          <w:u w:val="none" w:color="auto"/>
        </w:rPr>
        <w:t>1.</w:t>
      </w:r>
      <w:r>
        <w:rPr>
          <w:rFonts w:hint="eastAsia" w:ascii="仿宋_GB2312" w:cs="仿宋_GB2312"/>
          <w:kern w:val="0"/>
          <w:u w:val="none" w:color="auto"/>
        </w:rPr>
        <w:t>中专或</w:t>
      </w:r>
      <w:r>
        <w:rPr>
          <w:rFonts w:hint="eastAsia" w:ascii="仿宋_GB2312" w:cs="仿宋_GB2312"/>
          <w:spacing w:val="11"/>
          <w:u w:val="none" w:color="auto"/>
        </w:rPr>
        <w:t>技工院校中级技工班</w:t>
      </w:r>
      <w:r>
        <w:rPr>
          <w:rFonts w:hint="eastAsia" w:ascii="仿宋_GB2312" w:cs="仿宋_GB2312"/>
          <w:kern w:val="0"/>
          <w:u w:val="none" w:color="auto"/>
        </w:rPr>
        <w:t>毕业后，从事专业技术工作</w:t>
      </w:r>
      <w:r>
        <w:rPr>
          <w:rFonts w:ascii="仿宋_GB2312" w:cs="仿宋_GB2312"/>
          <w:kern w:val="0"/>
          <w:u w:val="none" w:color="auto"/>
        </w:rPr>
        <w:t>1</w:t>
      </w:r>
      <w:r>
        <w:rPr>
          <w:rFonts w:hint="eastAsia" w:ascii="仿宋_GB2312" w:cs="仿宋_GB2312"/>
          <w:kern w:val="0"/>
          <w:u w:val="none" w:color="auto"/>
        </w:rPr>
        <w:t>年以上，并取得业绩，可考核认定为员级职称。</w:t>
      </w:r>
    </w:p>
    <w:p>
      <w:pPr>
        <w:keepNext w:val="0"/>
        <w:keepLines w:val="0"/>
        <w:pageBreakBefore w:val="0"/>
        <w:kinsoku/>
        <w:overflowPunct/>
        <w:topLinePunct w:val="0"/>
        <w:autoSpaceDE/>
        <w:bidi w:val="0"/>
        <w:adjustRightInd/>
        <w:spacing w:line="560" w:lineRule="exact"/>
        <w:ind w:firstLine="640" w:firstLineChars="200"/>
        <w:textAlignment w:val="auto"/>
        <w:rPr>
          <w:rFonts w:ascii="仿宋_GB2312"/>
          <w:u w:val="none" w:color="auto"/>
        </w:rPr>
      </w:pPr>
      <w:r>
        <w:rPr>
          <w:rFonts w:ascii="仿宋_GB2312" w:cs="仿宋_GB2312"/>
          <w:kern w:val="0"/>
          <w:u w:val="none" w:color="auto"/>
        </w:rPr>
        <w:t>2.</w:t>
      </w:r>
      <w:r>
        <w:rPr>
          <w:rFonts w:hint="eastAsia" w:ascii="仿宋_GB2312" w:cs="仿宋_GB2312"/>
          <w:kern w:val="0"/>
          <w:u w:val="none" w:color="auto"/>
        </w:rPr>
        <w:t>大学专科或</w:t>
      </w:r>
      <w:r>
        <w:rPr>
          <w:rFonts w:hint="eastAsia" w:ascii="仿宋_GB2312" w:cs="仿宋_GB2312"/>
          <w:spacing w:val="11"/>
          <w:u w:val="none" w:color="auto"/>
        </w:rPr>
        <w:t>技工院校高级技工班毕业</w:t>
      </w:r>
      <w:r>
        <w:rPr>
          <w:rFonts w:hint="eastAsia" w:ascii="仿宋_GB2312" w:cs="仿宋_GB2312"/>
          <w:kern w:val="0"/>
          <w:u w:val="none" w:color="auto"/>
        </w:rPr>
        <w:t>后，从事专业技术工作</w:t>
      </w:r>
      <w:r>
        <w:rPr>
          <w:rFonts w:ascii="仿宋_GB2312" w:cs="仿宋_GB2312"/>
          <w:kern w:val="0"/>
          <w:u w:val="none" w:color="auto"/>
        </w:rPr>
        <w:t>3</w:t>
      </w:r>
      <w:r>
        <w:rPr>
          <w:rFonts w:hint="eastAsia" w:ascii="仿宋_GB2312" w:cs="仿宋_GB2312"/>
          <w:kern w:val="0"/>
          <w:u w:val="none" w:color="auto"/>
        </w:rPr>
        <w:t>年以上，并取得业绩，可考核认定为助理级职称。</w:t>
      </w:r>
    </w:p>
    <w:p>
      <w:pPr>
        <w:keepNext w:val="0"/>
        <w:keepLines w:val="0"/>
        <w:pageBreakBefore w:val="0"/>
        <w:kinsoku/>
        <w:overflowPunct/>
        <w:topLinePunct w:val="0"/>
        <w:autoSpaceDE/>
        <w:bidi w:val="0"/>
        <w:adjustRightInd/>
        <w:spacing w:line="560" w:lineRule="exact"/>
        <w:ind w:firstLine="640" w:firstLineChars="200"/>
        <w:textAlignment w:val="auto"/>
        <w:rPr>
          <w:rFonts w:hint="eastAsia" w:ascii="仿宋_GB2312" w:cs="仿宋_GB2312"/>
          <w:kern w:val="0"/>
          <w:u w:val="none" w:color="auto"/>
        </w:rPr>
        <w:sectPr>
          <w:headerReference r:id="rId3" w:type="default"/>
          <w:footerReference r:id="rId5" w:type="default"/>
          <w:headerReference r:id="rId4" w:type="even"/>
          <w:pgSz w:w="11906" w:h="16838"/>
          <w:pgMar w:top="2098" w:right="1474" w:bottom="1984" w:left="1587" w:header="851" w:footer="992" w:gutter="0"/>
          <w:pgNumType w:fmt="decimal"/>
          <w:cols w:space="0" w:num="1"/>
          <w:rtlGutter w:val="0"/>
          <w:docGrid w:type="lines" w:linePitch="579" w:charSpace="0"/>
        </w:sectPr>
      </w:pPr>
      <w:r>
        <w:rPr>
          <w:rFonts w:ascii="仿宋_GB2312" w:cs="仿宋_GB2312"/>
          <w:kern w:val="0"/>
          <w:u w:val="none" w:color="auto"/>
        </w:rPr>
        <w:t>3.</w:t>
      </w:r>
      <w:r>
        <w:rPr>
          <w:rFonts w:hint="eastAsia" w:ascii="仿宋_GB2312" w:cs="仿宋_GB2312"/>
          <w:kern w:val="0"/>
          <w:u w:val="none" w:color="auto"/>
        </w:rPr>
        <w:t>大学本科或</w:t>
      </w:r>
      <w:r>
        <w:rPr>
          <w:rFonts w:hint="eastAsia" w:ascii="仿宋_GB2312" w:cs="仿宋_GB2312"/>
          <w:spacing w:val="11"/>
          <w:u w:val="none" w:color="auto"/>
        </w:rPr>
        <w:t>预备技师（技师）班</w:t>
      </w:r>
      <w:r>
        <w:rPr>
          <w:rFonts w:hint="eastAsia" w:ascii="仿宋_GB2312" w:cs="仿宋_GB2312"/>
          <w:kern w:val="0"/>
          <w:u w:val="none" w:color="auto"/>
        </w:rPr>
        <w:t>毕业后，从事专业技术</w:t>
      </w:r>
    </w:p>
    <w:p>
      <w:pPr>
        <w:keepNext w:val="0"/>
        <w:keepLines w:val="0"/>
        <w:pageBreakBefore w:val="0"/>
        <w:kinsoku/>
        <w:overflowPunct/>
        <w:topLinePunct w:val="0"/>
        <w:autoSpaceDE/>
        <w:bidi w:val="0"/>
        <w:adjustRightInd/>
        <w:spacing w:line="560" w:lineRule="exact"/>
        <w:textAlignment w:val="auto"/>
        <w:rPr>
          <w:rFonts w:ascii="仿宋_GB2312"/>
          <w:kern w:val="0"/>
          <w:u w:val="none" w:color="auto"/>
        </w:rPr>
      </w:pPr>
      <w:r>
        <w:rPr>
          <w:rFonts w:hint="eastAsia" w:ascii="仿宋_GB2312" w:cs="仿宋_GB2312"/>
          <w:kern w:val="0"/>
          <w:u w:val="none" w:color="auto"/>
        </w:rPr>
        <w:t>工作</w:t>
      </w:r>
      <w:r>
        <w:rPr>
          <w:rFonts w:ascii="仿宋_GB2312" w:cs="仿宋_GB2312"/>
          <w:kern w:val="0"/>
          <w:u w:val="none" w:color="auto"/>
        </w:rPr>
        <w:t>1</w:t>
      </w:r>
      <w:r>
        <w:rPr>
          <w:rFonts w:hint="eastAsia" w:ascii="仿宋_GB2312" w:cs="仿宋_GB2312"/>
          <w:kern w:val="0"/>
          <w:u w:val="none" w:color="auto"/>
        </w:rPr>
        <w:t>年以上，并取得业绩，可考核认定为助理级职称。</w:t>
      </w:r>
    </w:p>
    <w:p>
      <w:pPr>
        <w:keepNext w:val="0"/>
        <w:keepLines w:val="0"/>
        <w:pageBreakBefore w:val="0"/>
        <w:kinsoku/>
        <w:overflowPunct/>
        <w:topLinePunct w:val="0"/>
        <w:autoSpaceDE/>
        <w:bidi w:val="0"/>
        <w:adjustRightInd/>
        <w:spacing w:line="560" w:lineRule="exact"/>
        <w:ind w:firstLine="640" w:firstLineChars="200"/>
        <w:textAlignment w:val="auto"/>
        <w:rPr>
          <w:rFonts w:ascii="仿宋_GB2312"/>
          <w:kern w:val="0"/>
          <w:u w:val="none" w:color="auto"/>
        </w:rPr>
      </w:pPr>
      <w:r>
        <w:rPr>
          <w:rFonts w:ascii="仿宋_GB2312" w:cs="仿宋_GB2312"/>
          <w:kern w:val="0"/>
          <w:u w:val="none" w:color="auto"/>
        </w:rPr>
        <w:t>4.</w:t>
      </w:r>
      <w:r>
        <w:rPr>
          <w:rFonts w:hint="eastAsia" w:ascii="仿宋_GB2312" w:cs="仿宋_GB2312"/>
          <w:kern w:val="0"/>
          <w:u w:val="none" w:color="auto"/>
        </w:rPr>
        <w:t>研究生班毕业或获得双学士学位后，从事专业技术工作</w:t>
      </w:r>
      <w:r>
        <w:rPr>
          <w:rFonts w:ascii="仿宋_GB2312" w:cs="仿宋_GB2312"/>
          <w:kern w:val="0"/>
          <w:u w:val="none" w:color="auto"/>
        </w:rPr>
        <w:t>1</w:t>
      </w:r>
      <w:r>
        <w:rPr>
          <w:rFonts w:hint="eastAsia" w:ascii="仿宋_GB2312" w:cs="仿宋_GB2312"/>
          <w:kern w:val="0"/>
          <w:u w:val="none" w:color="auto"/>
        </w:rPr>
        <w:t>年以上，并取得业绩，可考核认定为助理级职称。</w:t>
      </w:r>
    </w:p>
    <w:p>
      <w:pPr>
        <w:keepNext w:val="0"/>
        <w:keepLines w:val="0"/>
        <w:pageBreakBefore w:val="0"/>
        <w:kinsoku/>
        <w:overflowPunct/>
        <w:topLinePunct w:val="0"/>
        <w:autoSpaceDE/>
        <w:bidi w:val="0"/>
        <w:adjustRightInd/>
        <w:spacing w:line="560" w:lineRule="exact"/>
        <w:ind w:firstLine="640" w:firstLineChars="200"/>
        <w:textAlignment w:val="auto"/>
        <w:rPr>
          <w:rFonts w:ascii="仿宋_GB2312"/>
          <w:kern w:val="0"/>
          <w:u w:val="none" w:color="auto"/>
        </w:rPr>
      </w:pPr>
      <w:r>
        <w:rPr>
          <w:rFonts w:ascii="仿宋_GB2312" w:cs="仿宋_GB2312"/>
          <w:kern w:val="0"/>
          <w:u w:val="none" w:color="auto"/>
        </w:rPr>
        <w:t>5.</w:t>
      </w:r>
      <w:r>
        <w:rPr>
          <w:rFonts w:hint="eastAsia" w:ascii="仿宋_GB2312" w:cs="仿宋_GB2312"/>
          <w:kern w:val="0"/>
          <w:u w:val="none" w:color="auto"/>
        </w:rPr>
        <w:t>硕士研究生毕业，从事专业技术工作，可考核认定为助理级职称；从事专业技术工作</w:t>
      </w:r>
      <w:r>
        <w:rPr>
          <w:rFonts w:ascii="仿宋_GB2312" w:cs="仿宋_GB2312"/>
          <w:kern w:val="0"/>
          <w:u w:val="none" w:color="auto"/>
        </w:rPr>
        <w:t>3</w:t>
      </w:r>
      <w:r>
        <w:rPr>
          <w:rFonts w:hint="eastAsia" w:ascii="仿宋_GB2312" w:cs="仿宋_GB2312"/>
          <w:kern w:val="0"/>
          <w:u w:val="none" w:color="auto"/>
        </w:rPr>
        <w:t>年以上，并取得业绩，可考核认定为中级职称。</w:t>
      </w:r>
    </w:p>
    <w:p>
      <w:pPr>
        <w:keepNext w:val="0"/>
        <w:keepLines w:val="0"/>
        <w:pageBreakBefore w:val="0"/>
        <w:kinsoku/>
        <w:overflowPunct/>
        <w:topLinePunct w:val="0"/>
        <w:autoSpaceDE/>
        <w:bidi w:val="0"/>
        <w:adjustRightInd/>
        <w:spacing w:line="560" w:lineRule="exact"/>
        <w:ind w:firstLine="640" w:firstLineChars="200"/>
        <w:textAlignment w:val="auto"/>
        <w:rPr>
          <w:rFonts w:ascii="仿宋_GB2312"/>
          <w:kern w:val="0"/>
          <w:u w:val="none" w:color="auto"/>
        </w:rPr>
      </w:pPr>
      <w:r>
        <w:rPr>
          <w:rFonts w:ascii="仿宋_GB2312" w:cs="仿宋_GB2312"/>
          <w:kern w:val="0"/>
          <w:u w:val="none" w:color="auto"/>
        </w:rPr>
        <w:t>6.</w:t>
      </w:r>
      <w:r>
        <w:rPr>
          <w:rFonts w:hint="eastAsia" w:ascii="仿宋_GB2312" w:cs="仿宋_GB2312"/>
          <w:kern w:val="0"/>
          <w:u w:val="none" w:color="auto"/>
        </w:rPr>
        <w:t>博士研究生毕业，从事专业技术工作，可考核认定为中级职称。</w:t>
      </w:r>
    </w:p>
    <w:p>
      <w:pPr>
        <w:keepNext w:val="0"/>
        <w:keepLines w:val="0"/>
        <w:pageBreakBefore w:val="0"/>
        <w:widowControl/>
        <w:kinsoku/>
        <w:overflowPunct/>
        <w:topLinePunct w:val="0"/>
        <w:autoSpaceDE/>
        <w:bidi w:val="0"/>
        <w:adjustRightInd/>
        <w:spacing w:line="560" w:lineRule="exact"/>
        <w:ind w:firstLine="670" w:firstLineChars="225"/>
        <w:jc w:val="left"/>
        <w:textAlignment w:val="auto"/>
        <w:rPr>
          <w:rFonts w:ascii="仿宋_GB2312" w:hAnsi="宋体"/>
          <w:spacing w:val="-11"/>
          <w:kern w:val="0"/>
          <w:u w:val="none" w:color="auto"/>
        </w:rPr>
      </w:pPr>
      <w:r>
        <w:rPr>
          <w:rFonts w:hint="eastAsia" w:ascii="仿宋_GB2312" w:hAnsi="宋体" w:cs="仿宋_GB2312"/>
          <w:spacing w:val="-11"/>
          <w:kern w:val="0"/>
          <w:u w:val="none" w:color="auto"/>
        </w:rPr>
        <w:t>（二）有下列情形之一的，不符合初次职称考核认定条件</w:t>
      </w:r>
      <w:r>
        <w:rPr>
          <w:rFonts w:hint="eastAsia" w:ascii="仿宋_GB2312" w:hAnsi="宋体" w:cs="仿宋_GB2312"/>
          <w:spacing w:val="-11"/>
          <w:kern w:val="0"/>
          <w:u w:val="none" w:color="auto"/>
          <w:lang w:val="en-US" w:eastAsia="zh-CN"/>
        </w:rPr>
        <w:t xml:space="preserve"> </w:t>
      </w:r>
      <w:r>
        <w:rPr>
          <w:rFonts w:hint="eastAsia" w:ascii="仿宋_GB2312" w:hAnsi="宋体" w:cs="仿宋_GB2312"/>
          <w:spacing w:val="-11"/>
          <w:kern w:val="0"/>
          <w:u w:val="none" w:color="auto"/>
        </w:rPr>
        <w:t>：</w:t>
      </w:r>
    </w:p>
    <w:p>
      <w:pPr>
        <w:keepNext w:val="0"/>
        <w:keepLines w:val="0"/>
        <w:pageBreakBefore w:val="0"/>
        <w:widowControl/>
        <w:kinsoku/>
        <w:overflowPunct/>
        <w:topLinePunct w:val="0"/>
        <w:autoSpaceDE/>
        <w:bidi w:val="0"/>
        <w:adjustRightInd/>
        <w:spacing w:line="560" w:lineRule="exact"/>
        <w:ind w:firstLine="720" w:firstLineChars="225"/>
        <w:jc w:val="left"/>
        <w:textAlignment w:val="auto"/>
        <w:rPr>
          <w:rFonts w:ascii="仿宋_GB2312" w:hAnsi="宋体"/>
          <w:kern w:val="0"/>
          <w:u w:val="none" w:color="auto"/>
        </w:rPr>
      </w:pPr>
      <w:r>
        <w:rPr>
          <w:rFonts w:ascii="仿宋_GB2312" w:hAnsi="宋体" w:cs="仿宋_GB2312"/>
          <w:kern w:val="0"/>
          <w:u w:val="none" w:color="auto"/>
        </w:rPr>
        <w:t>1.</w:t>
      </w:r>
      <w:r>
        <w:rPr>
          <w:rFonts w:hint="eastAsia" w:ascii="仿宋_GB2312" w:hAnsi="宋体" w:cs="仿宋_GB2312"/>
          <w:kern w:val="0"/>
          <w:u w:val="none" w:color="auto"/>
        </w:rPr>
        <w:t>从事专业技术工作与所学专业不相关、不相近的。</w:t>
      </w:r>
    </w:p>
    <w:p>
      <w:pPr>
        <w:keepNext w:val="0"/>
        <w:keepLines w:val="0"/>
        <w:pageBreakBefore w:val="0"/>
        <w:widowControl/>
        <w:kinsoku/>
        <w:overflowPunct/>
        <w:topLinePunct w:val="0"/>
        <w:autoSpaceDE/>
        <w:bidi w:val="0"/>
        <w:adjustRightInd/>
        <w:spacing w:line="560" w:lineRule="exact"/>
        <w:ind w:firstLine="720" w:firstLineChars="225"/>
        <w:jc w:val="left"/>
        <w:textAlignment w:val="auto"/>
        <w:rPr>
          <w:rFonts w:ascii="仿宋_GB2312" w:hAnsi="宋体"/>
          <w:kern w:val="0"/>
          <w:u w:val="none" w:color="auto"/>
        </w:rPr>
      </w:pPr>
      <w:r>
        <w:rPr>
          <w:rFonts w:ascii="仿宋_GB2312" w:hAnsi="宋体" w:cs="仿宋_GB2312"/>
          <w:kern w:val="0"/>
          <w:u w:val="none" w:color="auto"/>
        </w:rPr>
        <w:t>2.</w:t>
      </w:r>
      <w:r>
        <w:rPr>
          <w:rFonts w:hint="eastAsia" w:ascii="仿宋_GB2312" w:hAnsi="宋体" w:cs="仿宋_GB2312"/>
          <w:kern w:val="0"/>
          <w:u w:val="none" w:color="auto"/>
        </w:rPr>
        <w:t>非全日制学历的。</w:t>
      </w:r>
    </w:p>
    <w:p>
      <w:pPr>
        <w:keepNext w:val="0"/>
        <w:keepLines w:val="0"/>
        <w:pageBreakBefore w:val="0"/>
        <w:widowControl/>
        <w:kinsoku/>
        <w:overflowPunct/>
        <w:topLinePunct w:val="0"/>
        <w:autoSpaceDE/>
        <w:bidi w:val="0"/>
        <w:adjustRightInd/>
        <w:spacing w:line="560" w:lineRule="exact"/>
        <w:ind w:firstLine="720" w:firstLineChars="225"/>
        <w:jc w:val="left"/>
        <w:textAlignment w:val="auto"/>
        <w:rPr>
          <w:rFonts w:ascii="仿宋_GB2312" w:hAnsi="宋体"/>
          <w:kern w:val="0"/>
          <w:u w:val="none" w:color="auto"/>
        </w:rPr>
      </w:pPr>
      <w:r>
        <w:rPr>
          <w:rFonts w:ascii="仿宋_GB2312" w:hAnsi="宋体" w:cs="仿宋_GB2312"/>
          <w:kern w:val="0"/>
          <w:u w:val="none" w:color="auto"/>
        </w:rPr>
        <w:t>3.</w:t>
      </w:r>
      <w:r>
        <w:rPr>
          <w:rFonts w:hint="eastAsia" w:ascii="仿宋_GB2312" w:hAnsi="宋体" w:cs="仿宋_GB2312"/>
          <w:kern w:val="0"/>
          <w:u w:val="none" w:color="auto"/>
        </w:rPr>
        <w:t>已取得职称的。</w:t>
      </w:r>
    </w:p>
    <w:p>
      <w:pPr>
        <w:keepNext w:val="0"/>
        <w:keepLines w:val="0"/>
        <w:pageBreakBefore w:val="0"/>
        <w:widowControl/>
        <w:kinsoku/>
        <w:overflowPunct/>
        <w:topLinePunct w:val="0"/>
        <w:autoSpaceDE/>
        <w:bidi w:val="0"/>
        <w:adjustRightInd/>
        <w:spacing w:line="560" w:lineRule="exact"/>
        <w:ind w:firstLine="720" w:firstLineChars="225"/>
        <w:jc w:val="left"/>
        <w:textAlignment w:val="auto"/>
        <w:rPr>
          <w:rFonts w:ascii="仿宋_GB2312" w:hAnsi="宋体"/>
          <w:kern w:val="0"/>
          <w:u w:val="none" w:color="auto"/>
        </w:rPr>
      </w:pPr>
      <w:r>
        <w:rPr>
          <w:rFonts w:ascii="仿宋_GB2312" w:hAnsi="宋体" w:cs="仿宋_GB2312"/>
          <w:kern w:val="0"/>
          <w:u w:val="none" w:color="auto"/>
        </w:rPr>
        <w:t>4.</w:t>
      </w:r>
      <w:r>
        <w:rPr>
          <w:rFonts w:hint="eastAsia" w:ascii="仿宋_GB2312" w:hAnsi="宋体" w:cs="仿宋_GB2312"/>
          <w:kern w:val="0"/>
          <w:u w:val="none" w:color="auto"/>
        </w:rPr>
        <w:t>不服从用人单位工作安排或不胜任专业技术岗位工作的或年度考核不称职、基本称职的。</w:t>
      </w:r>
    </w:p>
    <w:p>
      <w:pPr>
        <w:keepNext w:val="0"/>
        <w:keepLines w:val="0"/>
        <w:pageBreakBefore w:val="0"/>
        <w:widowControl/>
        <w:kinsoku/>
        <w:overflowPunct/>
        <w:topLinePunct w:val="0"/>
        <w:autoSpaceDE/>
        <w:bidi w:val="0"/>
        <w:adjustRightInd/>
        <w:spacing w:line="560" w:lineRule="exact"/>
        <w:ind w:firstLine="716" w:firstLineChars="224"/>
        <w:jc w:val="left"/>
        <w:textAlignment w:val="auto"/>
        <w:rPr>
          <w:rFonts w:ascii="黑体" w:hAnsi="宋体" w:eastAsia="黑体"/>
          <w:kern w:val="0"/>
          <w:sz w:val="24"/>
          <w:szCs w:val="24"/>
          <w:u w:val="none" w:color="auto"/>
        </w:rPr>
      </w:pPr>
      <w:r>
        <w:rPr>
          <w:rFonts w:hint="eastAsia" w:ascii="黑体" w:hAnsi="宋体" w:eastAsia="黑体" w:cs="黑体"/>
          <w:kern w:val="0"/>
          <w:u w:val="none" w:color="auto"/>
        </w:rPr>
        <w:t>四、办理流程</w:t>
      </w:r>
    </w:p>
    <w:p>
      <w:pPr>
        <w:keepNext w:val="0"/>
        <w:keepLines w:val="0"/>
        <w:pageBreakBefore w:val="0"/>
        <w:widowControl/>
        <w:kinsoku/>
        <w:overflowPunct/>
        <w:topLinePunct w:val="0"/>
        <w:autoSpaceDE/>
        <w:bidi w:val="0"/>
        <w:adjustRightInd/>
        <w:spacing w:line="560" w:lineRule="exact"/>
        <w:ind w:firstLine="720" w:firstLineChars="225"/>
        <w:jc w:val="left"/>
        <w:textAlignment w:val="auto"/>
        <w:rPr>
          <w:rFonts w:ascii="仿宋_GB2312" w:hAnsi="宋体"/>
          <w:color w:val="auto"/>
          <w:kern w:val="0"/>
          <w:u w:val="none" w:color="auto"/>
        </w:rPr>
      </w:pPr>
      <w:r>
        <w:rPr>
          <w:rFonts w:hint="eastAsia" w:ascii="仿宋_GB2312" w:hAnsi="宋体" w:cs="仿宋_GB2312"/>
          <w:color w:val="auto"/>
          <w:kern w:val="0"/>
          <w:u w:val="none" w:color="auto"/>
        </w:rPr>
        <w:t>采取网上申报和纸质申报相结合的形式同步进行。网报地址：</w:t>
      </w:r>
      <w:r>
        <w:rPr>
          <w:rFonts w:hint="eastAsia" w:ascii="仿宋_GB2312" w:hAnsi="宋体" w:cs="仿宋_GB2312"/>
          <w:color w:val="auto"/>
          <w:kern w:val="0"/>
          <w:u w:val="none" w:color="auto"/>
          <w:lang w:eastAsia="zh-CN"/>
        </w:rPr>
        <w:t>《</w:t>
      </w:r>
      <w:r>
        <w:rPr>
          <w:rFonts w:hint="eastAsia" w:ascii="仿宋_GB2312" w:cs="仿宋_GB2312"/>
          <w:color w:val="auto"/>
          <w:kern w:val="0"/>
          <w:u w:val="none" w:color="auto"/>
        </w:rPr>
        <w:t>广东省专业技术人才职称管理系统</w:t>
      </w:r>
      <w:r>
        <w:rPr>
          <w:rFonts w:hint="eastAsia" w:ascii="仿宋_GB2312" w:cs="仿宋_GB2312"/>
          <w:color w:val="auto"/>
          <w:kern w:val="0"/>
          <w:u w:val="none" w:color="auto"/>
          <w:lang w:eastAsia="zh-CN"/>
        </w:rPr>
        <w:t>》</w:t>
      </w:r>
      <w:r>
        <w:rPr>
          <w:rFonts w:hint="eastAsia" w:ascii="仿宋_GB2312" w:cs="仿宋_GB2312"/>
          <w:color w:val="auto"/>
          <w:kern w:val="0"/>
          <w:u w:val="none" w:color="auto"/>
        </w:rPr>
        <w:t>（以下简称“系统”）（</w:t>
      </w:r>
      <w:r>
        <w:rPr>
          <w:rFonts w:hint="eastAsia" w:ascii="仿宋_GB2312" w:hAnsi="仿宋_GB2312" w:eastAsia="仿宋_GB2312" w:cs="仿宋_GB2312"/>
          <w:b w:val="0"/>
          <w:bCs/>
          <w:color w:val="auto"/>
          <w:sz w:val="32"/>
          <w:szCs w:val="24"/>
          <w:highlight w:val="none"/>
          <w:lang w:val="en-US" w:eastAsia="zh-CN"/>
        </w:rPr>
        <w:t>https://ggfw.hrss.gd.gov.cn/gdweb/ggfw/web/pub/ggfwzyjs.do</w:t>
      </w:r>
      <w:r>
        <w:rPr>
          <w:rFonts w:hint="eastAsia" w:ascii="仿宋_GB2312" w:hAnsi="宋体" w:cs="仿宋_GB2312"/>
          <w:color w:val="auto"/>
          <w:kern w:val="0"/>
          <w:u w:val="none" w:color="auto"/>
        </w:rPr>
        <w:t>）。具体申报流程如下：</w:t>
      </w:r>
    </w:p>
    <w:p>
      <w:pPr>
        <w:keepNext w:val="0"/>
        <w:keepLines w:val="0"/>
        <w:pageBreakBefore w:val="0"/>
        <w:numPr>
          <w:ilvl w:val="0"/>
          <w:numId w:val="1"/>
        </w:numPr>
        <w:kinsoku/>
        <w:overflowPunct/>
        <w:topLinePunct w:val="0"/>
        <w:autoSpaceDE/>
        <w:bidi w:val="0"/>
        <w:adjustRightInd/>
        <w:spacing w:line="560" w:lineRule="exact"/>
        <w:ind w:firstLine="640" w:firstLineChars="200"/>
        <w:textAlignment w:val="auto"/>
        <w:rPr>
          <w:rFonts w:ascii="仿宋_GB2312"/>
          <w:color w:val="auto"/>
          <w:u w:val="none" w:color="auto"/>
        </w:rPr>
      </w:pPr>
      <w:r>
        <w:rPr>
          <w:rFonts w:hint="eastAsia" w:ascii="仿宋_GB2312" w:cs="仿宋_GB2312"/>
          <w:color w:val="auto"/>
          <w:kern w:val="0"/>
          <w:u w:val="none" w:color="auto"/>
        </w:rPr>
        <w:t>个人申</w:t>
      </w:r>
      <w:r>
        <w:rPr>
          <w:rFonts w:hint="eastAsia" w:ascii="仿宋_GB2312" w:cs="仿宋_GB2312"/>
          <w:color w:val="auto"/>
          <w:u w:val="none" w:color="auto"/>
        </w:rPr>
        <w:t>请。申报人向用人单位提出初次职称考核认定申请，提交符合规定的申请材料。</w:t>
      </w:r>
    </w:p>
    <w:p>
      <w:pPr>
        <w:keepNext w:val="0"/>
        <w:keepLines w:val="0"/>
        <w:pageBreakBefore w:val="0"/>
        <w:numPr>
          <w:ilvl w:val="0"/>
          <w:numId w:val="1"/>
        </w:numPr>
        <w:kinsoku/>
        <w:overflowPunct/>
        <w:topLinePunct w:val="0"/>
        <w:autoSpaceDE/>
        <w:bidi w:val="0"/>
        <w:adjustRightInd/>
        <w:spacing w:line="560" w:lineRule="exact"/>
        <w:ind w:firstLine="640" w:firstLineChars="200"/>
        <w:textAlignment w:val="auto"/>
        <w:rPr>
          <w:rFonts w:ascii="仿宋_GB2312"/>
          <w:color w:val="auto"/>
          <w:u w:val="none" w:color="auto"/>
          <w:shd w:val="clear" w:color="auto" w:fill="auto"/>
        </w:rPr>
        <w:sectPr>
          <w:footerReference r:id="rId6" w:type="default"/>
          <w:footerReference r:id="rId7" w:type="even"/>
          <w:pgSz w:w="11906" w:h="16838"/>
          <w:pgMar w:top="2098" w:right="1474" w:bottom="1984" w:left="1587" w:header="851" w:footer="992" w:gutter="0"/>
          <w:pgNumType w:fmt="decimal"/>
          <w:cols w:space="0" w:num="1"/>
          <w:rtlGutter w:val="0"/>
          <w:docGrid w:type="lines" w:linePitch="579" w:charSpace="0"/>
        </w:sectPr>
      </w:pPr>
      <w:r>
        <w:rPr>
          <w:rFonts w:hint="eastAsia" w:ascii="仿宋_GB2312" w:cs="仿宋_GB2312"/>
          <w:color w:val="auto"/>
          <w:u w:val="none" w:color="auto"/>
        </w:rPr>
        <w:t>考核</w:t>
      </w:r>
      <w:r>
        <w:rPr>
          <w:rFonts w:hint="eastAsia" w:ascii="仿宋_GB2312" w:cs="仿宋_GB2312"/>
          <w:color w:val="auto"/>
          <w:u w:val="none" w:color="auto"/>
          <w:shd w:val="clear" w:color="auto" w:fill="auto"/>
        </w:rPr>
        <w:t>评议。用人单位对申报人提交的考核认定材料认</w:t>
      </w:r>
    </w:p>
    <w:p>
      <w:pPr>
        <w:keepNext w:val="0"/>
        <w:keepLines w:val="0"/>
        <w:pageBreakBefore w:val="0"/>
        <w:numPr>
          <w:ilvl w:val="0"/>
          <w:numId w:val="1"/>
        </w:numPr>
        <w:kinsoku/>
        <w:overflowPunct/>
        <w:topLinePunct w:val="0"/>
        <w:autoSpaceDE/>
        <w:bidi w:val="0"/>
        <w:adjustRightInd/>
        <w:spacing w:line="560" w:lineRule="exact"/>
        <w:ind w:firstLine="640" w:firstLineChars="200"/>
        <w:textAlignment w:val="auto"/>
        <w:rPr>
          <w:rFonts w:ascii="仿宋_GB2312"/>
          <w:color w:val="auto"/>
          <w:u w:val="none" w:color="auto"/>
          <w:shd w:val="clear" w:color="auto" w:fill="auto"/>
        </w:rPr>
      </w:pPr>
      <w:r>
        <w:rPr>
          <w:rFonts w:hint="eastAsia" w:ascii="仿宋_GB2312" w:cs="仿宋_GB2312"/>
          <w:color w:val="auto"/>
          <w:u w:val="none" w:color="auto"/>
          <w:shd w:val="clear" w:color="auto" w:fill="auto"/>
          <w:lang w:eastAsia="zh-CN"/>
        </w:rPr>
        <w:t>认</w:t>
      </w:r>
      <w:r>
        <w:rPr>
          <w:rFonts w:hint="eastAsia" w:ascii="仿宋_GB2312" w:cs="仿宋_GB2312"/>
          <w:color w:val="auto"/>
          <w:u w:val="none" w:color="auto"/>
          <w:shd w:val="clear" w:color="auto" w:fill="auto"/>
        </w:rPr>
        <w:t>真审核并考核评议；</w:t>
      </w:r>
      <w:r>
        <w:rPr>
          <w:rFonts w:hint="eastAsia" w:ascii="仿宋_GB2312" w:cs="仿宋_GB2312"/>
          <w:color w:val="auto"/>
          <w:kern w:val="0"/>
          <w:u w:val="none" w:color="auto"/>
          <w:shd w:val="clear" w:color="auto" w:fill="auto"/>
        </w:rPr>
        <w:t>对考核评议通过人员，应在</w:t>
      </w:r>
      <w:r>
        <w:rPr>
          <w:rFonts w:hint="eastAsia" w:ascii="仿宋_GB2312" w:cs="仿宋_GB2312"/>
          <w:color w:val="auto"/>
          <w:u w:val="none" w:color="auto"/>
          <w:shd w:val="clear" w:color="auto" w:fill="auto"/>
        </w:rPr>
        <w:t>单位公示不少于</w:t>
      </w:r>
      <w:r>
        <w:rPr>
          <w:rFonts w:ascii="仿宋_GB2312" w:cs="仿宋_GB2312"/>
          <w:color w:val="auto"/>
          <w:u w:val="none" w:color="auto"/>
          <w:shd w:val="clear" w:color="auto" w:fill="auto"/>
        </w:rPr>
        <w:t>5</w:t>
      </w:r>
      <w:r>
        <w:rPr>
          <w:rFonts w:hint="eastAsia" w:ascii="仿宋_GB2312" w:cs="仿宋_GB2312"/>
          <w:color w:val="auto"/>
          <w:u w:val="none" w:color="auto"/>
          <w:shd w:val="clear" w:color="auto" w:fill="auto"/>
        </w:rPr>
        <w:t>个工作日</w:t>
      </w:r>
      <w:r>
        <w:rPr>
          <w:rFonts w:hint="eastAsia" w:ascii="仿宋_GB2312" w:cs="仿宋_GB2312"/>
          <w:color w:val="auto"/>
          <w:u w:val="none" w:color="auto"/>
          <w:shd w:val="clear" w:color="auto" w:fill="auto"/>
          <w:lang w:eastAsia="zh-CN"/>
        </w:rPr>
        <w:t>（</w:t>
      </w:r>
      <w:r>
        <w:rPr>
          <w:rFonts w:hint="eastAsia" w:ascii="仿宋_GB2312" w:hAnsi="仿宋_GB2312" w:eastAsia="仿宋_GB2312" w:cs="仿宋_GB2312"/>
          <w:color w:val="auto"/>
          <w:sz w:val="32"/>
          <w:szCs w:val="32"/>
          <w:u w:val="none" w:color="auto"/>
          <w:shd w:val="clear" w:color="auto" w:fill="auto"/>
          <w:lang w:eastAsia="zh-CN"/>
        </w:rPr>
        <w:t>从发出公示通知第二天起算</w:t>
      </w:r>
      <w:r>
        <w:rPr>
          <w:rFonts w:hint="eastAsia" w:ascii="仿宋_GB2312" w:cs="仿宋_GB2312"/>
          <w:color w:val="auto"/>
          <w:u w:val="none" w:color="auto"/>
          <w:shd w:val="clear" w:color="auto" w:fill="auto"/>
          <w:lang w:eastAsia="zh-CN"/>
        </w:rPr>
        <w:t>）</w:t>
      </w:r>
      <w:r>
        <w:rPr>
          <w:rFonts w:hint="eastAsia" w:ascii="仿宋_GB2312" w:hAnsi="仿宋_GB2312" w:cs="仿宋_GB2312"/>
          <w:color w:val="auto"/>
          <w:sz w:val="32"/>
          <w:szCs w:val="32"/>
          <w:u w:val="none" w:color="auto"/>
          <w:shd w:val="clear" w:color="auto" w:fill="auto"/>
          <w:lang w:val="en-US" w:eastAsia="zh-CN"/>
        </w:rPr>
        <w:t>。</w:t>
      </w:r>
    </w:p>
    <w:p>
      <w:pPr>
        <w:keepNext w:val="0"/>
        <w:keepLines w:val="0"/>
        <w:pageBreakBefore w:val="0"/>
        <w:numPr>
          <w:ilvl w:val="0"/>
          <w:numId w:val="1"/>
        </w:numPr>
        <w:kinsoku/>
        <w:overflowPunct/>
        <w:topLinePunct w:val="0"/>
        <w:autoSpaceDE/>
        <w:bidi w:val="0"/>
        <w:adjustRightInd/>
        <w:spacing w:line="560" w:lineRule="exact"/>
        <w:ind w:firstLine="640" w:firstLineChars="200"/>
        <w:textAlignment w:val="auto"/>
        <w:rPr>
          <w:rFonts w:ascii="仿宋_GB2312"/>
          <w:color w:val="auto"/>
          <w:u w:val="none" w:color="auto"/>
          <w:shd w:val="clear" w:color="auto" w:fill="auto"/>
        </w:rPr>
      </w:pPr>
      <w:r>
        <w:rPr>
          <w:rFonts w:hint="eastAsia" w:ascii="仿宋_GB2312" w:cs="仿宋_GB2312"/>
          <w:color w:val="auto"/>
          <w:kern w:val="0"/>
          <w:u w:val="none" w:color="auto"/>
          <w:shd w:val="clear" w:color="auto" w:fill="auto"/>
        </w:rPr>
        <w:t>审核报送</w:t>
      </w:r>
      <w:r>
        <w:rPr>
          <w:rFonts w:hint="eastAsia" w:ascii="仿宋_GB2312" w:cs="仿宋_GB2312"/>
          <w:color w:val="auto"/>
          <w:u w:val="none" w:color="auto"/>
          <w:shd w:val="clear" w:color="auto" w:fill="auto"/>
        </w:rPr>
        <w:t>。用人单位按照管理权限，将</w:t>
      </w:r>
      <w:r>
        <w:rPr>
          <w:rFonts w:hint="eastAsia" w:ascii="仿宋_GB2312" w:cs="仿宋_GB2312"/>
          <w:color w:val="auto"/>
          <w:kern w:val="0"/>
          <w:u w:val="none" w:color="auto"/>
          <w:shd w:val="clear" w:color="auto" w:fill="auto"/>
        </w:rPr>
        <w:t>考核评议通过、且经公示无异议的申报人材料报送</w:t>
      </w:r>
      <w:r>
        <w:rPr>
          <w:rFonts w:hint="eastAsia" w:ascii="仿宋_GB2312" w:cs="仿宋_GB2312"/>
          <w:color w:val="auto"/>
          <w:kern w:val="0"/>
          <w:u w:val="none" w:color="auto"/>
          <w:shd w:val="clear" w:color="auto" w:fill="auto"/>
          <w:lang w:eastAsia="zh-CN"/>
        </w:rPr>
        <w:t>韶关市工程系列建筑工程专业中级职称评审委员会办公室（以下简称“市建筑职称评审办”）</w:t>
      </w:r>
      <w:r>
        <w:rPr>
          <w:rFonts w:hint="eastAsia" w:ascii="仿宋_GB2312" w:cs="仿宋_GB2312"/>
          <w:color w:val="auto"/>
          <w:kern w:val="0"/>
          <w:u w:val="none" w:color="auto"/>
          <w:shd w:val="clear" w:color="auto" w:fill="auto"/>
        </w:rPr>
        <w:t>。</w:t>
      </w:r>
    </w:p>
    <w:p>
      <w:pPr>
        <w:keepNext w:val="0"/>
        <w:keepLines w:val="0"/>
        <w:pageBreakBefore w:val="0"/>
        <w:numPr>
          <w:ilvl w:val="0"/>
          <w:numId w:val="1"/>
        </w:numPr>
        <w:kinsoku/>
        <w:overflowPunct/>
        <w:topLinePunct w:val="0"/>
        <w:autoSpaceDE/>
        <w:bidi w:val="0"/>
        <w:adjustRightInd/>
        <w:spacing w:line="560" w:lineRule="exact"/>
        <w:ind w:firstLine="640" w:firstLineChars="200"/>
        <w:textAlignment w:val="auto"/>
        <w:rPr>
          <w:rFonts w:ascii="仿宋_GB2312"/>
          <w:color w:val="auto"/>
          <w:u w:val="none" w:color="auto"/>
          <w:shd w:val="clear" w:color="auto" w:fill="auto"/>
        </w:rPr>
      </w:pPr>
      <w:r>
        <w:rPr>
          <w:rFonts w:hint="eastAsia" w:ascii="仿宋_GB2312" w:cs="仿宋_GB2312"/>
          <w:color w:val="auto"/>
          <w:kern w:val="0"/>
          <w:u w:val="none" w:color="auto"/>
        </w:rPr>
        <w:t>评审认定。</w:t>
      </w:r>
      <w:r>
        <w:rPr>
          <w:rFonts w:hint="eastAsia" w:ascii="仿宋_GB2312" w:cs="仿宋_GB2312"/>
          <w:color w:val="auto"/>
          <w:u w:val="none" w:color="auto"/>
          <w:lang w:eastAsia="zh-CN"/>
        </w:rPr>
        <w:t>市建筑职称评审办</w:t>
      </w:r>
      <w:r>
        <w:rPr>
          <w:rFonts w:hint="eastAsia" w:ascii="仿宋_GB2312" w:cs="仿宋_GB2312"/>
          <w:color w:val="auto"/>
          <w:u w:val="none" w:color="auto"/>
        </w:rPr>
        <w:t>提交职称评审委员会评审认定。</w:t>
      </w:r>
      <w:r>
        <w:rPr>
          <w:rFonts w:hint="eastAsia" w:ascii="仿宋_GB2312" w:cs="仿宋_GB2312"/>
          <w:color w:val="auto"/>
          <w:kern w:val="0"/>
          <w:u w:val="none" w:color="auto"/>
        </w:rPr>
        <w:t>职称评审委员会经过评议，采取少数服从多数的原则，通过无记名投票表决，同意票数达到出席会议的评审专</w:t>
      </w:r>
      <w:r>
        <w:rPr>
          <w:rFonts w:hint="eastAsia" w:ascii="仿宋_GB2312" w:cs="仿宋_GB2312"/>
          <w:color w:val="auto"/>
          <w:kern w:val="0"/>
          <w:u w:val="none" w:color="auto"/>
          <w:shd w:val="clear" w:color="auto" w:fill="auto"/>
        </w:rPr>
        <w:t>家总数</w:t>
      </w:r>
      <w:r>
        <w:rPr>
          <w:rFonts w:ascii="仿宋_GB2312" w:cs="仿宋_GB2312"/>
          <w:color w:val="auto"/>
          <w:kern w:val="0"/>
          <w:u w:val="none" w:color="auto"/>
          <w:shd w:val="clear" w:color="auto" w:fill="auto"/>
        </w:rPr>
        <w:t>2/3</w:t>
      </w:r>
      <w:r>
        <w:rPr>
          <w:rFonts w:hint="eastAsia" w:ascii="仿宋_GB2312" w:cs="仿宋_GB2312"/>
          <w:color w:val="auto"/>
          <w:kern w:val="0"/>
          <w:u w:val="none" w:color="auto"/>
          <w:shd w:val="clear" w:color="auto" w:fill="auto"/>
        </w:rPr>
        <w:t>以上的即为通过。</w:t>
      </w:r>
    </w:p>
    <w:p>
      <w:pPr>
        <w:keepNext w:val="0"/>
        <w:keepLines w:val="0"/>
        <w:pageBreakBefore w:val="0"/>
        <w:numPr>
          <w:ilvl w:val="0"/>
          <w:numId w:val="1"/>
        </w:numPr>
        <w:kinsoku/>
        <w:overflowPunct/>
        <w:topLinePunct w:val="0"/>
        <w:autoSpaceDE/>
        <w:bidi w:val="0"/>
        <w:adjustRightInd/>
        <w:spacing w:line="560" w:lineRule="exact"/>
        <w:ind w:firstLine="640" w:firstLineChars="200"/>
        <w:textAlignment w:val="auto"/>
        <w:rPr>
          <w:rFonts w:ascii="仿宋_GB2312"/>
          <w:color w:val="auto"/>
          <w:u w:val="none" w:color="auto"/>
          <w:shd w:val="clear" w:color="auto" w:fill="auto"/>
        </w:rPr>
      </w:pPr>
      <w:r>
        <w:rPr>
          <w:rFonts w:hint="eastAsia" w:ascii="仿宋_GB2312" w:cs="仿宋_GB2312"/>
          <w:color w:val="auto"/>
          <w:u w:val="none" w:color="auto"/>
          <w:shd w:val="clear" w:color="auto" w:fill="auto"/>
        </w:rPr>
        <w:t>公示。</w:t>
      </w:r>
      <w:r>
        <w:rPr>
          <w:rFonts w:hint="eastAsia" w:ascii="仿宋_GB2312" w:cs="仿宋_GB2312"/>
          <w:color w:val="auto"/>
          <w:u w:val="none" w:color="auto"/>
          <w:shd w:val="clear" w:color="auto" w:fill="auto"/>
          <w:lang w:eastAsia="zh-CN"/>
        </w:rPr>
        <w:t>市建筑职称评审办</w:t>
      </w:r>
      <w:r>
        <w:rPr>
          <w:rFonts w:hint="eastAsia" w:ascii="仿宋_GB2312" w:cs="仿宋_GB2312"/>
          <w:color w:val="auto"/>
          <w:u w:val="none" w:color="auto"/>
          <w:shd w:val="clear" w:color="auto" w:fill="auto"/>
        </w:rPr>
        <w:t>对认定通过人员</w:t>
      </w:r>
      <w:r>
        <w:rPr>
          <w:rFonts w:hint="eastAsia" w:ascii="仿宋_GB2312" w:cs="仿宋_GB2312"/>
          <w:color w:val="auto"/>
          <w:kern w:val="0"/>
          <w:u w:val="none" w:color="auto"/>
          <w:shd w:val="clear" w:color="auto" w:fill="auto"/>
        </w:rPr>
        <w:t>进行不少于</w:t>
      </w:r>
      <w:r>
        <w:rPr>
          <w:rFonts w:ascii="仿宋_GB2312" w:cs="仿宋_GB2312"/>
          <w:color w:val="auto"/>
          <w:kern w:val="0"/>
          <w:u w:val="none" w:color="auto"/>
          <w:shd w:val="clear" w:color="auto" w:fill="auto"/>
        </w:rPr>
        <w:t>5</w:t>
      </w:r>
      <w:r>
        <w:rPr>
          <w:rFonts w:hint="eastAsia" w:ascii="仿宋_GB2312" w:cs="仿宋_GB2312"/>
          <w:color w:val="auto"/>
          <w:kern w:val="0"/>
          <w:u w:val="none" w:color="auto"/>
          <w:shd w:val="clear" w:color="auto" w:fill="auto"/>
        </w:rPr>
        <w:t>个工作日的公示。</w:t>
      </w:r>
    </w:p>
    <w:p>
      <w:pPr>
        <w:keepNext w:val="0"/>
        <w:keepLines w:val="0"/>
        <w:pageBreakBefore w:val="0"/>
        <w:numPr>
          <w:ilvl w:val="0"/>
          <w:numId w:val="1"/>
        </w:numPr>
        <w:kinsoku/>
        <w:overflowPunct/>
        <w:topLinePunct w:val="0"/>
        <w:autoSpaceDE/>
        <w:bidi w:val="0"/>
        <w:adjustRightInd/>
        <w:spacing w:line="560" w:lineRule="exact"/>
        <w:ind w:firstLine="640" w:firstLineChars="200"/>
        <w:textAlignment w:val="auto"/>
        <w:rPr>
          <w:rFonts w:ascii="仿宋_GB2312"/>
          <w:color w:val="auto"/>
          <w:kern w:val="0"/>
          <w:u w:val="none" w:color="auto"/>
        </w:rPr>
      </w:pPr>
      <w:r>
        <w:rPr>
          <w:rFonts w:hint="eastAsia" w:ascii="仿宋_GB2312" w:cs="仿宋_GB2312"/>
          <w:color w:val="auto"/>
          <w:kern w:val="0"/>
          <w:u w:val="none" w:color="auto"/>
        </w:rPr>
        <w:t>审核确认。经公示无异议的认定通过人员，由</w:t>
      </w:r>
      <w:r>
        <w:rPr>
          <w:rFonts w:hint="eastAsia" w:ascii="仿宋_GB2312" w:cs="仿宋_GB2312"/>
          <w:color w:val="auto"/>
          <w:kern w:val="0"/>
          <w:u w:val="none" w:color="auto"/>
          <w:lang w:eastAsia="zh-CN"/>
        </w:rPr>
        <w:t>市建筑职称评审办</w:t>
      </w:r>
      <w:r>
        <w:rPr>
          <w:rFonts w:hint="eastAsia" w:ascii="仿宋_GB2312" w:cs="仿宋_GB2312"/>
          <w:color w:val="auto"/>
          <w:kern w:val="0"/>
          <w:u w:val="none" w:color="auto"/>
        </w:rPr>
        <w:t>报送人力资源社会保障部门审核确认。人力资源社会保障部门审核确认后</w:t>
      </w:r>
      <w:r>
        <w:rPr>
          <w:rFonts w:hint="eastAsia" w:ascii="仿宋_GB2312" w:cs="仿宋_GB2312"/>
          <w:color w:val="auto"/>
          <w:u w:val="none" w:color="auto"/>
          <w:shd w:val="clear" w:color="auto" w:fill="FFFFFF"/>
        </w:rPr>
        <w:t>发放职称证书。</w:t>
      </w:r>
      <w:r>
        <w:rPr>
          <w:rFonts w:hint="eastAsia" w:ascii="仿宋_GB2312" w:cs="仿宋_GB2312"/>
          <w:color w:val="auto"/>
          <w:kern w:val="0"/>
          <w:u w:val="none" w:color="auto"/>
        </w:rPr>
        <w:t>公示有异议的，参照评审有关规定处理。</w:t>
      </w:r>
    </w:p>
    <w:p>
      <w:pPr>
        <w:keepNext w:val="0"/>
        <w:keepLines w:val="0"/>
        <w:pageBreakBefore w:val="0"/>
        <w:numPr>
          <w:ilvl w:val="0"/>
          <w:numId w:val="1"/>
        </w:numPr>
        <w:kinsoku/>
        <w:overflowPunct/>
        <w:topLinePunct w:val="0"/>
        <w:autoSpaceDE/>
        <w:bidi w:val="0"/>
        <w:adjustRightInd/>
        <w:spacing w:line="560" w:lineRule="exact"/>
        <w:ind w:firstLine="640" w:firstLineChars="200"/>
        <w:textAlignment w:val="auto"/>
        <w:rPr>
          <w:rFonts w:ascii="仿宋_GB2312"/>
          <w:color w:val="auto"/>
          <w:kern w:val="0"/>
          <w:u w:val="none" w:color="auto"/>
        </w:rPr>
      </w:pPr>
      <w:r>
        <w:rPr>
          <w:rFonts w:hint="eastAsia" w:ascii="仿宋_GB2312" w:cs="仿宋_GB2312"/>
          <w:color w:val="auto"/>
          <w:kern w:val="0"/>
          <w:u w:val="none" w:color="auto"/>
        </w:rPr>
        <w:t>备案。</w:t>
      </w:r>
      <w:r>
        <w:rPr>
          <w:rFonts w:hint="eastAsia" w:ascii="仿宋_GB2312" w:cs="仿宋_GB2312"/>
          <w:color w:val="auto"/>
          <w:kern w:val="0"/>
          <w:u w:val="none" w:color="auto"/>
          <w:lang w:eastAsia="zh-CN"/>
        </w:rPr>
        <w:t>市建筑职称评审办</w:t>
      </w:r>
      <w:r>
        <w:rPr>
          <w:rFonts w:hint="eastAsia" w:ascii="仿宋_GB2312" w:cs="仿宋_GB2312"/>
          <w:color w:val="auto"/>
          <w:kern w:val="0"/>
          <w:u w:val="none" w:color="auto"/>
        </w:rPr>
        <w:t>将认定结果报</w:t>
      </w:r>
      <w:r>
        <w:rPr>
          <w:rFonts w:hint="eastAsia" w:ascii="仿宋_GB2312" w:cs="仿宋_GB2312"/>
          <w:color w:val="auto"/>
          <w:kern w:val="0"/>
          <w:u w:val="none" w:color="auto"/>
          <w:lang w:eastAsia="zh-CN"/>
        </w:rPr>
        <w:t>市</w:t>
      </w:r>
      <w:r>
        <w:rPr>
          <w:rFonts w:hint="eastAsia" w:ascii="仿宋_GB2312" w:cs="仿宋_GB2312"/>
          <w:color w:val="auto"/>
          <w:kern w:val="0"/>
          <w:u w:val="none" w:color="auto"/>
        </w:rPr>
        <w:t>人社部门备案。</w:t>
      </w:r>
    </w:p>
    <w:p>
      <w:pPr>
        <w:keepNext w:val="0"/>
        <w:keepLines w:val="0"/>
        <w:pageBreakBefore w:val="0"/>
        <w:widowControl/>
        <w:kinsoku/>
        <w:overflowPunct/>
        <w:topLinePunct w:val="0"/>
        <w:autoSpaceDE/>
        <w:bidi w:val="0"/>
        <w:adjustRightInd/>
        <w:spacing w:line="560" w:lineRule="exact"/>
        <w:ind w:firstLine="640" w:firstLineChars="200"/>
        <w:jc w:val="left"/>
        <w:textAlignment w:val="auto"/>
        <w:rPr>
          <w:rFonts w:ascii="黑体" w:hAnsi="宋体" w:eastAsia="黑体"/>
          <w:color w:val="auto"/>
          <w:kern w:val="0"/>
          <w:sz w:val="24"/>
          <w:szCs w:val="24"/>
          <w:u w:val="none" w:color="auto"/>
        </w:rPr>
      </w:pPr>
      <w:r>
        <w:rPr>
          <w:rFonts w:hint="eastAsia" w:ascii="黑体" w:hAnsi="宋体" w:eastAsia="黑体" w:cs="黑体"/>
          <w:color w:val="auto"/>
          <w:kern w:val="0"/>
          <w:u w:val="none" w:color="auto"/>
        </w:rPr>
        <w:t>五、申报材料</w:t>
      </w:r>
    </w:p>
    <w:p>
      <w:pPr>
        <w:keepNext w:val="0"/>
        <w:keepLines w:val="0"/>
        <w:pageBreakBefore w:val="0"/>
        <w:widowControl w:val="0"/>
        <w:kinsoku/>
        <w:wordWrap w:val="0"/>
        <w:overflowPunct/>
        <w:topLinePunct w:val="0"/>
        <w:autoSpaceDE/>
        <w:bidi w:val="0"/>
        <w:adjustRightInd/>
        <w:spacing w:line="560" w:lineRule="exact"/>
        <w:ind w:firstLine="640" w:firstLineChars="200"/>
        <w:jc w:val="both"/>
        <w:textAlignment w:val="auto"/>
        <w:outlineLvl w:val="9"/>
        <w:rPr>
          <w:rFonts w:ascii="仿宋_GB2312" w:hAnsi="宋体"/>
          <w:color w:val="auto"/>
          <w:kern w:val="0"/>
          <w:u w:val="none" w:color="auto"/>
        </w:rPr>
      </w:pPr>
      <w:r>
        <w:rPr>
          <w:rFonts w:hint="eastAsia" w:ascii="仿宋_GB2312" w:hAnsi="宋体" w:cs="仿宋_GB2312"/>
          <w:color w:val="auto"/>
          <w:kern w:val="0"/>
          <w:u w:val="none" w:color="auto"/>
        </w:rPr>
        <w:t>（一）</w:t>
      </w:r>
      <w:r>
        <w:rPr>
          <w:rFonts w:hint="eastAsia" w:hAnsi="仿宋_GB2312" w:cs="仿宋_GB2312"/>
          <w:color w:val="auto"/>
          <w:u w:val="none" w:color="auto"/>
        </w:rPr>
        <w:t>《广东省初次职称考核认定申报表》</w:t>
      </w:r>
      <w:r>
        <w:rPr>
          <w:rFonts w:hint="eastAsia" w:ascii="仿宋_GB2312" w:hAnsi="宋体" w:cs="仿宋_GB2312"/>
          <w:color w:val="auto"/>
          <w:kern w:val="0"/>
          <w:u w:val="none" w:color="auto"/>
        </w:rPr>
        <w:t>一式一份</w:t>
      </w:r>
      <w:r>
        <w:rPr>
          <w:rFonts w:hint="eastAsia" w:ascii="仿宋_GB2312" w:hAnsi="宋体" w:cs="仿宋_GB2312"/>
          <w:color w:val="auto"/>
          <w:kern w:val="0"/>
          <w:u w:val="none" w:color="auto"/>
          <w:lang w:eastAsia="zh-CN"/>
        </w:rPr>
        <w:t>。</w:t>
      </w:r>
    </w:p>
    <w:p>
      <w:pPr>
        <w:keepNext w:val="0"/>
        <w:keepLines w:val="0"/>
        <w:pageBreakBefore w:val="0"/>
        <w:widowControl/>
        <w:kinsoku/>
        <w:overflowPunct/>
        <w:topLinePunct w:val="0"/>
        <w:autoSpaceDE/>
        <w:bidi w:val="0"/>
        <w:adjustRightInd/>
        <w:spacing w:line="560" w:lineRule="exact"/>
        <w:ind w:firstLine="560"/>
        <w:jc w:val="left"/>
        <w:textAlignment w:val="auto"/>
        <w:rPr>
          <w:rFonts w:hint="default" w:ascii="仿宋_GB2312" w:hAnsi="宋体" w:eastAsia="仿宋_GB2312"/>
          <w:color w:val="auto"/>
          <w:kern w:val="0"/>
          <w:u w:val="none" w:color="auto"/>
          <w:lang w:val="en-US" w:eastAsia="zh-CN"/>
        </w:rPr>
      </w:pPr>
      <w:r>
        <w:rPr>
          <w:rFonts w:hint="eastAsia" w:ascii="仿宋_GB2312" w:hAnsi="宋体" w:cs="仿宋_GB2312"/>
          <w:color w:val="auto"/>
          <w:kern w:val="0"/>
          <w:u w:val="none" w:color="auto"/>
        </w:rPr>
        <w:t>（二）</w:t>
      </w:r>
      <w:r>
        <w:rPr>
          <w:rFonts w:hint="eastAsia" w:ascii="仿宋_GB2312" w:hAnsi="宋体" w:cs="仿宋_GB2312"/>
          <w:color w:val="auto"/>
          <w:kern w:val="0"/>
          <w:u w:val="none" w:color="auto"/>
          <w:lang w:eastAsia="zh-CN"/>
        </w:rPr>
        <w:t>《（）级</w:t>
      </w:r>
      <w:r>
        <w:rPr>
          <w:rFonts w:hint="eastAsia" w:ascii="仿宋_GB2312" w:hAnsi="宋体" w:cs="仿宋_GB2312"/>
          <w:color w:val="auto"/>
          <w:kern w:val="0"/>
          <w:u w:val="none" w:color="auto"/>
        </w:rPr>
        <w:t>初次职称考核认定申报人基本情况登记表</w:t>
      </w:r>
      <w:r>
        <w:rPr>
          <w:rFonts w:hint="eastAsia" w:ascii="仿宋_GB2312" w:hAnsi="宋体" w:cs="仿宋_GB2312"/>
          <w:color w:val="auto"/>
          <w:kern w:val="0"/>
          <w:u w:val="none" w:color="auto"/>
          <w:lang w:eastAsia="zh-CN"/>
        </w:rPr>
        <w:t>》（纸质版，见附表</w:t>
      </w:r>
      <w:r>
        <w:rPr>
          <w:rFonts w:hint="eastAsia" w:ascii="仿宋_GB2312" w:hAnsi="宋体" w:cs="仿宋_GB2312"/>
          <w:color w:val="auto"/>
          <w:kern w:val="0"/>
          <w:u w:val="none" w:color="auto"/>
          <w:lang w:val="en-US" w:eastAsia="zh-CN"/>
        </w:rPr>
        <w:t>3</w:t>
      </w:r>
      <w:r>
        <w:rPr>
          <w:rFonts w:hint="eastAsia" w:ascii="仿宋_GB2312" w:hAnsi="宋体" w:cs="仿宋_GB2312"/>
          <w:color w:val="auto"/>
          <w:kern w:val="0"/>
          <w:u w:val="none" w:color="auto"/>
          <w:lang w:eastAsia="zh-CN"/>
        </w:rPr>
        <w:t>）</w:t>
      </w:r>
      <w:r>
        <w:rPr>
          <w:rFonts w:hint="eastAsia" w:ascii="仿宋_GB2312" w:hAnsi="宋体" w:cs="仿宋_GB2312"/>
          <w:color w:val="auto"/>
          <w:kern w:val="0"/>
          <w:u w:val="none" w:color="auto"/>
        </w:rPr>
        <w:t>；</w:t>
      </w:r>
    </w:p>
    <w:p>
      <w:pPr>
        <w:keepNext w:val="0"/>
        <w:keepLines w:val="0"/>
        <w:pageBreakBefore w:val="0"/>
        <w:widowControl/>
        <w:kinsoku/>
        <w:overflowPunct/>
        <w:topLinePunct w:val="0"/>
        <w:autoSpaceDE/>
        <w:bidi w:val="0"/>
        <w:adjustRightInd/>
        <w:spacing w:line="560" w:lineRule="exact"/>
        <w:ind w:firstLine="560"/>
        <w:jc w:val="left"/>
        <w:textAlignment w:val="auto"/>
        <w:rPr>
          <w:rFonts w:ascii="仿宋_GB2312" w:hAnsi="宋体"/>
          <w:color w:val="auto"/>
          <w:kern w:val="0"/>
          <w:u w:val="none" w:color="auto"/>
        </w:rPr>
      </w:pPr>
      <w:r>
        <w:rPr>
          <w:rFonts w:hint="eastAsia" w:ascii="仿宋_GB2312" w:hAnsi="宋体" w:cs="仿宋_GB2312"/>
          <w:color w:val="auto"/>
          <w:kern w:val="0"/>
          <w:u w:val="none" w:color="auto"/>
        </w:rPr>
        <w:t>（</w:t>
      </w:r>
      <w:r>
        <w:rPr>
          <w:rFonts w:hint="eastAsia" w:ascii="仿宋_GB2312" w:hAnsi="宋体" w:cs="仿宋_GB2312"/>
          <w:color w:val="auto"/>
          <w:kern w:val="0"/>
          <w:u w:val="none" w:color="auto"/>
          <w:lang w:eastAsia="zh-CN"/>
        </w:rPr>
        <w:t>三</w:t>
      </w:r>
      <w:r>
        <w:rPr>
          <w:rFonts w:hint="eastAsia" w:ascii="仿宋_GB2312" w:hAnsi="宋体" w:cs="仿宋_GB2312"/>
          <w:color w:val="auto"/>
          <w:kern w:val="0"/>
          <w:u w:val="none" w:color="auto"/>
        </w:rPr>
        <w:t>）业绩成果材料；</w:t>
      </w:r>
    </w:p>
    <w:p>
      <w:pPr>
        <w:keepNext w:val="0"/>
        <w:keepLines w:val="0"/>
        <w:pageBreakBefore w:val="0"/>
        <w:widowControl/>
        <w:kinsoku/>
        <w:overflowPunct/>
        <w:topLinePunct w:val="0"/>
        <w:autoSpaceDE/>
        <w:bidi w:val="0"/>
        <w:adjustRightInd/>
        <w:spacing w:line="560" w:lineRule="exact"/>
        <w:ind w:firstLine="560"/>
        <w:jc w:val="left"/>
        <w:textAlignment w:val="auto"/>
        <w:rPr>
          <w:rFonts w:hint="eastAsia" w:ascii="仿宋_GB2312" w:hAnsi="宋体" w:cs="仿宋_GB2312"/>
          <w:color w:val="auto"/>
          <w:kern w:val="0"/>
          <w:u w:val="none" w:color="auto"/>
        </w:rPr>
        <w:sectPr>
          <w:footerReference r:id="rId8" w:type="default"/>
          <w:footerReference r:id="rId9" w:type="even"/>
          <w:pgSz w:w="11906" w:h="16838"/>
          <w:pgMar w:top="2098" w:right="1474" w:bottom="1984" w:left="1587" w:header="851" w:footer="992" w:gutter="0"/>
          <w:pgNumType w:fmt="decimal"/>
          <w:cols w:space="0" w:num="1"/>
          <w:rtlGutter w:val="0"/>
          <w:docGrid w:type="lines" w:linePitch="579" w:charSpace="0"/>
        </w:sectPr>
      </w:pPr>
    </w:p>
    <w:p>
      <w:pPr>
        <w:keepNext w:val="0"/>
        <w:keepLines w:val="0"/>
        <w:pageBreakBefore w:val="0"/>
        <w:widowControl/>
        <w:kinsoku/>
        <w:overflowPunct/>
        <w:topLinePunct w:val="0"/>
        <w:autoSpaceDE/>
        <w:bidi w:val="0"/>
        <w:adjustRightInd/>
        <w:spacing w:line="560" w:lineRule="exact"/>
        <w:ind w:firstLine="560"/>
        <w:jc w:val="left"/>
        <w:textAlignment w:val="auto"/>
        <w:rPr>
          <w:rFonts w:ascii="仿宋_GB2312" w:hAnsi="宋体"/>
          <w:color w:val="auto"/>
          <w:kern w:val="0"/>
          <w:u w:val="none" w:color="auto"/>
        </w:rPr>
      </w:pPr>
      <w:r>
        <w:rPr>
          <w:rFonts w:hint="eastAsia" w:ascii="仿宋_GB2312" w:hAnsi="宋体" w:cs="仿宋_GB2312"/>
          <w:color w:val="auto"/>
          <w:kern w:val="0"/>
          <w:u w:val="none" w:color="auto"/>
        </w:rPr>
        <w:t>（</w:t>
      </w:r>
      <w:r>
        <w:rPr>
          <w:rFonts w:hint="eastAsia" w:ascii="仿宋_GB2312" w:hAnsi="宋体" w:cs="仿宋_GB2312"/>
          <w:color w:val="auto"/>
          <w:kern w:val="0"/>
          <w:u w:val="none" w:color="auto"/>
          <w:lang w:eastAsia="zh-CN"/>
        </w:rPr>
        <w:t>四</w:t>
      </w:r>
      <w:r>
        <w:rPr>
          <w:rFonts w:hint="eastAsia" w:ascii="仿宋_GB2312" w:hAnsi="宋体" w:cs="仿宋_GB2312"/>
          <w:color w:val="auto"/>
          <w:kern w:val="0"/>
          <w:u w:val="none" w:color="auto"/>
        </w:rPr>
        <w:t>）</w:t>
      </w:r>
      <w:r>
        <w:rPr>
          <w:rFonts w:hint="eastAsia" w:ascii="仿宋_GB2312" w:hAnsi="宋体" w:cs="仿宋_GB2312"/>
          <w:color w:val="auto"/>
          <w:kern w:val="0"/>
          <w:u w:val="none" w:color="auto"/>
          <w:lang w:eastAsia="zh-CN"/>
        </w:rPr>
        <w:t>全日制学历、学位证书原件核验，复印件一式一份</w:t>
      </w:r>
      <w:r>
        <w:rPr>
          <w:rFonts w:hint="eastAsia" w:ascii="仿宋_GB2312" w:hAnsi="宋体" w:cs="仿宋_GB2312"/>
          <w:color w:val="auto"/>
          <w:kern w:val="0"/>
          <w:u w:val="none" w:color="auto"/>
        </w:rPr>
        <w:t>；</w:t>
      </w:r>
    </w:p>
    <w:p>
      <w:pPr>
        <w:keepNext w:val="0"/>
        <w:keepLines w:val="0"/>
        <w:pageBreakBefore w:val="0"/>
        <w:widowControl/>
        <w:kinsoku/>
        <w:overflowPunct/>
        <w:topLinePunct w:val="0"/>
        <w:autoSpaceDE/>
        <w:bidi w:val="0"/>
        <w:adjustRightInd/>
        <w:spacing w:line="560" w:lineRule="exact"/>
        <w:ind w:firstLine="560"/>
        <w:jc w:val="left"/>
        <w:textAlignment w:val="auto"/>
        <w:rPr>
          <w:rFonts w:hint="eastAsia" w:ascii="仿宋_GB2312" w:hAnsi="宋体" w:cs="仿宋_GB2312"/>
          <w:color w:val="auto"/>
          <w:kern w:val="0"/>
          <w:u w:val="none" w:color="auto"/>
        </w:rPr>
      </w:pPr>
      <w:r>
        <w:rPr>
          <w:rFonts w:hint="eastAsia" w:ascii="仿宋_GB2312" w:hAnsi="宋体" w:cs="仿宋_GB2312"/>
          <w:color w:val="auto"/>
          <w:kern w:val="0"/>
          <w:u w:val="none" w:color="auto"/>
        </w:rPr>
        <w:t>（</w:t>
      </w:r>
      <w:r>
        <w:rPr>
          <w:rFonts w:hint="eastAsia" w:ascii="仿宋_GB2312" w:hAnsi="宋体" w:cs="仿宋_GB2312"/>
          <w:color w:val="auto"/>
          <w:kern w:val="0"/>
          <w:u w:val="none" w:color="auto"/>
          <w:lang w:eastAsia="zh-CN"/>
        </w:rPr>
        <w:t>五</w:t>
      </w:r>
      <w:r>
        <w:rPr>
          <w:rFonts w:hint="eastAsia" w:ascii="仿宋_GB2312" w:hAnsi="宋体" w:cs="仿宋_GB2312"/>
          <w:color w:val="auto"/>
          <w:kern w:val="0"/>
          <w:u w:val="none" w:color="auto"/>
        </w:rPr>
        <w:t>）</w:t>
      </w:r>
      <w:r>
        <w:rPr>
          <w:rFonts w:hint="eastAsia" w:ascii="仿宋_GB2312" w:hAnsi="宋体" w:cs="仿宋_GB2312"/>
          <w:color w:val="auto"/>
          <w:kern w:val="0"/>
          <w:u w:val="none" w:color="auto"/>
          <w:lang w:eastAsia="zh-CN"/>
        </w:rPr>
        <w:t>学籍验证报告及学历证书电子注册备案表一式一份</w:t>
      </w:r>
      <w:r>
        <w:rPr>
          <w:rFonts w:hint="eastAsia" w:ascii="仿宋_GB2312" w:hAnsi="宋体" w:cs="仿宋_GB2312"/>
          <w:color w:val="auto"/>
          <w:kern w:val="0"/>
          <w:u w:val="none" w:color="auto"/>
        </w:rPr>
        <w:t>；</w:t>
      </w:r>
    </w:p>
    <w:p>
      <w:pPr>
        <w:keepNext w:val="0"/>
        <w:keepLines w:val="0"/>
        <w:pageBreakBefore w:val="0"/>
        <w:widowControl/>
        <w:kinsoku/>
        <w:overflowPunct/>
        <w:topLinePunct w:val="0"/>
        <w:autoSpaceDE/>
        <w:bidi w:val="0"/>
        <w:adjustRightInd/>
        <w:spacing w:line="560" w:lineRule="exact"/>
        <w:ind w:firstLine="560"/>
        <w:jc w:val="left"/>
        <w:textAlignment w:val="auto"/>
        <w:rPr>
          <w:rFonts w:hint="default" w:ascii="Times New Roman" w:hAnsi="Times New Roman" w:cs="Times New Roman"/>
          <w:color w:val="auto"/>
          <w:kern w:val="0"/>
          <w:u w:val="none" w:color="auto"/>
          <w:shd w:val="clear" w:color="auto" w:fill="auto"/>
          <w:lang w:val="en-US" w:eastAsia="zh-CN"/>
        </w:rPr>
      </w:pPr>
      <w:r>
        <w:rPr>
          <w:rFonts w:hint="eastAsia" w:ascii="仿宋_GB2312" w:hAnsi="宋体" w:cs="仿宋_GB2312"/>
          <w:color w:val="auto"/>
          <w:kern w:val="0"/>
          <w:u w:val="none" w:color="auto"/>
          <w:shd w:val="clear" w:color="auto" w:fill="auto"/>
        </w:rPr>
        <w:t>（</w:t>
      </w:r>
      <w:r>
        <w:rPr>
          <w:rFonts w:hint="eastAsia" w:ascii="仿宋_GB2312" w:hAnsi="宋体" w:cs="仿宋_GB2312"/>
          <w:color w:val="auto"/>
          <w:kern w:val="0"/>
          <w:u w:val="none" w:color="auto"/>
          <w:shd w:val="clear" w:color="auto" w:fill="auto"/>
          <w:lang w:eastAsia="zh-CN"/>
        </w:rPr>
        <w:t>六</w:t>
      </w:r>
      <w:r>
        <w:rPr>
          <w:rFonts w:hint="eastAsia" w:ascii="仿宋_GB2312" w:hAnsi="宋体" w:cs="仿宋_GB2312"/>
          <w:color w:val="auto"/>
          <w:kern w:val="0"/>
          <w:u w:val="none" w:color="auto"/>
          <w:shd w:val="clear" w:color="auto" w:fill="auto"/>
        </w:rPr>
        <w:t>）</w:t>
      </w:r>
      <w:r>
        <w:rPr>
          <w:rFonts w:hint="eastAsia" w:ascii="仿宋_GB2312" w:hAnsi="仿宋_GB2312" w:eastAsia="仿宋_GB2312" w:cs="仿宋_GB2312"/>
          <w:b w:val="0"/>
          <w:bCs/>
          <w:i w:val="0"/>
          <w:iCs w:val="0"/>
          <w:color w:val="auto"/>
          <w:sz w:val="32"/>
          <w:szCs w:val="32"/>
          <w:highlight w:val="none"/>
          <w:u w:val="none" w:color="auto"/>
          <w:lang w:val="en-US" w:eastAsia="zh-CN"/>
        </w:rPr>
        <w:t>社保凭证或在职证明</w:t>
      </w:r>
      <w:r>
        <w:rPr>
          <w:rFonts w:hint="eastAsia" w:ascii="仿宋_GB2312" w:hAnsi="仿宋_GB2312" w:cs="仿宋_GB2312"/>
          <w:b w:val="0"/>
          <w:bCs/>
          <w:i w:val="0"/>
          <w:iCs w:val="0"/>
          <w:color w:val="auto"/>
          <w:sz w:val="32"/>
          <w:szCs w:val="32"/>
          <w:highlight w:val="none"/>
          <w:u w:val="none" w:color="auto"/>
          <w:lang w:val="en-US" w:eastAsia="zh-CN"/>
        </w:rPr>
        <w:t>；</w:t>
      </w:r>
    </w:p>
    <w:p>
      <w:pPr>
        <w:keepNext w:val="0"/>
        <w:keepLines w:val="0"/>
        <w:pageBreakBefore w:val="0"/>
        <w:widowControl/>
        <w:kinsoku/>
        <w:overflowPunct/>
        <w:topLinePunct w:val="0"/>
        <w:autoSpaceDE/>
        <w:bidi w:val="0"/>
        <w:adjustRightInd/>
        <w:spacing w:line="560" w:lineRule="exact"/>
        <w:ind w:firstLine="560"/>
        <w:jc w:val="left"/>
        <w:textAlignment w:val="auto"/>
        <w:rPr>
          <w:rFonts w:hint="eastAsia"/>
          <w:lang w:eastAsia="zh-CN"/>
        </w:rPr>
      </w:pPr>
      <w:r>
        <w:rPr>
          <w:rFonts w:hint="eastAsia"/>
          <w:u w:val="none" w:color="auto"/>
          <w:lang w:eastAsia="zh-CN"/>
        </w:rPr>
        <w:t>（七</w:t>
      </w:r>
      <w:r>
        <w:rPr>
          <w:rFonts w:hint="eastAsia"/>
          <w:color w:val="000000" w:themeColor="text1"/>
          <w:u w:val="none" w:color="auto"/>
          <w:lang w:eastAsia="zh-CN"/>
          <w14:textFill>
            <w14:solidFill>
              <w14:schemeClr w14:val="tx1"/>
            </w14:solidFill>
          </w14:textFill>
        </w:rPr>
        <w:t>）《</w:t>
      </w:r>
      <w:r>
        <w:rPr>
          <w:rFonts w:hint="eastAsia" w:ascii="仿宋_GB2312" w:hAnsi="仿宋_GB2312" w:eastAsia="仿宋_GB2312"/>
          <w:color w:val="000000" w:themeColor="text1"/>
          <w:sz w:val="32"/>
          <w:szCs w:val="24"/>
          <w:highlight w:val="none"/>
          <w:u w:val="none" w:color="auto"/>
          <w:lang w:eastAsia="zh-CN"/>
          <w14:textFill>
            <w14:solidFill>
              <w14:schemeClr w14:val="tx1"/>
            </w14:solidFill>
          </w14:textFill>
        </w:rPr>
        <w:t>申报人员名册</w:t>
      </w:r>
      <w:r>
        <w:rPr>
          <w:rFonts w:hint="eastAsia"/>
          <w:color w:val="000000" w:themeColor="text1"/>
          <w:u w:val="none" w:color="auto"/>
          <w:lang w:eastAsia="zh-CN"/>
          <w14:textFill>
            <w14:solidFill>
              <w14:schemeClr w14:val="tx1"/>
            </w14:solidFill>
          </w14:textFill>
        </w:rPr>
        <w:t>》</w:t>
      </w:r>
      <w:r>
        <w:rPr>
          <w:rFonts w:hint="eastAsia" w:ascii="仿宋_GB2312" w:hAnsi="仿宋_GB2312" w:eastAsia="仿宋_GB2312"/>
          <w:color w:val="000000" w:themeColor="text1"/>
          <w:sz w:val="32"/>
          <w:szCs w:val="24"/>
          <w:highlight w:val="none"/>
          <w:u w:val="none" w:color="auto"/>
          <w14:textFill>
            <w14:solidFill>
              <w14:schemeClr w14:val="tx1"/>
            </w14:solidFill>
          </w14:textFill>
        </w:rPr>
        <w:t>（附</w:t>
      </w:r>
      <w:r>
        <w:rPr>
          <w:rFonts w:hint="eastAsia" w:ascii="仿宋_GB2312" w:hAnsi="仿宋_GB2312"/>
          <w:color w:val="000000" w:themeColor="text1"/>
          <w:sz w:val="32"/>
          <w:szCs w:val="24"/>
          <w:highlight w:val="none"/>
          <w:u w:val="none" w:color="auto"/>
          <w:lang w:eastAsia="zh-CN"/>
          <w14:textFill>
            <w14:solidFill>
              <w14:schemeClr w14:val="tx1"/>
            </w14:solidFill>
          </w14:textFill>
        </w:rPr>
        <w:t>表</w:t>
      </w:r>
      <w:r>
        <w:rPr>
          <w:rFonts w:hint="eastAsia" w:ascii="仿宋_GB2312" w:hAnsi="仿宋_GB2312"/>
          <w:color w:val="000000" w:themeColor="text1"/>
          <w:sz w:val="32"/>
          <w:szCs w:val="24"/>
          <w:highlight w:val="none"/>
          <w:u w:val="none" w:color="auto"/>
          <w:lang w:val="en-US" w:eastAsia="zh-CN"/>
          <w14:textFill>
            <w14:solidFill>
              <w14:schemeClr w14:val="tx1"/>
            </w14:solidFill>
          </w14:textFill>
        </w:rPr>
        <w:t>4</w:t>
      </w:r>
      <w:r>
        <w:rPr>
          <w:rFonts w:hint="eastAsia" w:ascii="仿宋_GB2312" w:hAnsi="仿宋_GB2312" w:eastAsia="仿宋_GB2312"/>
          <w:color w:val="000000" w:themeColor="text1"/>
          <w:sz w:val="32"/>
          <w:szCs w:val="24"/>
          <w:highlight w:val="none"/>
          <w:u w:val="none" w:color="auto"/>
          <w14:textFill>
            <w14:solidFill>
              <w14:schemeClr w14:val="tx1"/>
            </w14:solidFill>
          </w14:textFill>
        </w:rPr>
        <w:t>，</w:t>
      </w:r>
      <w:r>
        <w:rPr>
          <w:rFonts w:hint="eastAsia" w:ascii="仿宋_GB2312" w:hAnsi="仿宋_GB2312" w:eastAsia="仿宋_GB2312"/>
          <w:color w:val="auto"/>
          <w:sz w:val="32"/>
          <w:szCs w:val="24"/>
          <w:highlight w:val="none"/>
          <w:u w:val="none" w:color="auto"/>
        </w:rPr>
        <w:t>申报人需</w:t>
      </w:r>
      <w:r>
        <w:rPr>
          <w:rFonts w:hint="eastAsia" w:ascii="仿宋_GB2312" w:hAnsi="仿宋_GB2312" w:eastAsia="仿宋_GB2312"/>
          <w:color w:val="auto"/>
          <w:sz w:val="32"/>
          <w:szCs w:val="24"/>
          <w:highlight w:val="none"/>
          <w:u w:val="none" w:color="auto"/>
          <w:lang w:val="en-US" w:eastAsia="zh-CN"/>
        </w:rPr>
        <w:t>按模板</w:t>
      </w:r>
      <w:r>
        <w:rPr>
          <w:rFonts w:hint="eastAsia" w:ascii="仿宋_GB2312" w:hAnsi="仿宋_GB2312" w:eastAsia="仿宋_GB2312"/>
          <w:color w:val="auto"/>
          <w:sz w:val="32"/>
          <w:szCs w:val="24"/>
          <w:highlight w:val="none"/>
          <w:u w:val="none" w:color="auto"/>
        </w:rPr>
        <w:t>填写</w:t>
      </w:r>
      <w:r>
        <w:rPr>
          <w:rFonts w:hint="eastAsia" w:ascii="仿宋_GB2312" w:hAnsi="仿宋_GB2312" w:eastAsia="仿宋_GB2312"/>
          <w:color w:val="auto"/>
          <w:sz w:val="32"/>
          <w:szCs w:val="24"/>
          <w:highlight w:val="none"/>
          <w:u w:val="none" w:color="auto"/>
          <w:lang w:eastAsia="zh-CN"/>
        </w:rPr>
        <w:t>本人</w:t>
      </w:r>
      <w:r>
        <w:rPr>
          <w:rFonts w:hint="eastAsia" w:ascii="仿宋_GB2312" w:hAnsi="仿宋_GB2312" w:eastAsia="仿宋_GB2312"/>
          <w:color w:val="auto"/>
          <w:sz w:val="32"/>
          <w:szCs w:val="24"/>
          <w:highlight w:val="none"/>
          <w:u w:val="none" w:color="auto"/>
        </w:rPr>
        <w:t>所有信息</w:t>
      </w:r>
      <w:r>
        <w:rPr>
          <w:rFonts w:hint="eastAsia" w:ascii="仿宋_GB2312" w:hAnsi="仿宋_GB2312" w:eastAsia="仿宋_GB2312"/>
          <w:color w:val="auto"/>
          <w:sz w:val="32"/>
          <w:szCs w:val="24"/>
          <w:highlight w:val="none"/>
          <w:u w:val="none" w:color="auto"/>
          <w:lang w:val="en-US" w:eastAsia="zh-CN"/>
        </w:rPr>
        <w:t>并确保准确无误</w:t>
      </w:r>
      <w:r>
        <w:rPr>
          <w:rFonts w:hint="eastAsia" w:ascii="仿宋_GB2312" w:hAnsi="仿宋_GB2312" w:eastAsia="仿宋_GB2312"/>
          <w:color w:val="auto"/>
          <w:sz w:val="32"/>
          <w:szCs w:val="24"/>
          <w:highlight w:val="none"/>
          <w:u w:val="none" w:color="auto"/>
        </w:rPr>
        <w:t>以</w:t>
      </w:r>
      <w:r>
        <w:rPr>
          <w:rFonts w:hint="eastAsia" w:ascii="仿宋_GB2312" w:hAnsi="仿宋_GB2312" w:eastAsia="仿宋_GB2312"/>
          <w:color w:val="auto"/>
          <w:sz w:val="32"/>
          <w:szCs w:val="24"/>
          <w:highlight w:val="none"/>
          <w:u w:val="none" w:color="auto"/>
          <w:lang w:eastAsia="zh-CN"/>
        </w:rPr>
        <w:t>便</w:t>
      </w:r>
      <w:r>
        <w:rPr>
          <w:rFonts w:hint="eastAsia" w:ascii="仿宋_GB2312" w:hAnsi="仿宋_GB2312" w:eastAsia="仿宋_GB2312"/>
          <w:color w:val="auto"/>
          <w:sz w:val="32"/>
          <w:szCs w:val="24"/>
          <w:highlight w:val="none"/>
          <w:u w:val="none" w:color="auto"/>
        </w:rPr>
        <w:t>单位汇总）</w:t>
      </w:r>
      <w:r>
        <w:rPr>
          <w:rFonts w:hint="eastAsia" w:ascii="仿宋_GB2312" w:hAnsi="仿宋_GB2312" w:eastAsia="仿宋_GB2312"/>
          <w:color w:val="auto"/>
          <w:sz w:val="32"/>
          <w:szCs w:val="24"/>
          <w:highlight w:val="none"/>
          <w:u w:val="none" w:color="auto"/>
          <w:lang w:eastAsia="zh-CN"/>
        </w:rPr>
        <w:t>，提供可编辑电子版；</w:t>
      </w:r>
    </w:p>
    <w:p>
      <w:pPr>
        <w:keepNext w:val="0"/>
        <w:keepLines w:val="0"/>
        <w:pageBreakBefore w:val="0"/>
        <w:widowControl/>
        <w:kinsoku/>
        <w:overflowPunct/>
        <w:topLinePunct w:val="0"/>
        <w:autoSpaceDE/>
        <w:bidi w:val="0"/>
        <w:adjustRightInd/>
        <w:spacing w:line="560" w:lineRule="exact"/>
        <w:ind w:firstLine="640" w:firstLineChars="200"/>
        <w:jc w:val="left"/>
        <w:textAlignment w:val="auto"/>
        <w:rPr>
          <w:rFonts w:hint="eastAsia" w:ascii="黑体" w:hAnsi="宋体" w:eastAsia="黑体" w:cs="黑体"/>
          <w:color w:val="auto"/>
          <w:kern w:val="0"/>
          <w:u w:val="none" w:color="auto"/>
        </w:rPr>
      </w:pPr>
      <w:r>
        <w:rPr>
          <w:rFonts w:hint="eastAsia" w:ascii="黑体" w:hAnsi="宋体" w:eastAsia="黑体" w:cs="黑体"/>
          <w:color w:val="auto"/>
          <w:kern w:val="0"/>
          <w:u w:val="none" w:color="auto"/>
        </w:rPr>
        <w:t>六、申报材料要求</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u w:val="none" w:color="auto"/>
        </w:rPr>
      </w:pPr>
      <w:r>
        <w:rPr>
          <w:rFonts w:hint="eastAsia" w:ascii="仿宋_GB2312" w:hAnsi="仿宋_GB2312" w:eastAsia="仿宋_GB2312" w:cs="仿宋_GB2312"/>
          <w:b w:val="0"/>
          <w:bCs/>
          <w:color w:val="auto"/>
          <w:sz w:val="32"/>
          <w:szCs w:val="32"/>
          <w:highlight w:val="none"/>
          <w:u w:val="none" w:color="auto"/>
          <w:lang w:val="en-US" w:eastAsia="zh-CN"/>
        </w:rPr>
        <w:t>申报人按照</w:t>
      </w:r>
      <w:r>
        <w:rPr>
          <w:rFonts w:hint="eastAsia" w:ascii="仿宋_GB2312" w:hAnsi="仿宋_GB2312" w:eastAsia="仿宋_GB2312" w:cs="仿宋_GB2312"/>
          <w:b w:val="0"/>
          <w:bCs/>
          <w:color w:val="auto"/>
          <w:sz w:val="32"/>
          <w:szCs w:val="32"/>
          <w:highlight w:val="none"/>
          <w:u w:val="none" w:color="auto"/>
        </w:rPr>
        <w:t>自己</w:t>
      </w:r>
      <w:r>
        <w:rPr>
          <w:rFonts w:hint="eastAsia" w:ascii="仿宋_GB2312" w:hAnsi="仿宋_GB2312" w:eastAsia="仿宋_GB2312" w:cs="仿宋_GB2312"/>
          <w:b w:val="0"/>
          <w:bCs/>
          <w:color w:val="auto"/>
          <w:sz w:val="32"/>
          <w:szCs w:val="32"/>
          <w:highlight w:val="none"/>
          <w:u w:val="none" w:color="auto"/>
          <w:lang w:eastAsia="zh-CN"/>
        </w:rPr>
        <w:t>申报的级别和</w:t>
      </w:r>
      <w:r>
        <w:rPr>
          <w:rFonts w:hint="eastAsia" w:ascii="仿宋_GB2312" w:hAnsi="仿宋_GB2312" w:eastAsia="仿宋_GB2312" w:cs="仿宋_GB2312"/>
          <w:b w:val="0"/>
          <w:bCs/>
          <w:color w:val="auto"/>
          <w:sz w:val="32"/>
          <w:szCs w:val="32"/>
          <w:highlight w:val="none"/>
          <w:u w:val="none" w:color="auto"/>
        </w:rPr>
        <w:t>专业技术岗位情况，对照省的职称政策认真填写</w:t>
      </w:r>
      <w:r>
        <w:rPr>
          <w:rFonts w:hint="eastAsia" w:ascii="仿宋_GB2312" w:hAnsi="仿宋_GB2312" w:eastAsia="仿宋_GB2312" w:cs="仿宋_GB2312"/>
          <w:b w:val="0"/>
          <w:bCs/>
          <w:color w:val="auto"/>
          <w:sz w:val="32"/>
          <w:szCs w:val="32"/>
          <w:highlight w:val="none"/>
          <w:u w:val="none" w:color="auto"/>
          <w:lang w:eastAsia="zh-CN"/>
        </w:rPr>
        <w:t>表格</w:t>
      </w:r>
      <w:r>
        <w:rPr>
          <w:rFonts w:hint="eastAsia" w:ascii="仿宋_GB2312" w:hAnsi="仿宋_GB2312" w:eastAsia="仿宋_GB2312" w:cs="仿宋_GB2312"/>
          <w:b w:val="0"/>
          <w:bCs/>
          <w:color w:val="auto"/>
          <w:sz w:val="32"/>
          <w:szCs w:val="32"/>
          <w:highlight w:val="none"/>
          <w:u w:val="none" w:color="auto"/>
        </w:rPr>
        <w:t>。必填栏目不得留有空白，文字表述清楚，材料必须真实可靠。一次性提交全部申报评审材料（过后不补），送单位审核、公示。具体要求如下：</w:t>
      </w:r>
    </w:p>
    <w:p>
      <w:pPr>
        <w:keepNext w:val="0"/>
        <w:keepLines w:val="0"/>
        <w:pageBreakBefore w:val="0"/>
        <w:widowControl w:val="0"/>
        <w:numPr>
          <w:ilvl w:val="0"/>
          <w:numId w:val="2"/>
        </w:numPr>
        <w:kinsoku/>
        <w:wordWrap w:val="0"/>
        <w:overflowPunct/>
        <w:topLinePunct w:val="0"/>
        <w:autoSpaceDE/>
        <w:bidi w:val="0"/>
        <w:adjustRightInd/>
        <w:snapToGrid/>
        <w:spacing w:before="0" w:beforeLines="0" w:after="0" w:afterLines="0" w:line="560" w:lineRule="exact"/>
        <w:ind w:left="0" w:leftChars="0" w:right="0" w:rightChars="0" w:firstLine="640" w:firstLineChars="200"/>
        <w:textAlignment w:val="auto"/>
        <w:outlineLvl w:val="9"/>
        <w:rPr>
          <w:rFonts w:hint="eastAsia" w:ascii="仿宋_GB2312" w:hAnsi="仿宋_GB2312" w:eastAsia="仿宋_GB2312" w:cs="仿宋_GB2312"/>
          <w:color w:val="000000" w:themeColor="text1"/>
          <w:sz w:val="32"/>
          <w:szCs w:val="32"/>
          <w:u w:val="none" w:color="auto"/>
          <w:lang w:eastAsia="zh-CN"/>
          <w14:textFill>
            <w14:solidFill>
              <w14:schemeClr w14:val="tx1"/>
            </w14:solidFill>
          </w14:textFill>
        </w:rPr>
      </w:pPr>
      <w:r>
        <w:rPr>
          <w:rFonts w:hint="eastAsia" w:ascii="仿宋_GB2312" w:hAnsi="仿宋_GB2312" w:eastAsia="仿宋_GB2312" w:cs="仿宋_GB2312"/>
          <w:color w:val="000000" w:themeColor="text1"/>
          <w:sz w:val="32"/>
          <w:szCs w:val="32"/>
          <w:u w:val="none" w:color="auto"/>
          <w14:textFill>
            <w14:solidFill>
              <w14:schemeClr w14:val="tx1"/>
            </w14:solidFill>
          </w14:textFill>
        </w:rPr>
        <w:t>《广东省初次职称考核认定申报表》</w:t>
      </w:r>
      <w:r>
        <w:rPr>
          <w:rFonts w:hint="eastAsia" w:ascii="仿宋_GB2312" w:hAnsi="仿宋_GB2312" w:eastAsia="仿宋_GB2312" w:cs="仿宋_GB2312"/>
          <w:color w:val="000000" w:themeColor="text1"/>
          <w:kern w:val="0"/>
          <w:sz w:val="32"/>
          <w:szCs w:val="32"/>
          <w:u w:val="none" w:color="auto"/>
          <w:lang w:val="en-US" w:eastAsia="zh-CN"/>
          <w14:textFill>
            <w14:solidFill>
              <w14:schemeClr w14:val="tx1"/>
            </w14:solidFill>
          </w14:textFill>
        </w:rPr>
        <w:t>1</w:t>
      </w:r>
      <w:r>
        <w:rPr>
          <w:rFonts w:hint="eastAsia" w:ascii="仿宋_GB2312" w:hAnsi="仿宋_GB2312" w:eastAsia="仿宋_GB2312" w:cs="仿宋_GB2312"/>
          <w:color w:val="000000" w:themeColor="text1"/>
          <w:kern w:val="0"/>
          <w:sz w:val="32"/>
          <w:szCs w:val="32"/>
          <w:u w:val="none" w:color="auto"/>
          <w14:textFill>
            <w14:solidFill>
              <w14:schemeClr w14:val="tx1"/>
            </w14:solidFill>
          </w14:textFill>
        </w:rPr>
        <w:t>份</w:t>
      </w:r>
      <w:r>
        <w:rPr>
          <w:rFonts w:hint="eastAsia" w:ascii="仿宋_GB2312" w:hAnsi="仿宋_GB2312" w:eastAsia="仿宋_GB2312" w:cs="仿宋_GB2312"/>
          <w:color w:val="000000" w:themeColor="text1"/>
          <w:kern w:val="0"/>
          <w:sz w:val="32"/>
          <w:szCs w:val="32"/>
          <w:u w:val="none" w:color="auto"/>
          <w:lang w:eastAsia="zh-CN"/>
          <w14:textFill>
            <w14:solidFill>
              <w14:schemeClr w14:val="tx1"/>
            </w14:solidFill>
          </w14:textFill>
        </w:rPr>
        <w:t>，</w:t>
      </w:r>
      <w:r>
        <w:rPr>
          <w:rFonts w:hint="eastAsia" w:ascii="仿宋_GB2312" w:hAnsi="仿宋_GB2312" w:eastAsia="仿宋_GB2312" w:cs="仿宋_GB2312"/>
          <w:b w:val="0"/>
          <w:bCs/>
          <w:color w:val="000000" w:themeColor="text1"/>
          <w:sz w:val="32"/>
          <w:szCs w:val="32"/>
          <w:highlight w:val="none"/>
          <w:u w:val="none" w:color="auto"/>
          <w:lang w:eastAsia="zh-CN"/>
          <w14:textFill>
            <w14:solidFill>
              <w14:schemeClr w14:val="tx1"/>
            </w14:solidFill>
          </w14:textFill>
        </w:rPr>
        <w:t>在</w:t>
      </w:r>
      <w:r>
        <w:rPr>
          <w:rFonts w:hint="eastAsia" w:ascii="仿宋_GB2312" w:hAnsi="仿宋_GB2312" w:eastAsia="仿宋_GB2312" w:cs="仿宋_GB2312"/>
          <w:b w:val="0"/>
          <w:bCs/>
          <w:color w:val="000000" w:themeColor="text1"/>
          <w:sz w:val="32"/>
          <w:szCs w:val="32"/>
          <w:highlight w:val="none"/>
          <w:u w:val="none" w:color="auto"/>
          <w:lang w:val="en-US" w:eastAsia="zh-CN"/>
          <w14:textFill>
            <w14:solidFill>
              <w14:schemeClr w14:val="tx1"/>
            </w14:solidFill>
          </w14:textFill>
        </w:rPr>
        <w:t>系统“文件下载”栏目下载。</w:t>
      </w:r>
      <w:r>
        <w:rPr>
          <w:rFonts w:hint="eastAsia" w:ascii="仿宋_GB2312" w:hAnsi="仿宋_GB2312" w:eastAsia="仿宋_GB2312" w:cs="仿宋_GB2312"/>
          <w:b w:val="0"/>
          <w:bCs/>
          <w:color w:val="000000" w:themeColor="text1"/>
          <w:sz w:val="32"/>
          <w:szCs w:val="32"/>
          <w:highlight w:val="none"/>
          <w:u w:val="none" w:color="auto"/>
          <w:lang w:eastAsia="zh-CN"/>
          <w14:textFill>
            <w14:solidFill>
              <w14:schemeClr w14:val="tx1"/>
            </w14:solidFill>
          </w14:textFill>
        </w:rPr>
        <w:t>表内各栏项目不得空白，如某项无内容则应在该栏注明“无”字样。如需增加页数，请严格按附加页格式，如第</w:t>
      </w:r>
      <w:r>
        <w:rPr>
          <w:rFonts w:hint="eastAsia" w:ascii="仿宋_GB2312" w:hAnsi="仿宋_GB2312" w:cs="仿宋_GB2312"/>
          <w:b w:val="0"/>
          <w:bCs/>
          <w:color w:val="000000" w:themeColor="text1"/>
          <w:sz w:val="32"/>
          <w:szCs w:val="32"/>
          <w:highlight w:val="none"/>
          <w:u w:val="none" w:color="auto"/>
          <w:lang w:val="en-US" w:eastAsia="zh-CN"/>
          <w14:textFill>
            <w14:solidFill>
              <w14:schemeClr w14:val="tx1"/>
            </w14:solidFill>
          </w14:textFill>
        </w:rPr>
        <w:t>3</w:t>
      </w:r>
      <w:r>
        <w:rPr>
          <w:rFonts w:hint="eastAsia" w:ascii="仿宋_GB2312" w:hAnsi="仿宋_GB2312" w:eastAsia="仿宋_GB2312" w:cs="仿宋_GB2312"/>
          <w:b w:val="0"/>
          <w:bCs/>
          <w:color w:val="000000" w:themeColor="text1"/>
          <w:sz w:val="32"/>
          <w:szCs w:val="32"/>
          <w:highlight w:val="none"/>
          <w:u w:val="none" w:color="auto"/>
          <w:lang w:val="en-US" w:eastAsia="zh-CN"/>
          <w14:textFill>
            <w14:solidFill>
              <w14:schemeClr w14:val="tx1"/>
            </w14:solidFill>
          </w14:textFill>
        </w:rPr>
        <w:t>页共</w:t>
      </w:r>
      <w:r>
        <w:rPr>
          <w:rFonts w:hint="eastAsia" w:ascii="仿宋_GB2312" w:hAnsi="仿宋_GB2312" w:cs="仿宋_GB2312"/>
          <w:b w:val="0"/>
          <w:bCs/>
          <w:color w:val="000000" w:themeColor="text1"/>
          <w:sz w:val="32"/>
          <w:szCs w:val="32"/>
          <w:highlight w:val="none"/>
          <w:u w:val="none" w:color="auto"/>
          <w:lang w:val="en-US" w:eastAsia="zh-CN"/>
          <w14:textFill>
            <w14:solidFill>
              <w14:schemeClr w14:val="tx1"/>
            </w14:solidFill>
          </w14:textFill>
        </w:rPr>
        <w:t>4</w:t>
      </w:r>
      <w:r>
        <w:rPr>
          <w:rFonts w:hint="eastAsia" w:ascii="仿宋_GB2312" w:hAnsi="仿宋_GB2312" w:eastAsia="仿宋_GB2312" w:cs="仿宋_GB2312"/>
          <w:b w:val="0"/>
          <w:bCs/>
          <w:color w:val="000000" w:themeColor="text1"/>
          <w:sz w:val="32"/>
          <w:szCs w:val="32"/>
          <w:highlight w:val="none"/>
          <w:u w:val="none" w:color="auto"/>
          <w:lang w:val="en-US" w:eastAsia="zh-CN"/>
          <w14:textFill>
            <w14:solidFill>
              <w14:schemeClr w14:val="tx1"/>
            </w14:solidFill>
          </w14:textFill>
        </w:rPr>
        <w:t>页，第</w:t>
      </w:r>
      <w:r>
        <w:rPr>
          <w:rFonts w:hint="eastAsia" w:ascii="仿宋_GB2312" w:hAnsi="仿宋_GB2312" w:cs="仿宋_GB2312"/>
          <w:b w:val="0"/>
          <w:bCs/>
          <w:color w:val="000000" w:themeColor="text1"/>
          <w:sz w:val="32"/>
          <w:szCs w:val="32"/>
          <w:highlight w:val="none"/>
          <w:u w:val="none" w:color="auto"/>
          <w:lang w:val="en-US" w:eastAsia="zh-CN"/>
          <w14:textFill>
            <w14:solidFill>
              <w14:schemeClr w14:val="tx1"/>
            </w14:solidFill>
          </w14:textFill>
        </w:rPr>
        <w:t>3</w:t>
      </w:r>
      <w:r>
        <w:rPr>
          <w:rFonts w:hint="eastAsia" w:ascii="仿宋_GB2312" w:hAnsi="仿宋_GB2312" w:eastAsia="仿宋_GB2312" w:cs="仿宋_GB2312"/>
          <w:b w:val="0"/>
          <w:bCs/>
          <w:color w:val="000000" w:themeColor="text1"/>
          <w:sz w:val="32"/>
          <w:szCs w:val="32"/>
          <w:highlight w:val="none"/>
          <w:u w:val="none" w:color="auto"/>
          <w:lang w:val="en-US" w:eastAsia="zh-CN"/>
          <w14:textFill>
            <w14:solidFill>
              <w14:schemeClr w14:val="tx1"/>
            </w14:solidFill>
          </w14:textFill>
        </w:rPr>
        <w:t>-1页共</w:t>
      </w:r>
      <w:r>
        <w:rPr>
          <w:rFonts w:hint="eastAsia" w:ascii="仿宋_GB2312" w:hAnsi="仿宋_GB2312" w:cs="仿宋_GB2312"/>
          <w:b w:val="0"/>
          <w:bCs/>
          <w:color w:val="000000" w:themeColor="text1"/>
          <w:sz w:val="32"/>
          <w:szCs w:val="32"/>
          <w:highlight w:val="none"/>
          <w:u w:val="none" w:color="auto"/>
          <w:lang w:val="en-US" w:eastAsia="zh-CN"/>
          <w14:textFill>
            <w14:solidFill>
              <w14:schemeClr w14:val="tx1"/>
            </w14:solidFill>
          </w14:textFill>
        </w:rPr>
        <w:t>4</w:t>
      </w:r>
      <w:r>
        <w:rPr>
          <w:rFonts w:hint="eastAsia" w:ascii="仿宋_GB2312" w:hAnsi="仿宋_GB2312" w:eastAsia="仿宋_GB2312" w:cs="仿宋_GB2312"/>
          <w:b w:val="0"/>
          <w:bCs/>
          <w:color w:val="000000" w:themeColor="text1"/>
          <w:sz w:val="32"/>
          <w:szCs w:val="32"/>
          <w:highlight w:val="none"/>
          <w:u w:val="none" w:color="auto"/>
          <w:lang w:val="en-US" w:eastAsia="zh-CN"/>
          <w14:textFill>
            <w14:solidFill>
              <w14:schemeClr w14:val="tx1"/>
            </w14:solidFill>
          </w14:textFill>
        </w:rPr>
        <w:t>页，第</w:t>
      </w:r>
      <w:r>
        <w:rPr>
          <w:rFonts w:hint="eastAsia" w:ascii="仿宋_GB2312" w:hAnsi="仿宋_GB2312" w:cs="仿宋_GB2312"/>
          <w:b w:val="0"/>
          <w:bCs/>
          <w:color w:val="000000" w:themeColor="text1"/>
          <w:sz w:val="32"/>
          <w:szCs w:val="32"/>
          <w:highlight w:val="none"/>
          <w:u w:val="none" w:color="auto"/>
          <w:lang w:val="en-US" w:eastAsia="zh-CN"/>
          <w14:textFill>
            <w14:solidFill>
              <w14:schemeClr w14:val="tx1"/>
            </w14:solidFill>
          </w14:textFill>
        </w:rPr>
        <w:t>3</w:t>
      </w:r>
      <w:r>
        <w:rPr>
          <w:rFonts w:hint="eastAsia" w:ascii="仿宋_GB2312" w:hAnsi="仿宋_GB2312" w:eastAsia="仿宋_GB2312" w:cs="仿宋_GB2312"/>
          <w:b w:val="0"/>
          <w:bCs/>
          <w:color w:val="000000" w:themeColor="text1"/>
          <w:sz w:val="32"/>
          <w:szCs w:val="32"/>
          <w:highlight w:val="none"/>
          <w:u w:val="none" w:color="auto"/>
          <w:lang w:val="en-US" w:eastAsia="zh-CN"/>
          <w14:textFill>
            <w14:solidFill>
              <w14:schemeClr w14:val="tx1"/>
            </w14:solidFill>
          </w14:textFill>
        </w:rPr>
        <w:t>-2页共</w:t>
      </w:r>
      <w:r>
        <w:rPr>
          <w:rFonts w:hint="eastAsia" w:ascii="仿宋_GB2312" w:hAnsi="仿宋_GB2312" w:cs="仿宋_GB2312"/>
          <w:b w:val="0"/>
          <w:bCs/>
          <w:color w:val="000000" w:themeColor="text1"/>
          <w:sz w:val="32"/>
          <w:szCs w:val="32"/>
          <w:highlight w:val="none"/>
          <w:u w:val="none" w:color="auto"/>
          <w:lang w:val="en-US" w:eastAsia="zh-CN"/>
          <w14:textFill>
            <w14:solidFill>
              <w14:schemeClr w14:val="tx1"/>
            </w14:solidFill>
          </w14:textFill>
        </w:rPr>
        <w:t>4</w:t>
      </w:r>
      <w:r>
        <w:rPr>
          <w:rFonts w:hint="eastAsia" w:ascii="仿宋_GB2312" w:hAnsi="仿宋_GB2312" w:eastAsia="仿宋_GB2312" w:cs="仿宋_GB2312"/>
          <w:b w:val="0"/>
          <w:bCs/>
          <w:color w:val="000000" w:themeColor="text1"/>
          <w:sz w:val="32"/>
          <w:szCs w:val="32"/>
          <w:highlight w:val="none"/>
          <w:u w:val="none" w:color="auto"/>
          <w:lang w:val="en-US" w:eastAsia="zh-CN"/>
          <w14:textFill>
            <w14:solidFill>
              <w14:schemeClr w14:val="tx1"/>
            </w14:solidFill>
          </w14:textFill>
        </w:rPr>
        <w:t>页……，以此类推。</w:t>
      </w:r>
      <w:r>
        <w:rPr>
          <w:rFonts w:hint="eastAsia" w:ascii="仿宋_GB2312" w:hAnsi="仿宋_GB2312" w:eastAsia="仿宋_GB2312" w:cs="仿宋_GB2312"/>
          <w:i w:val="0"/>
          <w:iCs w:val="0"/>
          <w:color w:val="000000" w:themeColor="text1"/>
          <w:sz w:val="32"/>
          <w:szCs w:val="32"/>
          <w:highlight w:val="none"/>
          <w:u w:val="none" w:color="auto"/>
          <w:lang w:val="en-US" w:eastAsia="zh-CN"/>
          <w14:textFill>
            <w14:solidFill>
              <w14:schemeClr w14:val="tx1"/>
            </w14:solidFill>
          </w14:textFill>
        </w:rPr>
        <w:t>生成的表格如不整齐或出现跨页等问题，需手工进行调整，以便美观。</w:t>
      </w:r>
      <w:r>
        <w:rPr>
          <w:rFonts w:hint="eastAsia" w:ascii="仿宋_GB2312" w:hAnsi="仿宋_GB2312" w:eastAsia="仿宋_GB2312" w:cs="仿宋_GB2312"/>
          <w:color w:val="000000" w:themeColor="text1"/>
          <w:sz w:val="32"/>
          <w:szCs w:val="32"/>
          <w:u w:val="none" w:color="auto"/>
          <w:lang w:eastAsia="zh-CN"/>
          <w14:textFill>
            <w14:solidFill>
              <w14:schemeClr w14:val="tx1"/>
            </w14:solidFill>
          </w14:textFill>
        </w:rPr>
        <w:t>纸质照片须为</w:t>
      </w:r>
      <w:r>
        <w:rPr>
          <w:rFonts w:hint="eastAsia" w:ascii="仿宋_GB2312" w:hAnsi="仿宋_GB2312" w:eastAsia="仿宋_GB2312" w:cs="仿宋_GB2312"/>
          <w:color w:val="000000" w:themeColor="text1"/>
          <w:sz w:val="32"/>
          <w:szCs w:val="32"/>
          <w:u w:val="none" w:color="auto"/>
          <w14:textFill>
            <w14:solidFill>
              <w14:schemeClr w14:val="tx1"/>
            </w14:solidFill>
          </w14:textFill>
        </w:rPr>
        <w:t>本人近半年内正面免冠彩色大一寸红底或蓝底证件照</w:t>
      </w:r>
      <w:r>
        <w:rPr>
          <w:rFonts w:hint="eastAsia" w:ascii="仿宋_GB2312" w:hAnsi="仿宋_GB2312" w:eastAsia="仿宋_GB2312" w:cs="仿宋_GB2312"/>
          <w:color w:val="000000" w:themeColor="text1"/>
          <w:sz w:val="32"/>
          <w:szCs w:val="32"/>
          <w:u w:val="none" w:color="auto"/>
          <w:lang w:eastAsia="zh-CN"/>
          <w14:textFill>
            <w14:solidFill>
              <w14:schemeClr w14:val="tx1"/>
            </w14:solidFill>
          </w14:textFill>
        </w:rPr>
        <w:t>。</w:t>
      </w:r>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ind w:right="0" w:rightChars="0" w:firstLine="640" w:firstLineChars="200"/>
        <w:jc w:val="both"/>
        <w:textAlignment w:val="auto"/>
        <w:outlineLvl w:val="9"/>
        <w:rPr>
          <w:rFonts w:hint="eastAsia"/>
          <w:color w:val="000000" w:themeColor="text1"/>
          <w14:textFill>
            <w14:solidFill>
              <w14:schemeClr w14:val="tx1"/>
            </w14:solidFill>
          </w14:textFill>
        </w:rPr>
      </w:pPr>
      <w:r>
        <w:rPr>
          <w:rFonts w:hint="eastAsia" w:ascii="仿宋_GB2312" w:hAnsi="仿宋_GB2312" w:eastAsia="仿宋_GB2312" w:cs="仿宋_GB2312"/>
          <w:color w:val="000000" w:themeColor="text1"/>
          <w:sz w:val="32"/>
          <w:szCs w:val="32"/>
          <w:u w:val="none" w:color="auto"/>
          <w:lang w:eastAsia="zh-CN"/>
          <w14:textFill>
            <w14:solidFill>
              <w14:schemeClr w14:val="tx1"/>
            </w14:solidFill>
          </w14:textFill>
        </w:rPr>
        <w:t>本表封面须加盖单位公章</w:t>
      </w:r>
      <w:r>
        <w:rPr>
          <w:rFonts w:hint="eastAsia" w:ascii="仿宋_GB2312" w:hAnsi="仿宋_GB2312" w:cs="仿宋_GB2312"/>
          <w:color w:val="000000" w:themeColor="text1"/>
          <w:sz w:val="32"/>
          <w:szCs w:val="32"/>
          <w:u w:val="none" w:color="auto"/>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通过</w:t>
      </w:r>
      <w:r>
        <w:rPr>
          <w:rFonts w:hint="eastAsia" w:ascii="仿宋_GB2312" w:hAnsi="仿宋_GB2312" w:cs="仿宋_GB2312"/>
          <w:color w:val="000000" w:themeColor="text1"/>
          <w:sz w:val="32"/>
          <w:szCs w:val="32"/>
          <w:lang w:val="en-US" w:eastAsia="zh-CN"/>
          <w14:textFill>
            <w14:solidFill>
              <w14:schemeClr w14:val="tx1"/>
            </w14:solidFill>
          </w14:textFill>
        </w:rPr>
        <w:t>认定</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人员的本表必须上交申报人人事档案保管单位，存入个人人事档案。</w:t>
      </w:r>
    </w:p>
    <w:p>
      <w:pPr>
        <w:keepNext w:val="0"/>
        <w:keepLines w:val="0"/>
        <w:pageBreakBefore w:val="0"/>
        <w:widowControl/>
        <w:kinsoku/>
        <w:overflowPunct/>
        <w:topLinePunct w:val="0"/>
        <w:autoSpaceDE/>
        <w:bidi w:val="0"/>
        <w:adjustRightInd/>
        <w:spacing w:line="560" w:lineRule="exact"/>
        <w:ind w:firstLine="640" w:firstLineChars="200"/>
        <w:jc w:val="left"/>
        <w:textAlignment w:val="auto"/>
        <w:rPr>
          <w:rFonts w:hint="eastAsia" w:ascii="仿宋_GB2312" w:hAnsi="仿宋_GB2312" w:eastAsia="仿宋_GB2312" w:cs="仿宋_GB2312"/>
          <w:color w:val="000000" w:themeColor="text1"/>
          <w:sz w:val="32"/>
          <w:szCs w:val="32"/>
          <w:u w:val="none" w:color="auto"/>
          <w:lang w:eastAsia="zh-CN"/>
          <w14:textFill>
            <w14:solidFill>
              <w14:schemeClr w14:val="tx1"/>
            </w14:solidFill>
          </w14:textFill>
        </w:rPr>
      </w:pPr>
      <w:r>
        <w:rPr>
          <w:rFonts w:hint="eastAsia" w:ascii="仿宋_GB2312" w:hAnsi="仿宋_GB2312" w:eastAsia="仿宋_GB2312" w:cs="仿宋_GB2312"/>
          <w:color w:val="000000" w:themeColor="text1"/>
          <w:kern w:val="0"/>
          <w:sz w:val="32"/>
          <w:szCs w:val="32"/>
          <w:u w:val="none" w:color="auto"/>
          <w14:textFill>
            <w14:solidFill>
              <w14:schemeClr w14:val="tx1"/>
            </w14:solidFill>
          </w14:textFill>
        </w:rPr>
        <w:t>（</w:t>
      </w:r>
      <w:r>
        <w:rPr>
          <w:rFonts w:hint="eastAsia" w:ascii="仿宋_GB2312" w:hAnsi="仿宋_GB2312" w:eastAsia="仿宋_GB2312" w:cs="仿宋_GB2312"/>
          <w:color w:val="000000" w:themeColor="text1"/>
          <w:kern w:val="0"/>
          <w:sz w:val="32"/>
          <w:szCs w:val="32"/>
          <w:u w:val="none" w:color="auto"/>
          <w:lang w:eastAsia="zh-CN"/>
          <w14:textFill>
            <w14:solidFill>
              <w14:schemeClr w14:val="tx1"/>
            </w14:solidFill>
          </w14:textFill>
        </w:rPr>
        <w:t>二</w:t>
      </w:r>
      <w:r>
        <w:rPr>
          <w:rFonts w:hint="eastAsia" w:ascii="仿宋_GB2312" w:hAnsi="仿宋_GB2312" w:eastAsia="仿宋_GB2312" w:cs="仿宋_GB2312"/>
          <w:color w:val="000000" w:themeColor="text1"/>
          <w:kern w:val="0"/>
          <w:sz w:val="32"/>
          <w:szCs w:val="32"/>
          <w:u w:val="none" w:color="auto"/>
          <w14:textFill>
            <w14:solidFill>
              <w14:schemeClr w14:val="tx1"/>
            </w14:solidFill>
          </w14:textFill>
        </w:rPr>
        <w:t>）</w:t>
      </w:r>
      <w:r>
        <w:rPr>
          <w:rFonts w:hint="eastAsia" w:ascii="仿宋_GB2312" w:hAnsi="仿宋_GB2312" w:eastAsia="仿宋_GB2312" w:cs="仿宋_GB2312"/>
          <w:color w:val="000000" w:themeColor="text1"/>
          <w:kern w:val="0"/>
          <w:sz w:val="32"/>
          <w:szCs w:val="32"/>
          <w:u w:val="none" w:color="auto"/>
          <w:lang w:eastAsia="zh-CN"/>
          <w14:textFill>
            <w14:solidFill>
              <w14:schemeClr w14:val="tx1"/>
            </w14:solidFill>
          </w14:textFill>
        </w:rPr>
        <w:t>《（）级</w:t>
      </w:r>
      <w:r>
        <w:rPr>
          <w:rFonts w:hint="eastAsia" w:ascii="仿宋_GB2312" w:hAnsi="仿宋_GB2312" w:eastAsia="仿宋_GB2312" w:cs="仿宋_GB2312"/>
          <w:color w:val="000000" w:themeColor="text1"/>
          <w:kern w:val="0"/>
          <w:sz w:val="32"/>
          <w:szCs w:val="32"/>
          <w:u w:val="none" w:color="auto"/>
          <w14:textFill>
            <w14:solidFill>
              <w14:schemeClr w14:val="tx1"/>
            </w14:solidFill>
          </w14:textFill>
        </w:rPr>
        <w:t>初次职称考核认定申报人基本情况登记表</w:t>
      </w:r>
      <w:r>
        <w:rPr>
          <w:rFonts w:hint="eastAsia" w:ascii="仿宋_GB2312" w:hAnsi="仿宋_GB2312" w:eastAsia="仿宋_GB2312" w:cs="仿宋_GB2312"/>
          <w:color w:val="000000" w:themeColor="text1"/>
          <w:kern w:val="0"/>
          <w:sz w:val="32"/>
          <w:szCs w:val="32"/>
          <w:u w:val="none" w:color="auto"/>
          <w:shd w:val="clear" w:color="auto" w:fill="auto"/>
          <w:lang w:eastAsia="zh-CN"/>
          <w14:textFill>
            <w14:solidFill>
              <w14:schemeClr w14:val="tx1"/>
            </w14:solidFill>
          </w14:textFill>
        </w:rPr>
        <w:t>》</w:t>
      </w:r>
      <w:r>
        <w:rPr>
          <w:rFonts w:hint="eastAsia" w:ascii="仿宋_GB2312" w:hAnsi="仿宋_GB2312" w:cs="仿宋_GB2312"/>
          <w:color w:val="000000" w:themeColor="text1"/>
          <w:kern w:val="0"/>
          <w:sz w:val="32"/>
          <w:szCs w:val="32"/>
          <w:highlight w:val="none"/>
          <w:u w:val="none" w:color="auto"/>
          <w:shd w:val="clear" w:color="auto" w:fill="auto"/>
          <w:lang w:eastAsia="zh-CN"/>
          <w14:textFill>
            <w14:solidFill>
              <w14:schemeClr w14:val="tx1"/>
            </w14:solidFill>
          </w14:textFill>
        </w:rPr>
        <w:t>（附表</w:t>
      </w:r>
      <w:r>
        <w:rPr>
          <w:rFonts w:hint="eastAsia" w:ascii="仿宋_GB2312" w:hAnsi="仿宋_GB2312" w:cs="仿宋_GB2312"/>
          <w:color w:val="000000" w:themeColor="text1"/>
          <w:kern w:val="0"/>
          <w:sz w:val="32"/>
          <w:szCs w:val="32"/>
          <w:highlight w:val="none"/>
          <w:u w:val="none" w:color="auto"/>
          <w:shd w:val="clear" w:color="auto" w:fill="auto"/>
          <w:lang w:val="en-US" w:eastAsia="zh-CN"/>
          <w14:textFill>
            <w14:solidFill>
              <w14:schemeClr w14:val="tx1"/>
            </w14:solidFill>
          </w14:textFill>
        </w:rPr>
        <w:t>3</w:t>
      </w:r>
      <w:r>
        <w:rPr>
          <w:rFonts w:hint="eastAsia" w:ascii="仿宋_GB2312" w:hAnsi="仿宋_GB2312" w:cs="仿宋_GB2312"/>
          <w:color w:val="000000" w:themeColor="text1"/>
          <w:kern w:val="0"/>
          <w:sz w:val="32"/>
          <w:szCs w:val="32"/>
          <w:highlight w:val="none"/>
          <w:u w:val="none" w:color="auto"/>
          <w:shd w:val="clear" w:color="auto" w:fill="auto"/>
          <w:lang w:eastAsia="zh-CN"/>
          <w14:textFill>
            <w14:solidFill>
              <w14:schemeClr w14:val="tx1"/>
            </w14:solidFill>
          </w14:textFill>
        </w:rPr>
        <w:t>）一式</w:t>
      </w:r>
      <w:r>
        <w:rPr>
          <w:rFonts w:hint="eastAsia" w:ascii="仿宋_GB2312" w:hAnsi="仿宋_GB2312" w:cs="仿宋_GB2312"/>
          <w:color w:val="000000" w:themeColor="text1"/>
          <w:sz w:val="32"/>
          <w:szCs w:val="32"/>
          <w:highlight w:val="none"/>
          <w:u w:val="none" w:color="auto"/>
          <w:shd w:val="clear" w:color="auto" w:fill="auto"/>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highlight w:val="none"/>
          <w:u w:val="none" w:color="auto"/>
          <w:shd w:val="clear" w:color="auto" w:fill="auto"/>
          <w14:textFill>
            <w14:solidFill>
              <w14:schemeClr w14:val="tx1"/>
            </w14:solidFill>
          </w14:textFill>
        </w:rPr>
        <w:t>份，</w:t>
      </w:r>
      <w:r>
        <w:rPr>
          <w:rFonts w:hint="eastAsia" w:ascii="仿宋_GB2312" w:hAnsi="仿宋_GB2312" w:cs="仿宋_GB2312"/>
          <w:color w:val="000000" w:themeColor="text1"/>
          <w:sz w:val="32"/>
          <w:szCs w:val="32"/>
          <w:highlight w:val="none"/>
          <w:u w:val="none" w:color="auto"/>
          <w:lang w:eastAsia="zh-CN"/>
          <w14:textFill>
            <w14:solidFill>
              <w14:schemeClr w14:val="tx1"/>
            </w14:solidFill>
          </w14:textFill>
        </w:rPr>
        <w:t>均</w:t>
      </w:r>
      <w:r>
        <w:rPr>
          <w:rFonts w:hint="eastAsia" w:ascii="仿宋_GB2312" w:hAnsi="仿宋_GB2312" w:eastAsia="仿宋_GB2312" w:cs="仿宋_GB2312"/>
          <w:color w:val="000000" w:themeColor="text1"/>
          <w:sz w:val="32"/>
          <w:szCs w:val="32"/>
          <w:highlight w:val="none"/>
          <w:u w:val="none" w:color="auto"/>
          <w14:textFill>
            <w14:solidFill>
              <w14:schemeClr w14:val="tx1"/>
            </w14:solidFill>
          </w14:textFill>
        </w:rPr>
        <w:t>为原件</w:t>
      </w:r>
      <w:r>
        <w:rPr>
          <w:rFonts w:hint="eastAsia" w:ascii="仿宋_GB2312" w:hAnsi="仿宋_GB2312" w:eastAsia="仿宋_GB2312" w:cs="仿宋_GB2312"/>
          <w:color w:val="000000" w:themeColor="text1"/>
          <w:sz w:val="32"/>
          <w:szCs w:val="32"/>
          <w:u w:val="none" w:color="auto"/>
          <w:lang w:eastAsia="zh-CN"/>
          <w14:textFill>
            <w14:solidFill>
              <w14:schemeClr w14:val="tx1"/>
            </w14:solidFill>
          </w14:textFill>
        </w:rPr>
        <w:t>；</w:t>
      </w:r>
      <w:r>
        <w:rPr>
          <w:rFonts w:hint="eastAsia" w:ascii="仿宋_GB2312" w:hAnsi="仿宋_GB2312" w:cs="仿宋_GB2312"/>
          <w:color w:val="000000" w:themeColor="text1"/>
          <w:sz w:val="32"/>
          <w:szCs w:val="32"/>
          <w:u w:val="none" w:color="auto"/>
          <w:lang w:eastAsia="zh-CN"/>
          <w14:textFill>
            <w14:solidFill>
              <w14:schemeClr w14:val="tx1"/>
            </w14:solidFill>
          </w14:textFill>
        </w:rPr>
        <w:t>表</w:t>
      </w:r>
      <w:r>
        <w:rPr>
          <w:rFonts w:hint="eastAsia" w:ascii="仿宋_GB2312" w:hAnsi="仿宋_GB2312" w:cs="仿宋_GB2312"/>
          <w:b w:val="0"/>
          <w:bCs/>
          <w:color w:val="000000" w:themeColor="text1"/>
          <w:sz w:val="32"/>
          <w:szCs w:val="24"/>
          <w:highlight w:val="none"/>
          <w:lang w:eastAsia="zh-CN"/>
          <w14:textFill>
            <w14:solidFill>
              <w14:schemeClr w14:val="tx1"/>
            </w14:solidFill>
          </w14:textFill>
        </w:rPr>
        <w:t>中括号内容请填写“初</w:t>
      </w:r>
      <w:r>
        <w:rPr>
          <w:rFonts w:hint="eastAsia" w:ascii="仿宋_GB2312" w:hAnsi="仿宋_GB2312" w:cs="仿宋_GB2312"/>
          <w:b w:val="0"/>
          <w:bCs/>
          <w:color w:val="000000" w:themeColor="text1"/>
          <w:sz w:val="32"/>
          <w:szCs w:val="24"/>
          <w:highlight w:val="none"/>
          <w:lang w:val="en-US" w:eastAsia="zh-CN"/>
          <w14:textFill>
            <w14:solidFill>
              <w14:schemeClr w14:val="tx1"/>
            </w14:solidFill>
          </w14:textFill>
        </w:rPr>
        <w:t>/中</w:t>
      </w:r>
      <w:r>
        <w:rPr>
          <w:rFonts w:hint="eastAsia" w:ascii="仿宋_GB2312" w:hAnsi="仿宋_GB2312" w:cs="仿宋_GB2312"/>
          <w:b w:val="0"/>
          <w:bCs/>
          <w:color w:val="000000" w:themeColor="text1"/>
          <w:sz w:val="32"/>
          <w:szCs w:val="24"/>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u w:val="none" w:color="auto"/>
          <w14:textFill>
            <w14:solidFill>
              <w14:schemeClr w14:val="tx1"/>
            </w14:solidFill>
          </w14:textFill>
        </w:rPr>
        <w:t>采用竖表，A3纸单面打印，共1页</w:t>
      </w:r>
      <w:r>
        <w:rPr>
          <w:rFonts w:hint="eastAsia" w:ascii="仿宋_GB2312" w:hAnsi="仿宋_GB2312" w:eastAsia="仿宋_GB2312" w:cs="仿宋_GB2312"/>
          <w:color w:val="000000" w:themeColor="text1"/>
          <w:sz w:val="32"/>
          <w:szCs w:val="32"/>
          <w:u w:val="none" w:color="auto"/>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本表内容必须与</w:t>
      </w:r>
      <w:r>
        <w:rPr>
          <w:rFonts w:hint="eastAsia" w:ascii="仿宋_GB2312" w:hAnsi="仿宋_GB2312" w:eastAsia="仿宋_GB2312" w:cs="仿宋_GB2312"/>
          <w:b w:val="0"/>
          <w:bCs/>
          <w:strike w:val="0"/>
          <w:color w:val="000000" w:themeColor="text1"/>
          <w:sz w:val="32"/>
          <w:szCs w:val="32"/>
          <w:highlight w:val="none"/>
          <w:u w:val="none" w:color="auto"/>
          <w14:textFill>
            <w14:solidFill>
              <w14:schemeClr w14:val="tx1"/>
            </w14:solidFill>
          </w14:textFill>
        </w:rPr>
        <w:t>《</w:t>
      </w:r>
      <w:r>
        <w:rPr>
          <w:rFonts w:hint="eastAsia" w:ascii="仿宋_GB2312" w:hAnsi="仿宋_GB2312" w:eastAsia="仿宋_GB2312" w:cs="仿宋_GB2312"/>
          <w:color w:val="000000" w:themeColor="text1"/>
          <w:sz w:val="32"/>
          <w:szCs w:val="32"/>
          <w:u w:val="none" w:color="auto"/>
          <w14:textFill>
            <w14:solidFill>
              <w14:schemeClr w14:val="tx1"/>
            </w14:solidFill>
          </w14:textFill>
        </w:rPr>
        <w:t>广东省初次职称考核认定申报表</w:t>
      </w:r>
      <w:r>
        <w:rPr>
          <w:rFonts w:hint="eastAsia" w:ascii="仿宋_GB2312" w:hAnsi="仿宋_GB2312" w:eastAsia="仿宋_GB2312" w:cs="仿宋_GB2312"/>
          <w:b w:val="0"/>
          <w:bCs/>
          <w:strike w:val="0"/>
          <w:color w:val="000000" w:themeColor="text1"/>
          <w:sz w:val="32"/>
          <w:szCs w:val="32"/>
          <w:highlight w:val="none"/>
          <w:u w:val="none" w:color="auto"/>
          <w14:textFill>
            <w14:solidFill>
              <w14:schemeClr w14:val="tx1"/>
            </w14:solidFill>
          </w14:textFill>
        </w:rPr>
        <w:t>》</w:t>
      </w:r>
      <w:r>
        <w:rPr>
          <w:rFonts w:hint="eastAsia" w:ascii="仿宋_GB2312" w:hAnsi="仿宋_GB2312" w:eastAsia="仿宋_GB2312" w:cs="仿宋_GB2312"/>
          <w:color w:val="000000" w:themeColor="text1"/>
          <w:kern w:val="0"/>
          <w:sz w:val="32"/>
          <w:szCs w:val="32"/>
          <w:u w:val="none" w:color="auto"/>
          <w:lang w:eastAsia="zh-CN"/>
          <w14:textFill>
            <w14:solidFill>
              <w14:schemeClr w14:val="tx1"/>
            </w14:solidFill>
          </w14:textFill>
        </w:rPr>
        <w:t>《</w:t>
      </w:r>
      <w:r>
        <w:rPr>
          <w:rFonts w:hint="eastAsia" w:ascii="仿宋_GB2312" w:hAnsi="仿宋_GB2312" w:eastAsia="仿宋_GB2312" w:cs="仿宋_GB2312"/>
          <w:strike w:val="0"/>
          <w:color w:val="000000" w:themeColor="text1"/>
          <w:sz w:val="32"/>
          <w:szCs w:val="32"/>
          <w:u w:val="none" w:color="auto"/>
          <w:lang w:eastAsia="zh-CN"/>
          <w14:textFill>
            <w14:solidFill>
              <w14:schemeClr w14:val="tx1"/>
            </w14:solidFill>
          </w14:textFill>
        </w:rPr>
        <w:t>申报</w:t>
      </w:r>
      <w:r>
        <w:rPr>
          <w:rFonts w:hint="eastAsia" w:ascii="仿宋_GB2312" w:hAnsi="仿宋_GB2312" w:cs="仿宋_GB2312"/>
          <w:strike w:val="0"/>
          <w:color w:val="000000" w:themeColor="text1"/>
          <w:sz w:val="32"/>
          <w:szCs w:val="32"/>
          <w:u w:val="none" w:color="auto"/>
          <w:lang w:eastAsia="zh-CN"/>
          <w14:textFill>
            <w14:solidFill>
              <w14:schemeClr w14:val="tx1"/>
            </w14:solidFill>
          </w14:textFill>
        </w:rPr>
        <w:t>人员名册</w:t>
      </w:r>
      <w:r>
        <w:rPr>
          <w:rFonts w:hint="eastAsia" w:ascii="仿宋_GB2312" w:hAnsi="仿宋_GB2312" w:eastAsia="仿宋_GB2312" w:cs="仿宋_GB2312"/>
          <w:strike w:val="0"/>
          <w:color w:val="000000" w:themeColor="text1"/>
          <w:sz w:val="32"/>
          <w:szCs w:val="32"/>
          <w:u w:val="none" w:color="auto"/>
          <w:lang w:eastAsia="zh-CN"/>
          <w14:textFill>
            <w14:solidFill>
              <w14:schemeClr w14:val="tx1"/>
            </w14:solidFill>
          </w14:textFill>
        </w:rPr>
        <w:t>（附</w:t>
      </w:r>
      <w:r>
        <w:rPr>
          <w:rFonts w:hint="eastAsia" w:ascii="仿宋_GB2312" w:hAnsi="仿宋_GB2312" w:cs="仿宋_GB2312"/>
          <w:strike w:val="0"/>
          <w:color w:val="000000" w:themeColor="text1"/>
          <w:sz w:val="32"/>
          <w:szCs w:val="32"/>
          <w:u w:val="none" w:color="auto"/>
          <w:lang w:eastAsia="zh-CN"/>
          <w14:textFill>
            <w14:solidFill>
              <w14:schemeClr w14:val="tx1"/>
            </w14:solidFill>
          </w14:textFill>
        </w:rPr>
        <w:t>表</w:t>
      </w:r>
      <w:r>
        <w:rPr>
          <w:rFonts w:hint="eastAsia" w:ascii="仿宋_GB2312" w:hAnsi="仿宋_GB2312" w:cs="仿宋_GB2312"/>
          <w:strike w:val="0"/>
          <w:color w:val="000000" w:themeColor="text1"/>
          <w:sz w:val="32"/>
          <w:szCs w:val="32"/>
          <w:u w:val="none" w:color="auto"/>
          <w:lang w:val="en-US" w:eastAsia="zh-CN"/>
          <w14:textFill>
            <w14:solidFill>
              <w14:schemeClr w14:val="tx1"/>
            </w14:solidFill>
          </w14:textFill>
        </w:rPr>
        <w:t>4</w:t>
      </w:r>
      <w:r>
        <w:rPr>
          <w:rFonts w:hint="eastAsia" w:ascii="仿宋_GB2312" w:hAnsi="仿宋_GB2312" w:eastAsia="仿宋_GB2312" w:cs="仿宋_GB2312"/>
          <w:strike w:val="0"/>
          <w:color w:val="000000" w:themeColor="text1"/>
          <w:sz w:val="32"/>
          <w:szCs w:val="32"/>
          <w:u w:val="none" w:color="auto"/>
          <w:lang w:eastAsia="zh-CN"/>
          <w14:textFill>
            <w14:solidFill>
              <w14:schemeClr w14:val="tx1"/>
            </w14:solidFill>
          </w14:textFill>
        </w:rPr>
        <w:t>）</w:t>
      </w:r>
      <w:r>
        <w:rPr>
          <w:rFonts w:hint="eastAsia" w:ascii="仿宋_GB2312" w:hAnsi="仿宋_GB2312" w:eastAsia="仿宋_GB2312" w:cs="仿宋_GB2312"/>
          <w:color w:val="000000" w:themeColor="text1"/>
          <w:kern w:val="0"/>
          <w:sz w:val="32"/>
          <w:szCs w:val="32"/>
          <w:u w:val="none" w:color="auto"/>
          <w:lang w:eastAsia="zh-CN"/>
          <w14:textFill>
            <w14:solidFill>
              <w14:schemeClr w14:val="tx1"/>
            </w14:solidFill>
          </w14:textFill>
        </w:rPr>
        <w:t>》</w:t>
      </w:r>
      <w:r>
        <w:rPr>
          <w:rFonts w:hint="eastAsia" w:ascii="仿宋_GB2312" w:hAnsi="仿宋_GB2312" w:cs="仿宋_GB2312"/>
          <w:b w:val="0"/>
          <w:bCs/>
          <w:strike w:val="0"/>
          <w:color w:val="000000" w:themeColor="text1"/>
          <w:sz w:val="32"/>
          <w:szCs w:val="32"/>
          <w:highlight w:val="none"/>
          <w:u w:val="none" w:color="auto"/>
          <w:lang w:eastAsia="zh-CN"/>
          <w14:textFill>
            <w14:solidFill>
              <w14:schemeClr w14:val="tx1"/>
            </w14:solidFill>
          </w14:textFill>
        </w:rPr>
        <w:t>保持一致</w:t>
      </w:r>
      <w:r>
        <w:rPr>
          <w:rFonts w:hint="eastAsia" w:ascii="仿宋_GB2312" w:hAnsi="仿宋_GB2312" w:eastAsia="仿宋_GB2312" w:cs="仿宋_GB2312"/>
          <w:b w:val="0"/>
          <w:bCs/>
          <w:strike w:val="0"/>
          <w:color w:val="000000" w:themeColor="text1"/>
          <w:sz w:val="32"/>
          <w:szCs w:val="32"/>
          <w:highlight w:val="none"/>
          <w:u w:val="none" w:color="auto"/>
          <w14:textFill>
            <w14:solidFill>
              <w14:schemeClr w14:val="tx1"/>
            </w14:solidFill>
          </w14:textFill>
        </w:rPr>
        <w:t>。</w:t>
      </w:r>
    </w:p>
    <w:p>
      <w:pPr>
        <w:keepNext w:val="0"/>
        <w:keepLines w:val="0"/>
        <w:pageBreakBefore w:val="0"/>
        <w:widowControl/>
        <w:kinsoku/>
        <w:overflowPunct/>
        <w:topLinePunct w:val="0"/>
        <w:autoSpaceDE/>
        <w:bidi w:val="0"/>
        <w:adjustRightInd/>
        <w:spacing w:line="560" w:lineRule="exact"/>
        <w:ind w:firstLine="560"/>
        <w:jc w:val="left"/>
        <w:textAlignment w:val="auto"/>
        <w:rPr>
          <w:rFonts w:hint="eastAsia" w:ascii="仿宋_GB2312" w:hAnsi="仿宋_GB2312" w:eastAsia="仿宋_GB2312" w:cs="仿宋_GB2312"/>
          <w:color w:val="000000" w:themeColor="text1"/>
          <w:kern w:val="0"/>
          <w:sz w:val="32"/>
          <w:szCs w:val="32"/>
          <w:u w:val="none" w:color="auto"/>
          <w:lang w:eastAsia="zh-CN"/>
          <w14:textFill>
            <w14:solidFill>
              <w14:schemeClr w14:val="tx1"/>
            </w14:solidFill>
          </w14:textFill>
        </w:rPr>
      </w:pPr>
      <w:r>
        <w:rPr>
          <w:rFonts w:hint="eastAsia" w:ascii="仿宋_GB2312" w:hAnsi="仿宋_GB2312" w:eastAsia="仿宋_GB2312" w:cs="仿宋_GB2312"/>
          <w:color w:val="auto"/>
          <w:sz w:val="32"/>
          <w:szCs w:val="32"/>
          <w:u w:val="none" w:color="auto"/>
        </w:rPr>
        <w:t>（</w:t>
      </w:r>
      <w:r>
        <w:rPr>
          <w:rFonts w:hint="eastAsia" w:ascii="仿宋_GB2312" w:hAnsi="仿宋_GB2312" w:eastAsia="仿宋_GB2312" w:cs="仿宋_GB2312"/>
          <w:color w:val="auto"/>
          <w:sz w:val="32"/>
          <w:szCs w:val="32"/>
          <w:u w:val="none" w:color="auto"/>
          <w:lang w:eastAsia="zh-CN"/>
        </w:rPr>
        <w:t>三</w:t>
      </w:r>
      <w:r>
        <w:rPr>
          <w:rFonts w:hint="eastAsia" w:ascii="仿宋_GB2312" w:hAnsi="仿宋_GB2312" w:eastAsia="仿宋_GB2312" w:cs="仿宋_GB2312"/>
          <w:color w:val="auto"/>
          <w:sz w:val="32"/>
          <w:szCs w:val="32"/>
          <w:u w:val="none" w:color="auto"/>
        </w:rPr>
        <w:t>）</w:t>
      </w:r>
      <w:r>
        <w:rPr>
          <w:rFonts w:hint="eastAsia" w:ascii="仿宋_GB2312" w:hAnsi="仿宋_GB2312" w:eastAsia="仿宋_GB2312" w:cs="仿宋_GB2312"/>
          <w:color w:val="auto"/>
          <w:sz w:val="32"/>
          <w:szCs w:val="32"/>
          <w:u w:val="none" w:color="auto"/>
          <w:lang w:eastAsia="zh-CN"/>
        </w:rPr>
        <w:t>申报人应结合自身专业技术工作提供可证明本人真实业绩能力水平的业绩成果材料</w:t>
      </w:r>
      <w:r>
        <w:rPr>
          <w:rFonts w:hint="eastAsia" w:ascii="仿宋_GB2312" w:hAnsi="仿宋_GB2312" w:cs="仿宋_GB2312"/>
          <w:color w:val="000000" w:themeColor="text1"/>
          <w:sz w:val="32"/>
          <w:szCs w:val="32"/>
          <w:u w:val="none" w:color="auto"/>
          <w:lang w:eastAsia="zh-CN"/>
          <w14:textFill>
            <w14:solidFill>
              <w14:schemeClr w14:val="tx1"/>
            </w14:solidFill>
          </w14:textFill>
        </w:rPr>
        <w:t>（</w:t>
      </w:r>
      <w:r>
        <w:rPr>
          <w:rFonts w:hint="eastAsia" w:ascii="仿宋_GB2312" w:hAnsi="仿宋_GB2312" w:cs="仿宋_GB2312"/>
          <w:color w:val="000000" w:themeColor="text1"/>
          <w:kern w:val="0"/>
          <w:sz w:val="32"/>
          <w:szCs w:val="32"/>
          <w:u w:val="none" w:color="auto"/>
          <w:lang w:eastAsia="zh-CN"/>
          <w14:textFill>
            <w14:solidFill>
              <w14:schemeClr w14:val="tx1"/>
            </w14:solidFill>
          </w14:textFill>
        </w:rPr>
        <w:t>业绩、成果材料封面</w:t>
      </w:r>
      <w:r>
        <w:rPr>
          <w:rFonts w:hint="eastAsia" w:ascii="仿宋_GB2312" w:hAnsi="仿宋_GB2312" w:eastAsia="仿宋_GB2312" w:cs="仿宋_GB2312"/>
          <w:color w:val="000000" w:themeColor="text1"/>
          <w:kern w:val="0"/>
          <w:sz w:val="32"/>
          <w:szCs w:val="32"/>
          <w:u w:val="none" w:color="auto"/>
          <w:lang w:eastAsia="zh-CN"/>
          <w14:textFill>
            <w14:solidFill>
              <w14:schemeClr w14:val="tx1"/>
            </w14:solidFill>
          </w14:textFill>
        </w:rPr>
        <w:t>见附</w:t>
      </w:r>
      <w:r>
        <w:rPr>
          <w:rFonts w:hint="eastAsia" w:ascii="仿宋_GB2312" w:hAnsi="仿宋_GB2312" w:cs="仿宋_GB2312"/>
          <w:color w:val="000000" w:themeColor="text1"/>
          <w:kern w:val="0"/>
          <w:sz w:val="32"/>
          <w:szCs w:val="32"/>
          <w:u w:val="none" w:color="auto"/>
          <w:lang w:eastAsia="zh-CN"/>
          <w14:textFill>
            <w14:solidFill>
              <w14:schemeClr w14:val="tx1"/>
            </w14:solidFill>
          </w14:textFill>
        </w:rPr>
        <w:t>表</w:t>
      </w:r>
      <w:r>
        <w:rPr>
          <w:rFonts w:hint="eastAsia" w:ascii="仿宋_GB2312" w:hAnsi="仿宋_GB2312" w:eastAsia="仿宋_GB2312" w:cs="仿宋_GB2312"/>
          <w:color w:val="000000" w:themeColor="text1"/>
          <w:kern w:val="0"/>
          <w:sz w:val="32"/>
          <w:szCs w:val="32"/>
          <w:u w:val="none" w:color="auto"/>
          <w:lang w:val="en-US" w:eastAsia="zh-CN"/>
          <w14:textFill>
            <w14:solidFill>
              <w14:schemeClr w14:val="tx1"/>
            </w14:solidFill>
          </w14:textFill>
        </w:rPr>
        <w:t>2</w:t>
      </w:r>
      <w:r>
        <w:rPr>
          <w:rFonts w:hint="eastAsia" w:ascii="仿宋_GB2312" w:hAnsi="仿宋_GB2312" w:cs="仿宋_GB2312"/>
          <w:color w:val="000000" w:themeColor="text1"/>
          <w:sz w:val="32"/>
          <w:szCs w:val="32"/>
          <w:u w:val="none" w:color="auto"/>
          <w:lang w:eastAsia="zh-CN"/>
          <w14:textFill>
            <w14:solidFill>
              <w14:schemeClr w14:val="tx1"/>
            </w14:solidFill>
          </w14:textFill>
        </w:rPr>
        <w:t>）</w:t>
      </w:r>
      <w:r>
        <w:rPr>
          <w:rFonts w:hint="eastAsia" w:ascii="仿宋_GB2312" w:hAnsi="仿宋_GB2312" w:eastAsia="仿宋_GB2312" w:cs="仿宋_GB2312"/>
          <w:color w:val="000000" w:themeColor="text1"/>
          <w:sz w:val="32"/>
          <w:szCs w:val="32"/>
          <w:u w:val="none" w:color="auto"/>
          <w:lang w:eastAsia="zh-CN"/>
          <w14:textFill>
            <w14:solidFill>
              <w14:schemeClr w14:val="tx1"/>
            </w14:solidFill>
          </w14:textFill>
        </w:rPr>
        <w:t>，凡提供复印件的</w:t>
      </w:r>
      <w:r>
        <w:rPr>
          <w:rFonts w:hint="eastAsia" w:ascii="仿宋_GB2312" w:hAnsi="仿宋_GB2312" w:eastAsia="仿宋_GB2312" w:cs="仿宋_GB2312"/>
          <w:color w:val="000000" w:themeColor="text1"/>
          <w:kern w:val="0"/>
          <w:sz w:val="32"/>
          <w:szCs w:val="32"/>
          <w:u w:val="none" w:color="auto"/>
          <w:lang w:eastAsia="zh-CN"/>
          <w14:textFill>
            <w14:solidFill>
              <w14:schemeClr w14:val="tx1"/>
            </w14:solidFill>
          </w14:textFill>
        </w:rPr>
        <w:t>须</w:t>
      </w:r>
      <w:r>
        <w:rPr>
          <w:rFonts w:hint="eastAsia" w:ascii="仿宋_GB2312" w:hAnsi="仿宋_GB2312" w:eastAsia="仿宋_GB2312" w:cs="仿宋_GB2312"/>
          <w:color w:val="000000" w:themeColor="text1"/>
          <w:kern w:val="0"/>
          <w:sz w:val="32"/>
          <w:szCs w:val="32"/>
          <w:u w:val="none" w:color="auto"/>
          <w14:textFill>
            <w14:solidFill>
              <w14:schemeClr w14:val="tx1"/>
            </w14:solidFill>
          </w14:textFill>
        </w:rPr>
        <w:t>加盖单位公章、“与原件相符”章</w:t>
      </w:r>
      <w:r>
        <w:rPr>
          <w:rFonts w:hint="eastAsia" w:ascii="仿宋_GB2312" w:hAnsi="仿宋_GB2312" w:eastAsia="仿宋_GB2312" w:cs="仿宋_GB2312"/>
          <w:color w:val="000000" w:themeColor="text1"/>
          <w:kern w:val="0"/>
          <w:sz w:val="32"/>
          <w:szCs w:val="32"/>
          <w:u w:val="none" w:color="auto"/>
          <w:lang w:eastAsia="zh-CN"/>
          <w14:textFill>
            <w14:solidFill>
              <w14:schemeClr w14:val="tx1"/>
            </w14:solidFill>
          </w14:textFill>
        </w:rPr>
        <w:t>、</w:t>
      </w:r>
      <w:r>
        <w:rPr>
          <w:rFonts w:hint="eastAsia" w:ascii="仿宋_GB2312" w:hAnsi="仿宋_GB2312" w:eastAsia="仿宋_GB2312" w:cs="仿宋_GB2312"/>
          <w:color w:val="000000" w:themeColor="text1"/>
          <w:kern w:val="0"/>
          <w:sz w:val="32"/>
          <w:szCs w:val="32"/>
          <w:u w:val="none" w:color="auto"/>
          <w14:textFill>
            <w14:solidFill>
              <w14:schemeClr w14:val="tx1"/>
            </w14:solidFill>
          </w14:textFill>
        </w:rPr>
        <w:t>材料核对人签字</w:t>
      </w:r>
      <w:r>
        <w:rPr>
          <w:rFonts w:hint="eastAsia" w:ascii="仿宋_GB2312" w:hAnsi="仿宋_GB2312" w:eastAsia="仿宋_GB2312" w:cs="仿宋_GB2312"/>
          <w:color w:val="000000" w:themeColor="text1"/>
          <w:kern w:val="0"/>
          <w:sz w:val="32"/>
          <w:szCs w:val="32"/>
          <w:u w:val="none" w:color="auto"/>
          <w:lang w:eastAsia="zh-CN"/>
          <w14:textFill>
            <w14:solidFill>
              <w14:schemeClr w14:val="tx1"/>
            </w14:solidFill>
          </w14:textFill>
        </w:rPr>
        <w:t>（或加盖个人核对章）。</w:t>
      </w:r>
    </w:p>
    <w:p>
      <w:pPr>
        <w:numPr>
          <w:ilvl w:val="0"/>
          <w:numId w:val="0"/>
        </w:numPr>
        <w:ind w:firstLine="640" w:firstLineChars="200"/>
        <w:rPr>
          <w:rFonts w:hint="eastAsia"/>
          <w:color w:val="000000" w:themeColor="text1"/>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u w:val="none" w:color="auto"/>
          <w:lang w:val="en-US" w:eastAsia="zh-CN"/>
          <w14:textFill>
            <w14:solidFill>
              <w14:schemeClr w14:val="tx1"/>
            </w14:solidFill>
          </w14:textFill>
        </w:rPr>
        <w:t>建议自行添加业绩目录页，业绩材料分类装订，不要全部合在一起装订。业绩材料应与工作经历一致，</w:t>
      </w:r>
      <w:r>
        <w:rPr>
          <w:rFonts w:hint="eastAsia" w:ascii="仿宋_GB2312" w:hAnsi="仿宋_GB2312" w:eastAsia="仿宋_GB2312" w:cs="仿宋_GB2312"/>
          <w:color w:val="000000" w:themeColor="text1"/>
          <w:sz w:val="32"/>
          <w:szCs w:val="32"/>
          <w:highlight w:val="none"/>
          <w:u w:val="none" w:color="auto"/>
          <w:lang w:eastAsia="zh-CN"/>
          <w14:textFill>
            <w14:solidFill>
              <w14:schemeClr w14:val="tx1"/>
            </w14:solidFill>
          </w14:textFill>
        </w:rPr>
        <w:t>如非在现单位取得的</w:t>
      </w:r>
      <w:r>
        <w:rPr>
          <w:rFonts w:hint="eastAsia" w:ascii="仿宋_GB2312" w:hAnsi="仿宋_GB2312" w:eastAsia="仿宋_GB2312" w:cs="仿宋_GB2312"/>
          <w:color w:val="000000" w:themeColor="text1"/>
          <w:kern w:val="0"/>
          <w:sz w:val="32"/>
          <w:szCs w:val="32"/>
          <w:u w:val="none" w:color="auto"/>
          <w:lang w:eastAsia="zh-CN"/>
          <w14:textFill>
            <w14:solidFill>
              <w14:schemeClr w14:val="tx1"/>
            </w14:solidFill>
          </w14:textFill>
        </w:rPr>
        <w:t>业绩成果，对应材料复印件须加盖原单位公章</w:t>
      </w:r>
      <w:r>
        <w:rPr>
          <w:rFonts w:hint="eastAsia" w:ascii="仿宋_GB2312" w:hAnsi="仿宋_GB2312" w:eastAsia="仿宋_GB2312" w:cs="仿宋_GB2312"/>
          <w:b w:val="0"/>
          <w:bCs/>
          <w:i w:val="0"/>
          <w:iCs w:val="0"/>
          <w:color w:val="000000" w:themeColor="text1"/>
          <w:sz w:val="32"/>
          <w:szCs w:val="32"/>
          <w:highlight w:val="none"/>
          <w:u w:val="none" w:color="auto"/>
          <w:lang w:val="en-US" w:eastAsia="zh-CN"/>
          <w14:textFill>
            <w14:solidFill>
              <w14:schemeClr w14:val="tx1"/>
            </w14:solidFill>
          </w14:textFill>
        </w:rPr>
        <w:t>。如</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材料较多，可在首页加盖单位公章、“与原件相符”章、</w:t>
      </w:r>
      <w:r>
        <w:rPr>
          <w:rFonts w:hint="eastAsia" w:ascii="仿宋_GB2312" w:hAnsi="仿宋_GB2312" w:eastAsia="仿宋_GB2312" w:cs="仿宋_GB2312"/>
          <w:color w:val="000000" w:themeColor="text1"/>
          <w:kern w:val="0"/>
          <w:sz w:val="32"/>
          <w:szCs w:val="32"/>
          <w:u w:val="none" w:color="auto"/>
          <w14:textFill>
            <w14:solidFill>
              <w14:schemeClr w14:val="tx1"/>
            </w14:solidFill>
          </w14:textFill>
        </w:rPr>
        <w:t>材料核对人签字</w:t>
      </w:r>
      <w:r>
        <w:rPr>
          <w:rFonts w:hint="eastAsia" w:ascii="仿宋_GB2312" w:hAnsi="仿宋_GB2312" w:eastAsia="仿宋_GB2312" w:cs="仿宋_GB2312"/>
          <w:color w:val="000000" w:themeColor="text1"/>
          <w:kern w:val="0"/>
          <w:sz w:val="32"/>
          <w:szCs w:val="32"/>
          <w:u w:val="none" w:color="auto"/>
          <w:lang w:eastAsia="zh-CN"/>
          <w14:textFill>
            <w14:solidFill>
              <w14:schemeClr w14:val="tx1"/>
            </w14:solidFill>
          </w14:textFill>
        </w:rPr>
        <w:t>（或加盖个人核对章）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，且在整套材料加盖骑缝章（单位公章），不必每页盖章签名。</w:t>
      </w:r>
      <w:r>
        <w:rPr>
          <w:rFonts w:hint="eastAsia" w:ascii="仿宋_GB2312" w:hAnsi="仿宋_GB2312" w:eastAsia="仿宋_GB2312" w:cs="仿宋_GB2312"/>
          <w:b w:val="0"/>
          <w:bCs/>
          <w:i w:val="0"/>
          <w:iCs w:val="0"/>
          <w:color w:val="000000" w:themeColor="text1"/>
          <w:sz w:val="32"/>
          <w:szCs w:val="32"/>
          <w:highlight w:val="none"/>
          <w:u w:val="none" w:color="auto"/>
          <w:lang w:val="en-US" w:eastAsia="zh-CN"/>
          <w14:textFill>
            <w14:solidFill>
              <w14:schemeClr w14:val="tx1"/>
            </w14:solidFill>
          </w14:textFill>
        </w:rPr>
        <w:t>涉及到本人签名的地方，请用彩色笔涂色做标记。</w:t>
      </w:r>
    </w:p>
    <w:p>
      <w:pPr>
        <w:keepNext w:val="0"/>
        <w:keepLines w:val="0"/>
        <w:pageBreakBefore w:val="0"/>
        <w:widowControl/>
        <w:kinsoku/>
        <w:overflowPunct/>
        <w:topLinePunct w:val="0"/>
        <w:autoSpaceDE/>
        <w:bidi w:val="0"/>
        <w:adjustRightInd/>
        <w:spacing w:line="560" w:lineRule="exact"/>
        <w:ind w:firstLine="560"/>
        <w:jc w:val="left"/>
        <w:textAlignment w:val="auto"/>
        <w:rPr>
          <w:rFonts w:hint="eastAsia"/>
          <w:color w:val="000000" w:themeColor="text1"/>
          <w:u w:val="none" w:color="auto"/>
          <w:lang w:val="en-US" w:eastAsia="zh-CN"/>
          <w14:textFill>
            <w14:solidFill>
              <w14:schemeClr w14:val="tx1"/>
            </w14:solidFill>
          </w14:textFill>
        </w:rPr>
      </w:pPr>
      <w:r>
        <w:rPr>
          <w:rFonts w:hint="eastAsia" w:ascii="仿宋_GB2312" w:hAnsi="仿宋_GB2312" w:eastAsia="仿宋_GB2312" w:cs="仿宋_GB2312"/>
          <w:color w:val="auto"/>
          <w:kern w:val="0"/>
          <w:sz w:val="32"/>
          <w:szCs w:val="32"/>
          <w:u w:val="none" w:color="auto"/>
        </w:rPr>
        <w:t>（</w:t>
      </w:r>
      <w:r>
        <w:rPr>
          <w:rFonts w:hint="eastAsia" w:ascii="仿宋_GB2312" w:hAnsi="仿宋_GB2312" w:eastAsia="仿宋_GB2312" w:cs="仿宋_GB2312"/>
          <w:color w:val="auto"/>
          <w:kern w:val="0"/>
          <w:sz w:val="32"/>
          <w:szCs w:val="32"/>
          <w:u w:val="none" w:color="auto"/>
          <w:lang w:eastAsia="zh-CN"/>
        </w:rPr>
        <w:t>四</w:t>
      </w:r>
      <w:r>
        <w:rPr>
          <w:rFonts w:hint="eastAsia" w:ascii="仿宋_GB2312" w:hAnsi="仿宋_GB2312" w:eastAsia="仿宋_GB2312" w:cs="仿宋_GB2312"/>
          <w:color w:val="auto"/>
          <w:kern w:val="0"/>
          <w:sz w:val="32"/>
          <w:szCs w:val="32"/>
          <w:u w:val="none" w:color="auto"/>
        </w:rPr>
        <w:t>）</w:t>
      </w:r>
      <w:r>
        <w:rPr>
          <w:rFonts w:hint="eastAsia" w:ascii="仿宋_GB2312" w:hAnsi="仿宋_GB2312" w:eastAsia="仿宋_GB2312" w:cs="仿宋_GB2312"/>
          <w:color w:val="auto"/>
          <w:kern w:val="0"/>
          <w:sz w:val="32"/>
          <w:szCs w:val="32"/>
          <w:u w:val="none" w:color="auto"/>
          <w:lang w:eastAsia="zh-CN"/>
        </w:rPr>
        <w:t>学历、学位证书复印件须加盖单位公章</w:t>
      </w:r>
      <w:r>
        <w:rPr>
          <w:rFonts w:hint="eastAsia" w:ascii="仿宋_GB2312" w:hAnsi="仿宋_GB2312" w:eastAsia="仿宋_GB2312" w:cs="仿宋_GB2312"/>
          <w:color w:val="auto"/>
          <w:kern w:val="0"/>
          <w:sz w:val="32"/>
          <w:szCs w:val="32"/>
          <w:u w:val="none" w:color="auto"/>
        </w:rPr>
        <w:t>、“与原件相符”章</w:t>
      </w:r>
      <w:r>
        <w:rPr>
          <w:rFonts w:hint="eastAsia" w:ascii="仿宋_GB2312" w:hAnsi="仿宋_GB2312" w:eastAsia="仿宋_GB2312" w:cs="仿宋_GB2312"/>
          <w:color w:val="auto"/>
          <w:kern w:val="0"/>
          <w:sz w:val="32"/>
          <w:szCs w:val="32"/>
          <w:u w:val="none" w:color="auto"/>
          <w:lang w:eastAsia="zh-CN"/>
        </w:rPr>
        <w:t>、</w:t>
      </w:r>
      <w:r>
        <w:rPr>
          <w:rFonts w:hint="eastAsia" w:ascii="仿宋_GB2312" w:hAnsi="仿宋_GB2312" w:eastAsia="仿宋_GB2312" w:cs="仿宋_GB2312"/>
          <w:color w:val="auto"/>
          <w:kern w:val="0"/>
          <w:sz w:val="32"/>
          <w:szCs w:val="32"/>
          <w:u w:val="none" w:color="auto"/>
        </w:rPr>
        <w:t>材料核对人签字</w:t>
      </w:r>
      <w:r>
        <w:rPr>
          <w:rFonts w:hint="eastAsia" w:ascii="仿宋_GB2312" w:hAnsi="仿宋_GB2312" w:eastAsia="仿宋_GB2312" w:cs="仿宋_GB2312"/>
          <w:color w:val="000000" w:themeColor="text1"/>
          <w:kern w:val="0"/>
          <w:sz w:val="32"/>
          <w:szCs w:val="32"/>
          <w:u w:val="none" w:color="auto"/>
          <w:lang w:eastAsia="zh-CN"/>
          <w14:textFill>
            <w14:solidFill>
              <w14:schemeClr w14:val="tx1"/>
            </w14:solidFill>
          </w14:textFill>
        </w:rPr>
        <w:t>（或加盖个人核对章）；学籍验证报告及学历证书电子注册备案表，可通过学信网验证下载</w:t>
      </w:r>
      <w:r>
        <w:rPr>
          <w:rFonts w:hint="eastAsia" w:ascii="仿宋_GB2312" w:hAnsi="仿宋_GB2312" w:eastAsia="仿宋_GB2312" w:cs="仿宋_GB2312"/>
          <w:color w:val="000000" w:themeColor="text1"/>
          <w:kern w:val="0"/>
          <w:sz w:val="32"/>
          <w:szCs w:val="32"/>
          <w:u w:val="none" w:color="auto"/>
          <w14:textFill>
            <w14:solidFill>
              <w14:schemeClr w14:val="tx1"/>
            </w14:solidFill>
          </w14:textFill>
        </w:rPr>
        <w:t>。</w:t>
      </w:r>
    </w:p>
    <w:p>
      <w:pPr>
        <w:keepNext w:val="0"/>
        <w:keepLines w:val="0"/>
        <w:pageBreakBefore w:val="0"/>
        <w:widowControl/>
        <w:kinsoku/>
        <w:overflowPunct/>
        <w:topLinePunct w:val="0"/>
        <w:autoSpaceDE/>
        <w:bidi w:val="0"/>
        <w:adjustRightInd/>
        <w:spacing w:line="560" w:lineRule="exact"/>
        <w:ind w:firstLine="560"/>
        <w:jc w:val="left"/>
        <w:textAlignment w:val="auto"/>
        <w:rPr>
          <w:rFonts w:hint="eastAsia" w:ascii="仿宋_GB2312" w:hAnsi="仿宋_GB2312" w:eastAsia="仿宋_GB2312" w:cs="仿宋_GB2312"/>
          <w:color w:val="000000" w:themeColor="text1"/>
          <w:kern w:val="0"/>
          <w:sz w:val="32"/>
          <w:szCs w:val="32"/>
          <w:u w:val="none" w:color="auto"/>
          <w14:textFill>
            <w14:solidFill>
              <w14:schemeClr w14:val="tx1"/>
            </w14:solidFill>
          </w14:textFill>
        </w:rPr>
      </w:pPr>
      <w:r>
        <w:rPr>
          <w:rFonts w:hint="eastAsia" w:ascii="仿宋_GB2312" w:hAnsi="仿宋_GB2312" w:eastAsia="仿宋_GB2312" w:cs="仿宋_GB2312"/>
          <w:color w:val="000000" w:themeColor="text1"/>
          <w:kern w:val="0"/>
          <w:sz w:val="32"/>
          <w:szCs w:val="32"/>
          <w:u w:val="none" w:color="auto"/>
          <w14:textFill>
            <w14:solidFill>
              <w14:schemeClr w14:val="tx1"/>
            </w14:solidFill>
          </w14:textFill>
        </w:rPr>
        <w:t>（</w:t>
      </w:r>
      <w:r>
        <w:rPr>
          <w:rFonts w:hint="eastAsia" w:ascii="仿宋_GB2312" w:hAnsi="仿宋_GB2312" w:eastAsia="仿宋_GB2312" w:cs="仿宋_GB2312"/>
          <w:color w:val="000000" w:themeColor="text1"/>
          <w:kern w:val="0"/>
          <w:sz w:val="32"/>
          <w:szCs w:val="32"/>
          <w:u w:val="none" w:color="auto"/>
          <w:lang w:eastAsia="zh-CN"/>
          <w14:textFill>
            <w14:solidFill>
              <w14:schemeClr w14:val="tx1"/>
            </w14:solidFill>
          </w14:textFill>
        </w:rPr>
        <w:t>五</w:t>
      </w:r>
      <w:r>
        <w:rPr>
          <w:rFonts w:hint="eastAsia" w:ascii="仿宋_GB2312" w:hAnsi="仿宋_GB2312" w:eastAsia="仿宋_GB2312" w:cs="仿宋_GB2312"/>
          <w:color w:val="000000" w:themeColor="text1"/>
          <w:kern w:val="0"/>
          <w:sz w:val="32"/>
          <w:szCs w:val="32"/>
          <w:u w:val="none" w:color="auto"/>
          <w14:textFill>
            <w14:solidFill>
              <w14:schemeClr w14:val="tx1"/>
            </w14:solidFill>
          </w14:textFill>
        </w:rPr>
        <w:t>）</w:t>
      </w:r>
      <w:r>
        <w:rPr>
          <w:rFonts w:hint="eastAsia" w:ascii="仿宋_GB2312" w:hAnsi="仿宋_GB2312" w:eastAsia="仿宋_GB2312" w:cs="仿宋_GB2312"/>
          <w:b w:val="0"/>
          <w:bCs/>
          <w:i w:val="0"/>
          <w:iCs w:val="0"/>
          <w:color w:val="000000" w:themeColor="text1"/>
          <w:sz w:val="32"/>
          <w:szCs w:val="32"/>
          <w:highlight w:val="none"/>
          <w:u w:val="none" w:color="auto"/>
          <w:lang w:val="en-US" w:eastAsia="zh-CN"/>
          <w14:textFill>
            <w14:solidFill>
              <w14:schemeClr w14:val="tx1"/>
            </w14:solidFill>
          </w14:textFill>
        </w:rPr>
        <w:t>提交申报材料时，一并提交与个人工作经历相同的本年度近半年以上的社保凭证或人事主管部门（档案保管部门）出具的在职证明等相关在职在岗材料。</w:t>
      </w:r>
    </w:p>
    <w:p>
      <w:pPr>
        <w:keepNext w:val="0"/>
        <w:keepLines w:val="0"/>
        <w:pageBreakBefore w:val="0"/>
        <w:widowControl w:val="0"/>
        <w:kinsoku/>
        <w:wordWrap w:val="0"/>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kern w:val="0"/>
          <w:sz w:val="32"/>
          <w:szCs w:val="32"/>
          <w:u w:val="none" w:color="auto"/>
          <w14:textFill>
            <w14:solidFill>
              <w14:schemeClr w14:val="tx1"/>
            </w14:solidFill>
          </w14:textFill>
        </w:rPr>
      </w:pPr>
      <w:r>
        <w:rPr>
          <w:rFonts w:hint="eastAsia" w:ascii="仿宋_GB2312" w:hAnsi="仿宋_GB2312" w:eastAsia="仿宋_GB2312" w:cs="仿宋_GB2312"/>
          <w:color w:val="000000" w:themeColor="text1"/>
          <w:kern w:val="0"/>
          <w:sz w:val="32"/>
          <w:szCs w:val="32"/>
          <w:u w:val="none" w:color="auto"/>
          <w14:textFill>
            <w14:solidFill>
              <w14:schemeClr w14:val="tx1"/>
            </w14:solidFill>
          </w14:textFill>
        </w:rPr>
        <w:t>（</w:t>
      </w:r>
      <w:r>
        <w:rPr>
          <w:rFonts w:hint="eastAsia" w:ascii="仿宋_GB2312" w:hAnsi="仿宋_GB2312" w:eastAsia="仿宋_GB2312" w:cs="仿宋_GB2312"/>
          <w:color w:val="000000" w:themeColor="text1"/>
          <w:kern w:val="0"/>
          <w:sz w:val="32"/>
          <w:szCs w:val="32"/>
          <w:u w:val="none" w:color="auto"/>
          <w:lang w:eastAsia="zh-CN"/>
          <w14:textFill>
            <w14:solidFill>
              <w14:schemeClr w14:val="tx1"/>
            </w14:solidFill>
          </w14:textFill>
        </w:rPr>
        <w:t>六</w:t>
      </w:r>
      <w:r>
        <w:rPr>
          <w:rFonts w:hint="eastAsia" w:ascii="仿宋_GB2312" w:hAnsi="仿宋_GB2312" w:eastAsia="仿宋_GB2312" w:cs="仿宋_GB2312"/>
          <w:color w:val="000000" w:themeColor="text1"/>
          <w:kern w:val="0"/>
          <w:sz w:val="32"/>
          <w:szCs w:val="32"/>
          <w:u w:val="none" w:color="auto"/>
          <w14:textFill>
            <w14:solidFill>
              <w14:schemeClr w14:val="tx1"/>
            </w14:solidFill>
          </w14:textFill>
        </w:rPr>
        <w:t>）申报材料应装入</w:t>
      </w:r>
      <w:r>
        <w:rPr>
          <w:rFonts w:hint="eastAsia" w:ascii="仿宋_GB2312" w:hAnsi="仿宋_GB2312" w:eastAsia="仿宋_GB2312" w:cs="仿宋_GB2312"/>
          <w:color w:val="000000" w:themeColor="text1"/>
          <w:sz w:val="32"/>
          <w:szCs w:val="32"/>
          <w:u w:val="none" w:color="auto"/>
          <w14:textFill>
            <w14:solidFill>
              <w14:schemeClr w14:val="tx1"/>
            </w14:solidFill>
          </w14:textFill>
        </w:rPr>
        <w:t>牛皮纸档案袋内，档案袋封面填写好申报人姓名、所在单位、申报专业及职称</w:t>
      </w:r>
      <w:r>
        <w:rPr>
          <w:rFonts w:hint="eastAsia" w:ascii="仿宋_GB2312" w:hAnsi="仿宋_GB2312" w:eastAsia="仿宋_GB2312" w:cs="仿宋_GB2312"/>
          <w:color w:val="000000" w:themeColor="text1"/>
          <w:sz w:val="32"/>
          <w:szCs w:val="32"/>
          <w:u w:val="none" w:color="auto"/>
          <w:lang w:eastAsia="zh-CN"/>
          <w14:textFill>
            <w14:solidFill>
              <w14:schemeClr w14:val="tx1"/>
            </w14:solidFill>
          </w14:textFill>
        </w:rPr>
        <w:t>（见附</w:t>
      </w:r>
      <w:r>
        <w:rPr>
          <w:rFonts w:hint="eastAsia" w:ascii="仿宋_GB2312" w:hAnsi="仿宋_GB2312" w:cs="仿宋_GB2312"/>
          <w:color w:val="000000" w:themeColor="text1"/>
          <w:sz w:val="32"/>
          <w:szCs w:val="32"/>
          <w:u w:val="none" w:color="auto"/>
          <w:lang w:eastAsia="zh-CN"/>
          <w14:textFill>
            <w14:solidFill>
              <w14:schemeClr w14:val="tx1"/>
            </w14:solidFill>
          </w14:textFill>
        </w:rPr>
        <w:t>表</w:t>
      </w:r>
      <w:r>
        <w:rPr>
          <w:rFonts w:hint="eastAsia" w:ascii="仿宋_GB2312" w:hAnsi="仿宋_GB2312" w:eastAsia="仿宋_GB2312" w:cs="仿宋_GB2312"/>
          <w:color w:val="000000" w:themeColor="text1"/>
          <w:sz w:val="32"/>
          <w:szCs w:val="32"/>
          <w:u w:val="none" w:color="auto"/>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u w:val="none" w:color="auto"/>
          <w:lang w:eastAsia="zh-CN"/>
          <w14:textFill>
            <w14:solidFill>
              <w14:schemeClr w14:val="tx1"/>
            </w14:solidFill>
          </w14:textFill>
        </w:rPr>
        <w:t>）</w:t>
      </w:r>
      <w:r>
        <w:rPr>
          <w:rFonts w:hint="eastAsia" w:ascii="仿宋_GB2312" w:hAnsi="仿宋_GB2312" w:cs="仿宋_GB2312"/>
          <w:color w:val="000000" w:themeColor="text1"/>
          <w:sz w:val="32"/>
          <w:szCs w:val="32"/>
          <w:u w:val="none" w:color="auto"/>
          <w:lang w:eastAsia="zh-CN"/>
          <w14:textFill>
            <w14:solidFill>
              <w14:schemeClr w14:val="tx1"/>
            </w14:solidFill>
          </w14:textFill>
        </w:rPr>
        <w:t>，</w:t>
      </w:r>
      <w:r>
        <w:rPr>
          <w:rFonts w:hint="eastAsia" w:ascii="仿宋_GB2312" w:hAnsi="仿宋_GB2312" w:eastAsia="仿宋_GB2312" w:cs="仿宋_GB2312"/>
          <w:b w:val="0"/>
          <w:bCs/>
          <w:color w:val="000000" w:themeColor="text1"/>
          <w:sz w:val="32"/>
          <w:szCs w:val="32"/>
          <w:highlight w:val="none"/>
          <w:u w:val="none" w:color="auto"/>
          <w14:textFill>
            <w14:solidFill>
              <w14:schemeClr w14:val="tx1"/>
            </w14:solidFill>
          </w14:textFill>
        </w:rPr>
        <w:t>左上角填写主管</w:t>
      </w:r>
      <w:r>
        <w:rPr>
          <w:rFonts w:hint="eastAsia" w:ascii="仿宋_GB2312" w:hAnsi="仿宋_GB2312" w:eastAsia="仿宋_GB2312" w:cs="仿宋_GB2312"/>
          <w:b w:val="0"/>
          <w:bCs/>
          <w:color w:val="000000" w:themeColor="text1"/>
          <w:sz w:val="32"/>
          <w:szCs w:val="32"/>
          <w:highlight w:val="none"/>
          <w:u w:val="none" w:color="auto"/>
          <w:lang w:eastAsia="zh-CN"/>
          <w14:textFill>
            <w14:solidFill>
              <w14:schemeClr w14:val="tx1"/>
            </w14:solidFill>
          </w14:textFill>
        </w:rPr>
        <w:t>单位全称</w:t>
      </w:r>
      <w:r>
        <w:rPr>
          <w:rFonts w:hint="eastAsia" w:ascii="仿宋_GB2312" w:hAnsi="仿宋_GB2312" w:eastAsia="仿宋_GB2312" w:cs="仿宋_GB2312"/>
          <w:color w:val="000000" w:themeColor="text1"/>
          <w:sz w:val="32"/>
          <w:szCs w:val="32"/>
          <w:u w:val="none" w:color="auto"/>
          <w:lang w:eastAsia="zh-CN"/>
          <w14:textFill>
            <w14:solidFill>
              <w14:schemeClr w14:val="tx1"/>
            </w14:solidFill>
          </w14:textFill>
        </w:rPr>
        <w:t>；申报专业根据现从事的专业技术工</w:t>
      </w:r>
      <w:r>
        <w:rPr>
          <w:rFonts w:hint="eastAsia" w:ascii="仿宋_GB2312" w:hAnsi="仿宋_GB2312" w:eastAsia="仿宋_GB2312" w:cs="仿宋_GB2312"/>
          <w:color w:val="auto"/>
          <w:sz w:val="32"/>
          <w:szCs w:val="32"/>
          <w:u w:val="none" w:color="auto"/>
          <w:lang w:eastAsia="zh-CN"/>
        </w:rPr>
        <w:t>作，参照</w:t>
      </w:r>
      <w:bookmarkStart w:id="0" w:name="_GoBack"/>
      <w:bookmarkEnd w:id="0"/>
      <w:r>
        <w:rPr>
          <w:rFonts w:hint="eastAsia" w:ascii="仿宋_GB2312" w:hAnsi="仿宋_GB2312" w:eastAsia="仿宋_GB2312" w:cs="仿宋_GB2312"/>
          <w:color w:val="auto"/>
          <w:sz w:val="32"/>
          <w:szCs w:val="32"/>
          <w:u w:val="none" w:color="auto"/>
          <w:lang w:eastAsia="zh-CN"/>
        </w:rPr>
        <w:t>建筑工程专业名称填写（见附</w:t>
      </w:r>
      <w:r>
        <w:rPr>
          <w:rFonts w:hint="eastAsia" w:ascii="仿宋_GB2312" w:hAnsi="仿宋_GB2312" w:cs="仿宋_GB2312"/>
          <w:color w:val="auto"/>
          <w:sz w:val="32"/>
          <w:szCs w:val="32"/>
          <w:u w:val="none" w:color="auto"/>
          <w:lang w:eastAsia="zh-CN"/>
        </w:rPr>
        <w:t>表</w:t>
      </w:r>
      <w:r>
        <w:rPr>
          <w:rFonts w:hint="eastAsia" w:ascii="仿宋_GB2312" w:hAnsi="仿宋_GB2312" w:cs="仿宋_GB2312"/>
          <w:color w:val="auto"/>
          <w:sz w:val="32"/>
          <w:szCs w:val="32"/>
          <w:u w:val="none" w:color="auto"/>
          <w:lang w:val="en-US" w:eastAsia="zh-CN"/>
        </w:rPr>
        <w:t>5</w:t>
      </w:r>
      <w:r>
        <w:rPr>
          <w:rFonts w:hint="eastAsia" w:ascii="仿宋_GB2312" w:hAnsi="仿宋_GB2312" w:eastAsia="仿宋_GB2312" w:cs="仿宋_GB2312"/>
          <w:color w:val="auto"/>
          <w:sz w:val="32"/>
          <w:szCs w:val="32"/>
          <w:u w:val="none" w:color="auto"/>
          <w:lang w:eastAsia="zh-CN"/>
        </w:rPr>
        <w:t>）</w:t>
      </w:r>
      <w:r>
        <w:rPr>
          <w:rFonts w:hint="eastAsia" w:ascii="仿宋_GB2312" w:hAnsi="仿宋_GB2312" w:cs="仿宋_GB2312"/>
          <w:color w:val="auto"/>
          <w:kern w:val="0"/>
          <w:sz w:val="32"/>
          <w:szCs w:val="32"/>
          <w:u w:val="none" w:color="auto"/>
          <w:lang w:eastAsia="zh-CN"/>
        </w:rPr>
        <w:t>，</w:t>
      </w:r>
      <w:r>
        <w:rPr>
          <w:rFonts w:hint="eastAsia" w:ascii="仿宋_GB2312" w:hAnsi="仿宋_GB2312" w:eastAsia="仿宋_GB2312" w:cs="仿宋_GB2312"/>
          <w:b w:val="0"/>
          <w:bCs/>
          <w:color w:val="auto"/>
          <w:sz w:val="32"/>
          <w:szCs w:val="32"/>
          <w:highlight w:val="none"/>
          <w:u w:val="none" w:color="auto"/>
        </w:rPr>
        <w:t>所申报的专业和级别错报、漏报、专业填报不准确导致错误的，后果自负。申报材料每人仅限1袋</w:t>
      </w:r>
      <w:r>
        <w:rPr>
          <w:rFonts w:hint="eastAsia" w:ascii="仿宋_GB2312" w:hAnsi="仿宋_GB2312" w:eastAsia="仿宋_GB2312" w:cs="仿宋_GB2312"/>
          <w:b w:val="0"/>
          <w:bCs/>
          <w:color w:val="auto"/>
          <w:sz w:val="32"/>
          <w:szCs w:val="32"/>
          <w:highlight w:val="none"/>
          <w:u w:val="none" w:color="auto"/>
          <w:lang w:eastAsia="zh-CN"/>
        </w:rPr>
        <w:t>，</w:t>
      </w:r>
      <w:r>
        <w:rPr>
          <w:rFonts w:hint="eastAsia" w:ascii="仿宋_GB2312" w:hAnsi="仿宋_GB2312" w:eastAsia="仿宋_GB2312" w:cs="仿宋_GB2312"/>
          <w:b w:val="0"/>
          <w:bCs/>
          <w:color w:val="auto"/>
          <w:sz w:val="32"/>
          <w:szCs w:val="32"/>
          <w:highlight w:val="none"/>
          <w:u w:val="none" w:color="auto"/>
          <w:lang w:val="en-US" w:eastAsia="zh-CN"/>
        </w:rPr>
        <w:t>并用透明胶带</w:t>
      </w:r>
      <w:r>
        <w:rPr>
          <w:rFonts w:hint="eastAsia" w:ascii="仿宋_GB2312" w:hAnsi="仿宋_GB2312" w:eastAsia="仿宋_GB2312" w:cs="仿宋_GB2312"/>
          <w:b w:val="0"/>
          <w:bCs/>
          <w:color w:val="000000" w:themeColor="text1"/>
          <w:sz w:val="32"/>
          <w:szCs w:val="32"/>
          <w:highlight w:val="none"/>
          <w:u w:val="none" w:color="auto"/>
          <w:lang w:val="en-US" w:eastAsia="zh-CN"/>
          <w14:textFill>
            <w14:solidFill>
              <w14:schemeClr w14:val="tx1"/>
            </w14:solidFill>
          </w14:textFill>
        </w:rPr>
        <w:t>全面加固（档案袋</w:t>
      </w:r>
      <w:r>
        <w:rPr>
          <w:rFonts w:hint="eastAsia" w:ascii="仿宋_GB2312" w:hAnsi="仿宋_GB2312" w:eastAsia="仿宋_GB2312" w:cs="仿宋_GB2312"/>
          <w:b w:val="0"/>
          <w:bCs/>
          <w:color w:val="000000" w:themeColor="text1"/>
          <w:sz w:val="32"/>
          <w:szCs w:val="32"/>
          <w:highlight w:val="none"/>
          <w:u w:val="none" w:color="auto"/>
          <w:lang w:eastAsia="zh-CN"/>
          <w14:textFill>
            <w14:solidFill>
              <w14:schemeClr w14:val="tx1"/>
            </w14:solidFill>
          </w14:textFill>
        </w:rPr>
        <w:t>规格为</w:t>
      </w:r>
      <w:r>
        <w:rPr>
          <w:rFonts w:hint="eastAsia" w:ascii="仿宋_GB2312" w:hAnsi="仿宋_GB2312" w:eastAsia="仿宋_GB2312" w:cs="仿宋_GB2312"/>
          <w:b w:val="0"/>
          <w:bCs/>
          <w:color w:val="000000" w:themeColor="text1"/>
          <w:sz w:val="32"/>
          <w:szCs w:val="32"/>
          <w:highlight w:val="none"/>
          <w:u w:val="none" w:color="auto"/>
          <w:lang w:val="en-US" w:eastAsia="zh-CN"/>
          <w14:textFill>
            <w14:solidFill>
              <w14:schemeClr w14:val="tx1"/>
            </w14:solidFill>
          </w14:textFill>
        </w:rPr>
        <w:t>338*238*27mm，厚度可根据材料多少自由选择合适的）</w:t>
      </w:r>
      <w:r>
        <w:rPr>
          <w:rFonts w:hint="eastAsia" w:ascii="仿宋_GB2312" w:hAnsi="仿宋_GB2312" w:eastAsia="仿宋_GB2312" w:cs="仿宋_GB2312"/>
          <w:b w:val="0"/>
          <w:bCs/>
          <w:color w:val="000000" w:themeColor="text1"/>
          <w:sz w:val="32"/>
          <w:szCs w:val="32"/>
          <w:highlight w:val="none"/>
          <w:u w:val="none" w:color="auto"/>
          <w14:textFill>
            <w14:solidFill>
              <w14:schemeClr w14:val="tx1"/>
            </w14:solidFill>
          </w14:textFill>
        </w:rPr>
        <w:t>。</w:t>
      </w:r>
    </w:p>
    <w:p>
      <w:pPr>
        <w:keepNext w:val="0"/>
        <w:keepLines w:val="0"/>
        <w:pageBreakBefore w:val="0"/>
        <w:widowControl w:val="0"/>
        <w:kinsoku/>
        <w:wordWrap/>
        <w:overflowPunct/>
        <w:topLinePunct w:val="0"/>
        <w:autoSpaceDE/>
        <w:bidi w:val="0"/>
        <w:adjustRightInd/>
        <w:snapToGrid/>
        <w:spacing w:before="0" w:beforeLines="0" w:after="0" w:afterLines="0" w:line="600" w:lineRule="exact"/>
        <w:ind w:left="0" w:leftChars="0" w:right="0" w:rightChars="0" w:firstLine="640"/>
        <w:textAlignment w:val="auto"/>
        <w:outlineLvl w:val="9"/>
        <w:rPr>
          <w:rFonts w:hint="eastAsia" w:ascii="仿宋_GB2312" w:hAnsi="仿宋_GB2312" w:eastAsia="仿宋_GB2312"/>
          <w:color w:val="000000" w:themeColor="text1"/>
          <w:sz w:val="32"/>
          <w:szCs w:val="24"/>
          <w:highlight w:val="none"/>
          <w:u w:val="none" w:color="auto"/>
          <w14:textFill>
            <w14:solidFill>
              <w14:schemeClr w14:val="tx1"/>
            </w14:solidFill>
          </w14:textFill>
        </w:rPr>
      </w:pPr>
      <w:r>
        <w:rPr>
          <w:rFonts w:hint="eastAsia" w:ascii="仿宋_GB2312" w:hAnsi="仿宋_GB2312" w:eastAsia="仿宋_GB2312" w:cs="仿宋_GB2312"/>
          <w:color w:val="000000" w:themeColor="text1"/>
          <w:sz w:val="32"/>
          <w:szCs w:val="32"/>
          <w:u w:val="none" w:color="auto"/>
          <w:lang w:eastAsia="zh-CN"/>
          <w14:textFill>
            <w14:solidFill>
              <w14:schemeClr w14:val="tx1"/>
            </w14:solidFill>
          </w14:textFill>
        </w:rPr>
        <w:t>（</w:t>
      </w:r>
      <w:r>
        <w:rPr>
          <w:rFonts w:hint="eastAsia" w:ascii="仿宋_GB2312" w:hAnsi="仿宋_GB2312" w:cs="仿宋_GB2312"/>
          <w:color w:val="000000" w:themeColor="text1"/>
          <w:sz w:val="32"/>
          <w:szCs w:val="32"/>
          <w:u w:val="none" w:color="auto"/>
          <w:lang w:eastAsia="zh-CN"/>
          <w14:textFill>
            <w14:solidFill>
              <w14:schemeClr w14:val="tx1"/>
            </w14:solidFill>
          </w14:textFill>
        </w:rPr>
        <w:t>七</w:t>
      </w:r>
      <w:r>
        <w:rPr>
          <w:rFonts w:hint="eastAsia" w:ascii="仿宋_GB2312" w:hAnsi="仿宋_GB2312" w:eastAsia="仿宋_GB2312" w:cs="仿宋_GB2312"/>
          <w:color w:val="000000" w:themeColor="text1"/>
          <w:sz w:val="32"/>
          <w:szCs w:val="32"/>
          <w:u w:val="none" w:color="auto"/>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24"/>
          <w:highlight w:val="none"/>
          <w14:textFill>
            <w14:solidFill>
              <w14:schemeClr w14:val="tx1"/>
            </w14:solidFill>
          </w14:textFill>
        </w:rPr>
        <w:t>提交</w:t>
      </w:r>
      <w:r>
        <w:rPr>
          <w:rFonts w:hint="eastAsia" w:ascii="仿宋_GB2312" w:hAnsi="仿宋_GB2312" w:eastAsia="仿宋_GB2312"/>
          <w:color w:val="000000" w:themeColor="text1"/>
          <w:sz w:val="32"/>
          <w:szCs w:val="24"/>
          <w:highlight w:val="none"/>
          <w:u w:val="none" w:color="auto"/>
          <w:lang w:eastAsia="zh-CN"/>
          <w14:textFill>
            <w14:solidFill>
              <w14:schemeClr w14:val="tx1"/>
            </w14:solidFill>
          </w14:textFill>
        </w:rPr>
        <w:t>《申报人员名册》</w:t>
      </w:r>
      <w:r>
        <w:rPr>
          <w:rFonts w:hint="eastAsia" w:ascii="仿宋_GB2312" w:hAnsi="仿宋_GB2312" w:eastAsia="仿宋_GB2312"/>
          <w:color w:val="000000" w:themeColor="text1"/>
          <w:sz w:val="32"/>
          <w:szCs w:val="24"/>
          <w:highlight w:val="none"/>
          <w:u w:val="none" w:color="auto"/>
          <w14:textFill>
            <w14:solidFill>
              <w14:schemeClr w14:val="tx1"/>
            </w14:solidFill>
          </w14:textFill>
        </w:rPr>
        <w:t>（附</w:t>
      </w:r>
      <w:r>
        <w:rPr>
          <w:rFonts w:hint="eastAsia" w:ascii="仿宋_GB2312" w:hAnsi="仿宋_GB2312" w:eastAsia="仿宋_GB2312"/>
          <w:color w:val="000000" w:themeColor="text1"/>
          <w:sz w:val="32"/>
          <w:szCs w:val="24"/>
          <w:highlight w:val="none"/>
          <w:u w:val="none" w:color="auto"/>
          <w:lang w:eastAsia="zh-CN"/>
          <w14:textFill>
            <w14:solidFill>
              <w14:schemeClr w14:val="tx1"/>
            </w14:solidFill>
          </w14:textFill>
        </w:rPr>
        <w:t>表</w:t>
      </w:r>
      <w:r>
        <w:rPr>
          <w:rFonts w:hint="eastAsia" w:ascii="仿宋_GB2312" w:hAnsi="仿宋_GB2312" w:eastAsia="仿宋_GB2312"/>
          <w:color w:val="000000" w:themeColor="text1"/>
          <w:sz w:val="32"/>
          <w:szCs w:val="24"/>
          <w:highlight w:val="none"/>
          <w:u w:val="none" w:color="auto"/>
          <w:lang w:val="en-US" w:eastAsia="zh-CN"/>
          <w14:textFill>
            <w14:solidFill>
              <w14:schemeClr w14:val="tx1"/>
            </w14:solidFill>
          </w14:textFill>
        </w:rPr>
        <w:t>4</w:t>
      </w:r>
      <w:r>
        <w:rPr>
          <w:rFonts w:hint="eastAsia" w:ascii="仿宋_GB2312" w:hAnsi="仿宋_GB2312" w:eastAsia="仿宋_GB2312"/>
          <w:color w:val="000000" w:themeColor="text1"/>
          <w:sz w:val="32"/>
          <w:szCs w:val="24"/>
          <w:highlight w:val="none"/>
          <w:u w:val="none" w:color="auto"/>
          <w14:textFill>
            <w14:solidFill>
              <w14:schemeClr w14:val="tx1"/>
            </w14:solidFill>
          </w14:textFill>
        </w:rPr>
        <w:t>，申报人需</w:t>
      </w:r>
      <w:r>
        <w:rPr>
          <w:rFonts w:hint="eastAsia" w:ascii="仿宋_GB2312" w:hAnsi="仿宋_GB2312" w:eastAsia="仿宋_GB2312"/>
          <w:color w:val="000000" w:themeColor="text1"/>
          <w:sz w:val="32"/>
          <w:szCs w:val="24"/>
          <w:highlight w:val="none"/>
          <w:u w:val="none" w:color="auto"/>
          <w:lang w:val="en-US" w:eastAsia="zh-CN"/>
          <w14:textFill>
            <w14:solidFill>
              <w14:schemeClr w14:val="tx1"/>
            </w14:solidFill>
          </w14:textFill>
        </w:rPr>
        <w:t>按模板</w:t>
      </w:r>
      <w:r>
        <w:rPr>
          <w:rFonts w:hint="eastAsia" w:ascii="仿宋_GB2312" w:hAnsi="仿宋_GB2312" w:eastAsia="仿宋_GB2312"/>
          <w:color w:val="000000" w:themeColor="text1"/>
          <w:sz w:val="32"/>
          <w:szCs w:val="24"/>
          <w:highlight w:val="none"/>
          <w:u w:val="none" w:color="auto"/>
          <w14:textFill>
            <w14:solidFill>
              <w14:schemeClr w14:val="tx1"/>
            </w14:solidFill>
          </w14:textFill>
        </w:rPr>
        <w:t>填写</w:t>
      </w:r>
      <w:r>
        <w:rPr>
          <w:rFonts w:hint="eastAsia" w:ascii="仿宋_GB2312" w:hAnsi="仿宋_GB2312" w:eastAsia="仿宋_GB2312"/>
          <w:color w:val="000000" w:themeColor="text1"/>
          <w:sz w:val="32"/>
          <w:szCs w:val="24"/>
          <w:highlight w:val="none"/>
          <w:u w:val="none" w:color="auto"/>
          <w:lang w:eastAsia="zh-CN"/>
          <w14:textFill>
            <w14:solidFill>
              <w14:schemeClr w14:val="tx1"/>
            </w14:solidFill>
          </w14:textFill>
        </w:rPr>
        <w:t>本人</w:t>
      </w:r>
      <w:r>
        <w:rPr>
          <w:rFonts w:hint="eastAsia" w:ascii="仿宋_GB2312" w:hAnsi="仿宋_GB2312" w:eastAsia="仿宋_GB2312"/>
          <w:color w:val="000000" w:themeColor="text1"/>
          <w:sz w:val="32"/>
          <w:szCs w:val="24"/>
          <w:highlight w:val="none"/>
          <w:u w:val="none" w:color="auto"/>
          <w14:textFill>
            <w14:solidFill>
              <w14:schemeClr w14:val="tx1"/>
            </w14:solidFill>
          </w14:textFill>
        </w:rPr>
        <w:t>所有信息</w:t>
      </w:r>
      <w:r>
        <w:rPr>
          <w:rFonts w:hint="eastAsia" w:ascii="仿宋_GB2312" w:hAnsi="仿宋_GB2312" w:eastAsia="仿宋_GB2312"/>
          <w:color w:val="000000" w:themeColor="text1"/>
          <w:sz w:val="32"/>
          <w:szCs w:val="24"/>
          <w:highlight w:val="none"/>
          <w:u w:val="none" w:color="auto"/>
          <w:lang w:val="en-US" w:eastAsia="zh-CN"/>
          <w14:textFill>
            <w14:solidFill>
              <w14:schemeClr w14:val="tx1"/>
            </w14:solidFill>
          </w14:textFill>
        </w:rPr>
        <w:t>并确保准确无误</w:t>
      </w:r>
      <w:r>
        <w:rPr>
          <w:rFonts w:hint="eastAsia" w:ascii="仿宋_GB2312" w:hAnsi="仿宋_GB2312" w:eastAsia="仿宋_GB2312"/>
          <w:color w:val="000000" w:themeColor="text1"/>
          <w:sz w:val="32"/>
          <w:szCs w:val="24"/>
          <w:highlight w:val="none"/>
          <w:u w:val="none" w:color="auto"/>
          <w14:textFill>
            <w14:solidFill>
              <w14:schemeClr w14:val="tx1"/>
            </w14:solidFill>
          </w14:textFill>
        </w:rPr>
        <w:t>以</w:t>
      </w:r>
      <w:r>
        <w:rPr>
          <w:rFonts w:hint="eastAsia" w:ascii="仿宋_GB2312" w:hAnsi="仿宋_GB2312" w:eastAsia="仿宋_GB2312"/>
          <w:color w:val="000000" w:themeColor="text1"/>
          <w:sz w:val="32"/>
          <w:szCs w:val="24"/>
          <w:highlight w:val="none"/>
          <w:u w:val="none" w:color="auto"/>
          <w:lang w:eastAsia="zh-CN"/>
          <w14:textFill>
            <w14:solidFill>
              <w14:schemeClr w14:val="tx1"/>
            </w14:solidFill>
          </w14:textFill>
        </w:rPr>
        <w:t>便</w:t>
      </w:r>
      <w:r>
        <w:rPr>
          <w:rFonts w:hint="eastAsia" w:ascii="仿宋_GB2312" w:hAnsi="仿宋_GB2312" w:eastAsia="仿宋_GB2312"/>
          <w:color w:val="000000" w:themeColor="text1"/>
          <w:sz w:val="32"/>
          <w:szCs w:val="24"/>
          <w:highlight w:val="none"/>
          <w:u w:val="none" w:color="auto"/>
          <w14:textFill>
            <w14:solidFill>
              <w14:schemeClr w14:val="tx1"/>
            </w14:solidFill>
          </w14:textFill>
        </w:rPr>
        <w:t>单位汇总）</w:t>
      </w:r>
      <w:r>
        <w:rPr>
          <w:rFonts w:hint="eastAsia" w:ascii="仿宋_GB2312" w:hAnsi="仿宋_GB2312" w:eastAsia="仿宋_GB2312"/>
          <w:color w:val="000000" w:themeColor="text1"/>
          <w:sz w:val="32"/>
          <w:szCs w:val="24"/>
          <w:highlight w:val="none"/>
          <w:u w:val="none" w:color="auto"/>
          <w:lang w:eastAsia="zh-CN"/>
          <w14:textFill>
            <w14:solidFill>
              <w14:schemeClr w14:val="tx1"/>
            </w14:solidFill>
          </w14:textFill>
        </w:rPr>
        <w:t>，提供可编辑电子版</w:t>
      </w:r>
      <w:r>
        <w:rPr>
          <w:rFonts w:hint="eastAsia" w:ascii="仿宋_GB2312" w:hAnsi="仿宋_GB2312"/>
          <w:color w:val="000000" w:themeColor="text1"/>
          <w:sz w:val="32"/>
          <w:szCs w:val="24"/>
          <w:highlight w:val="none"/>
          <w:u w:val="none" w:color="auto"/>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24"/>
          <w:highlight w:val="none"/>
          <w14:textFill>
            <w14:solidFill>
              <w14:schemeClr w14:val="tx1"/>
            </w14:solidFill>
          </w14:textFill>
        </w:rPr>
        <w:t>以</w:t>
      </w:r>
      <w:r>
        <w:rPr>
          <w:rFonts w:hint="eastAsia" w:ascii="仿宋_GB2312" w:hAnsi="仿宋_GB2312" w:eastAsia="仿宋_GB2312" w:cs="仿宋_GB2312"/>
          <w:b w:val="0"/>
          <w:bCs w:val="0"/>
          <w:color w:val="000000" w:themeColor="text1"/>
          <w:sz w:val="32"/>
          <w:szCs w:val="24"/>
          <w:highlight w:val="none"/>
          <w:lang w:eastAsia="zh-CN"/>
          <w14:textFill>
            <w14:solidFill>
              <w14:schemeClr w14:val="tx1"/>
            </w14:solidFill>
          </w14:textFill>
        </w:rPr>
        <w:t>报送申报材料的单位全称</w:t>
      </w:r>
      <w:r>
        <w:rPr>
          <w:rFonts w:hint="eastAsia" w:ascii="仿宋_GB2312" w:hAnsi="仿宋_GB2312" w:eastAsia="仿宋_GB2312" w:cs="仿宋_GB2312"/>
          <w:b w:val="0"/>
          <w:bCs w:val="0"/>
          <w:color w:val="000000" w:themeColor="text1"/>
          <w:sz w:val="32"/>
          <w:szCs w:val="24"/>
          <w:highlight w:val="none"/>
          <w14:textFill>
            <w14:solidFill>
              <w14:schemeClr w14:val="tx1"/>
            </w14:solidFill>
          </w14:textFill>
        </w:rPr>
        <w:t>命名</w:t>
      </w:r>
      <w:r>
        <w:rPr>
          <w:rFonts w:hint="eastAsia" w:ascii="仿宋_GB2312" w:hAnsi="仿宋_GB2312"/>
          <w:color w:val="000000" w:themeColor="text1"/>
          <w:sz w:val="32"/>
          <w:szCs w:val="24"/>
          <w:highlight w:val="none"/>
          <w:u w:val="none" w:color="auto"/>
          <w:lang w:eastAsia="zh-CN"/>
          <w14:textFill>
            <w14:solidFill>
              <w14:schemeClr w14:val="tx1"/>
            </w14:solidFill>
          </w14:textFill>
        </w:rPr>
        <w:t>，</w:t>
      </w:r>
      <w:r>
        <w:rPr>
          <w:rFonts w:hint="eastAsia" w:ascii="仿宋_GB2312" w:hAnsi="仿宋_GB2312" w:eastAsia="仿宋_GB2312"/>
          <w:color w:val="000000" w:themeColor="text1"/>
          <w:sz w:val="32"/>
          <w:szCs w:val="24"/>
          <w:highlight w:val="none"/>
          <w:u w:val="none" w:color="auto"/>
          <w14:textFill>
            <w14:solidFill>
              <w14:schemeClr w14:val="tx1"/>
            </w14:solidFill>
          </w14:textFill>
        </w:rPr>
        <w:t>内容应与报送的纸质材料完全一致</w:t>
      </w:r>
      <w:r>
        <w:rPr>
          <w:rFonts w:hint="eastAsia" w:ascii="仿宋_GB2312" w:hAnsi="仿宋_GB2312"/>
          <w:color w:val="000000" w:themeColor="text1"/>
          <w:sz w:val="32"/>
          <w:szCs w:val="24"/>
          <w:highlight w:val="none"/>
          <w:u w:val="none" w:color="auto"/>
          <w:lang w:eastAsia="zh-CN"/>
          <w14:textFill>
            <w14:solidFill>
              <w14:schemeClr w14:val="tx1"/>
            </w14:solidFill>
          </w14:textFill>
        </w:rPr>
        <w:t>，</w:t>
      </w:r>
      <w:r>
        <w:rPr>
          <w:rFonts w:hint="eastAsia" w:ascii="仿宋_GB2312" w:hAnsi="仿宋_GB2312" w:eastAsia="仿宋_GB2312"/>
          <w:color w:val="000000" w:themeColor="text1"/>
          <w:sz w:val="32"/>
          <w:szCs w:val="24"/>
          <w:highlight w:val="none"/>
          <w:u w:val="none" w:color="auto"/>
          <w14:textFill>
            <w14:solidFill>
              <w14:schemeClr w14:val="tx1"/>
            </w14:solidFill>
          </w14:textFill>
        </w:rPr>
        <w:t>用U盘录制，由各单位拷贝后退还。</w:t>
      </w:r>
    </w:p>
    <w:p>
      <w:pPr>
        <w:keepNext w:val="0"/>
        <w:keepLines w:val="0"/>
        <w:pageBreakBefore w:val="0"/>
        <w:widowControl w:val="0"/>
        <w:numPr>
          <w:ilvl w:val="0"/>
          <w:numId w:val="0"/>
        </w:numPr>
        <w:kinsoku/>
        <w:wordWrap/>
        <w:overflowPunct/>
        <w:topLinePunct w:val="0"/>
        <w:autoSpaceDE/>
        <w:autoSpaceDN w:val="0"/>
        <w:bidi w:val="0"/>
        <w:adjustRightInd/>
        <w:snapToGrid/>
        <w:spacing w:before="0" w:beforeLines="0" w:after="0" w:afterLines="0" w:line="560" w:lineRule="exact"/>
        <w:ind w:right="0" w:rightChars="0" w:firstLine="640" w:firstLineChars="200"/>
        <w:textAlignment w:val="auto"/>
        <w:outlineLvl w:val="9"/>
        <w:rPr>
          <w:rFonts w:hint="eastAsia" w:ascii="仿宋_GB2312" w:hAnsi="仿宋_GB2312" w:eastAsia="仿宋_GB2312" w:cs="仿宋_GB2312"/>
          <w:i w:val="0"/>
          <w:iCs w:val="0"/>
          <w:color w:val="000000" w:themeColor="text1"/>
          <w:sz w:val="32"/>
          <w:szCs w:val="32"/>
          <w:highlight w:val="none"/>
          <w:u w:val="none" w:color="auto"/>
          <w:lang w:val="en-US" w:eastAsia="zh-CN"/>
          <w14:textFill>
            <w14:solidFill>
              <w14:schemeClr w14:val="tx1"/>
            </w14:solidFill>
          </w14:textFill>
        </w:rPr>
      </w:pPr>
      <w:r>
        <w:rPr>
          <w:rFonts w:hint="eastAsia" w:ascii="仿宋_GB2312" w:hAnsi="仿宋_GB2312" w:eastAsia="仿宋_GB2312" w:cs="仿宋_GB2312"/>
          <w:color w:val="000000" w:themeColor="text1"/>
          <w:kern w:val="0"/>
          <w:sz w:val="32"/>
          <w:szCs w:val="32"/>
          <w:u w:val="none" w:color="auto"/>
          <w14:textFill>
            <w14:solidFill>
              <w14:schemeClr w14:val="tx1"/>
            </w14:solidFill>
          </w14:textFill>
        </w:rPr>
        <w:t>（</w:t>
      </w:r>
      <w:r>
        <w:rPr>
          <w:rFonts w:hint="eastAsia" w:ascii="仿宋_GB2312" w:hAnsi="仿宋_GB2312" w:cs="仿宋_GB2312"/>
          <w:color w:val="000000" w:themeColor="text1"/>
          <w:kern w:val="0"/>
          <w:sz w:val="32"/>
          <w:szCs w:val="32"/>
          <w:u w:val="none" w:color="auto"/>
          <w:lang w:eastAsia="zh-CN"/>
          <w14:textFill>
            <w14:solidFill>
              <w14:schemeClr w14:val="tx1"/>
            </w14:solidFill>
          </w14:textFill>
        </w:rPr>
        <w:t>八</w:t>
      </w:r>
      <w:r>
        <w:rPr>
          <w:rFonts w:hint="eastAsia" w:ascii="仿宋_GB2312" w:hAnsi="仿宋_GB2312" w:eastAsia="仿宋_GB2312" w:cs="仿宋_GB2312"/>
          <w:color w:val="000000" w:themeColor="text1"/>
          <w:kern w:val="0"/>
          <w:sz w:val="32"/>
          <w:szCs w:val="32"/>
          <w:u w:val="none" w:color="auto"/>
          <w14:textFill>
            <w14:solidFill>
              <w14:schemeClr w14:val="tx1"/>
            </w14:solidFill>
          </w14:textFill>
        </w:rPr>
        <w:t>）</w:t>
      </w:r>
      <w:r>
        <w:rPr>
          <w:rFonts w:hint="eastAsia" w:ascii="仿宋_GB2312" w:hAnsi="仿宋_GB2312" w:eastAsia="仿宋_GB2312" w:cs="仿宋_GB2312"/>
          <w:color w:val="000000" w:themeColor="text1"/>
          <w:sz w:val="32"/>
          <w:szCs w:val="32"/>
          <w:highlight w:val="none"/>
          <w:u w:val="none" w:color="auto"/>
          <w:lang w:val="en-US" w:eastAsia="zh-CN"/>
          <w14:textFill>
            <w14:solidFill>
              <w14:schemeClr w14:val="tx1"/>
            </w14:solidFill>
          </w14:textFill>
        </w:rPr>
        <w:t>纸质</w:t>
      </w:r>
      <w:r>
        <w:rPr>
          <w:rFonts w:hint="eastAsia" w:ascii="仿宋_GB2312" w:hAnsi="仿宋_GB2312" w:eastAsia="仿宋_GB2312" w:cs="仿宋_GB2312"/>
          <w:color w:val="000000" w:themeColor="text1"/>
          <w:sz w:val="32"/>
          <w:szCs w:val="32"/>
          <w:highlight w:val="none"/>
          <w:u w:val="none" w:color="auto"/>
          <w:lang w:eastAsia="zh-CN"/>
          <w14:textFill>
            <w14:solidFill>
              <w14:schemeClr w14:val="tx1"/>
            </w14:solidFill>
          </w14:textFill>
        </w:rPr>
        <w:t>材料受理后，</w:t>
      </w:r>
      <w:r>
        <w:rPr>
          <w:rFonts w:hint="eastAsia" w:ascii="仿宋_GB2312" w:hAnsi="仿宋_GB2312" w:eastAsia="仿宋_GB2312"/>
          <w:i w:val="0"/>
          <w:iCs w:val="0"/>
          <w:color w:val="000000" w:themeColor="text1"/>
          <w:sz w:val="32"/>
          <w:szCs w:val="24"/>
          <w:highlight w:val="none"/>
          <w:u w:val="none" w:color="auto"/>
          <w:lang w:val="en-US" w:eastAsia="zh-CN"/>
          <w14:textFill>
            <w14:solidFill>
              <w14:schemeClr w14:val="tx1"/>
            </w14:solidFill>
          </w14:textFill>
        </w:rPr>
        <w:t>专业技术人员应通过</w:t>
      </w:r>
      <w:r>
        <w:rPr>
          <w:rFonts w:hint="eastAsia" w:ascii="仿宋_GB2312" w:hAnsi="仿宋_GB2312" w:eastAsia="仿宋_GB2312" w:cs="Times New Roman"/>
          <w:i w:val="0"/>
          <w:iCs w:val="0"/>
          <w:color w:val="000000" w:themeColor="text1"/>
          <w:sz w:val="32"/>
          <w:szCs w:val="24"/>
          <w:highlight w:val="none"/>
          <w:u w:val="none" w:color="auto"/>
          <w:lang w:val="en-US" w:eastAsia="zh-CN"/>
          <w14:textFill>
            <w14:solidFill>
              <w14:schemeClr w14:val="tx1"/>
            </w14:solidFill>
          </w14:textFill>
        </w:rPr>
        <w:t>《广东省专业技术人才职称管理系统》</w:t>
      </w:r>
      <w:r>
        <w:rPr>
          <w:rFonts w:hint="eastAsia" w:ascii="仿宋_GB2312" w:hAnsi="仿宋_GB2312" w:eastAsia="仿宋_GB2312" w:cs="Times New Roman"/>
          <w:i w:val="0"/>
          <w:iCs w:val="0"/>
          <w:color w:val="000000" w:themeColor="text1"/>
          <w:sz w:val="32"/>
          <w:szCs w:val="24"/>
          <w:highlight w:val="none"/>
          <w:u w:val="none" w:color="auto"/>
          <w:lang w:val="en-US" w:eastAsia="zh-CN"/>
          <w14:textFill>
            <w14:solidFill>
              <w14:schemeClr w14:val="tx1"/>
            </w14:solidFill>
          </w14:textFill>
        </w:rPr>
        <w:fldChar w:fldCharType="begin"/>
      </w:r>
      <w:r>
        <w:rPr>
          <w:rFonts w:hint="eastAsia" w:ascii="仿宋_GB2312" w:hAnsi="仿宋_GB2312" w:eastAsia="仿宋_GB2312" w:cs="Times New Roman"/>
          <w:i w:val="0"/>
          <w:iCs w:val="0"/>
          <w:color w:val="000000" w:themeColor="text1"/>
          <w:sz w:val="32"/>
          <w:szCs w:val="24"/>
          <w:highlight w:val="none"/>
          <w:u w:val="none" w:color="auto"/>
          <w:lang w:val="en-US" w:eastAsia="zh-CN"/>
          <w14:textFill>
            <w14:solidFill>
              <w14:schemeClr w14:val="tx1"/>
            </w14:solidFill>
          </w14:textFill>
        </w:rPr>
        <w:instrText xml:space="preserve"> HYPERLINK "http://www.gdhrss.gov.cn/zyjsrc）同时提交电子材料。" </w:instrText>
      </w:r>
      <w:r>
        <w:rPr>
          <w:rFonts w:hint="eastAsia" w:ascii="仿宋_GB2312" w:hAnsi="仿宋_GB2312" w:eastAsia="仿宋_GB2312" w:cs="Times New Roman"/>
          <w:i w:val="0"/>
          <w:iCs w:val="0"/>
          <w:color w:val="000000" w:themeColor="text1"/>
          <w:sz w:val="32"/>
          <w:szCs w:val="24"/>
          <w:highlight w:val="none"/>
          <w:u w:val="none" w:color="auto"/>
          <w:lang w:val="en-US" w:eastAsia="zh-CN"/>
          <w14:textFill>
            <w14:solidFill>
              <w14:schemeClr w14:val="tx1"/>
            </w14:solidFill>
          </w14:textFill>
        </w:rPr>
        <w:fldChar w:fldCharType="separate"/>
      </w:r>
      <w:r>
        <w:rPr>
          <w:rFonts w:hint="eastAsia" w:ascii="仿宋_GB2312" w:hAnsi="仿宋_GB2312" w:eastAsia="仿宋_GB2312" w:cs="Times New Roman"/>
          <w:i w:val="0"/>
          <w:iCs w:val="0"/>
          <w:color w:val="000000" w:themeColor="text1"/>
          <w:sz w:val="32"/>
          <w:szCs w:val="24"/>
          <w:highlight w:val="none"/>
          <w:u w:val="none" w:color="auto"/>
          <w:lang w:val="en-US" w:eastAsia="zh-CN"/>
          <w14:textFill>
            <w14:solidFill>
              <w14:schemeClr w14:val="tx1"/>
            </w14:solidFill>
          </w14:textFill>
        </w:rPr>
        <w:t>提交系统电子材料，</w:t>
      </w:r>
      <w:r>
        <w:rPr>
          <w:rFonts w:hint="eastAsia" w:ascii="仿宋_GB2312" w:hAnsi="仿宋_GB2312" w:eastAsia="仿宋_GB2312" w:cs="Times New Roman"/>
          <w:i w:val="0"/>
          <w:iCs w:val="0"/>
          <w:color w:val="000000" w:themeColor="text1"/>
          <w:sz w:val="32"/>
          <w:szCs w:val="24"/>
          <w:highlight w:val="none"/>
          <w:u w:val="none" w:color="auto"/>
          <w:lang w:val="en-US" w:eastAsia="zh-CN"/>
          <w14:textFill>
            <w14:solidFill>
              <w14:schemeClr w14:val="tx1"/>
            </w14:solidFill>
          </w14:textFill>
        </w:rPr>
        <w:fldChar w:fldCharType="end"/>
      </w:r>
      <w:r>
        <w:rPr>
          <w:rFonts w:hint="eastAsia" w:ascii="仿宋_GB2312" w:hAnsi="仿宋_GB2312" w:eastAsia="仿宋_GB2312" w:cs="Times New Roman"/>
          <w:i w:val="0"/>
          <w:iCs w:val="0"/>
          <w:color w:val="000000" w:themeColor="text1"/>
          <w:sz w:val="32"/>
          <w:szCs w:val="24"/>
          <w:highlight w:val="none"/>
          <w:u w:val="none" w:color="auto"/>
          <w:lang w:val="en-US" w:eastAsia="zh-CN"/>
          <w14:textFill>
            <w14:solidFill>
              <w14:schemeClr w14:val="tx1"/>
            </w14:solidFill>
          </w14:textFill>
        </w:rPr>
        <w:t>报送市建筑职称评审办时须确保系统电子材料已通过人事管理单位及主管单位审核。申报级别为中、初级选择“韶关市工程系列建筑工程</w:t>
      </w:r>
      <w:r>
        <w:rPr>
          <w:rFonts w:hint="eastAsia" w:ascii="仿宋_GB2312" w:hAnsi="仿宋_GB2312" w:eastAsia="仿宋_GB2312" w:cs="仿宋_GB2312"/>
          <w:color w:val="000000" w:themeColor="text1"/>
          <w:sz w:val="32"/>
          <w:szCs w:val="32"/>
          <w:u w:val="none" w:color="auto"/>
          <w14:textFill>
            <w14:solidFill>
              <w14:schemeClr w14:val="tx1"/>
            </w14:solidFill>
          </w14:textFill>
        </w:rPr>
        <w:t>专业中级职称评审委员会</w:t>
      </w:r>
      <w:r>
        <w:rPr>
          <w:rFonts w:hint="eastAsia" w:ascii="仿宋_GB2312" w:hAnsi="仿宋_GB2312" w:eastAsia="仿宋_GB2312" w:cs="仿宋_GB2312"/>
          <w:i w:val="0"/>
          <w:iCs w:val="0"/>
          <w:color w:val="000000" w:themeColor="text1"/>
          <w:sz w:val="32"/>
          <w:szCs w:val="32"/>
          <w:highlight w:val="none"/>
          <w:u w:val="none" w:color="auto"/>
          <w:lang w:val="en-US" w:eastAsia="zh-CN"/>
          <w14:textFill>
            <w14:solidFill>
              <w14:schemeClr w14:val="tx1"/>
            </w14:solidFill>
          </w14:textFill>
        </w:rPr>
        <w:t>”。</w:t>
      </w:r>
    </w:p>
    <w:p>
      <w:pPr>
        <w:keepNext w:val="0"/>
        <w:keepLines w:val="0"/>
        <w:pageBreakBefore w:val="0"/>
        <w:widowControl/>
        <w:kinsoku/>
        <w:overflowPunct/>
        <w:topLinePunct w:val="0"/>
        <w:autoSpaceDE/>
        <w:bidi w:val="0"/>
        <w:adjustRightInd/>
        <w:spacing w:line="560" w:lineRule="exact"/>
        <w:ind w:firstLine="720" w:firstLineChars="225"/>
        <w:jc w:val="left"/>
        <w:textAlignment w:val="auto"/>
        <w:rPr>
          <w:rFonts w:ascii="黑体" w:hAnsi="宋体" w:eastAsia="黑体"/>
          <w:color w:val="auto"/>
          <w:kern w:val="0"/>
          <w:u w:val="none" w:color="auto"/>
        </w:rPr>
      </w:pPr>
      <w:r>
        <w:rPr>
          <w:rFonts w:hint="eastAsia" w:ascii="黑体" w:hAnsi="宋体" w:eastAsia="黑体" w:cs="黑体"/>
          <w:color w:val="auto"/>
          <w:kern w:val="0"/>
          <w:u w:val="none" w:color="auto"/>
        </w:rPr>
        <w:t>七、收费标准</w:t>
      </w:r>
    </w:p>
    <w:p>
      <w:pPr>
        <w:keepNext w:val="0"/>
        <w:keepLines w:val="0"/>
        <w:pageBreakBefore w:val="0"/>
        <w:widowControl/>
        <w:kinsoku/>
        <w:overflowPunct/>
        <w:topLinePunct w:val="0"/>
        <w:autoSpaceDE/>
        <w:bidi w:val="0"/>
        <w:adjustRightInd/>
        <w:spacing w:line="560" w:lineRule="exact"/>
        <w:ind w:firstLine="720" w:firstLineChars="225"/>
        <w:jc w:val="left"/>
        <w:textAlignment w:val="auto"/>
        <w:rPr>
          <w:rFonts w:ascii="仿宋_GB2312" w:hAnsi="宋体"/>
          <w:color w:val="auto"/>
          <w:kern w:val="0"/>
          <w:u w:val="none" w:color="auto"/>
        </w:rPr>
      </w:pPr>
      <w:r>
        <w:rPr>
          <w:rFonts w:hint="eastAsia" w:ascii="仿宋_GB2312" w:hAnsi="宋体" w:cs="仿宋_GB2312"/>
          <w:color w:val="auto"/>
          <w:kern w:val="0"/>
          <w:u w:val="none" w:color="auto"/>
          <w:lang w:eastAsia="zh-CN"/>
        </w:rPr>
        <w:t>员级、助理级</w:t>
      </w:r>
      <w:r>
        <w:rPr>
          <w:rFonts w:hint="eastAsia" w:ascii="仿宋_GB2312" w:hAnsi="宋体" w:cs="仿宋_GB2312"/>
          <w:color w:val="auto"/>
          <w:kern w:val="0"/>
          <w:u w:val="none" w:color="auto"/>
        </w:rPr>
        <w:t>职称</w:t>
      </w:r>
      <w:r>
        <w:rPr>
          <w:rFonts w:ascii="仿宋_GB2312" w:hAnsi="宋体" w:cs="仿宋_GB2312"/>
          <w:color w:val="auto"/>
          <w:kern w:val="0"/>
          <w:u w:val="none" w:color="auto"/>
        </w:rPr>
        <w:t>280</w:t>
      </w:r>
      <w:r>
        <w:rPr>
          <w:rFonts w:hint="eastAsia" w:ascii="仿宋_GB2312" w:hAnsi="宋体" w:cs="仿宋_GB2312"/>
          <w:color w:val="auto"/>
          <w:kern w:val="0"/>
          <w:u w:val="none" w:color="auto"/>
        </w:rPr>
        <w:t>元</w:t>
      </w:r>
      <w:r>
        <w:rPr>
          <w:rFonts w:ascii="仿宋_GB2312" w:hAnsi="宋体" w:cs="仿宋_GB2312"/>
          <w:color w:val="auto"/>
          <w:kern w:val="0"/>
          <w:u w:val="none" w:color="auto"/>
        </w:rPr>
        <w:t>/</w:t>
      </w:r>
      <w:r>
        <w:rPr>
          <w:rFonts w:hint="eastAsia" w:ascii="仿宋_GB2312" w:hAnsi="宋体" w:cs="仿宋_GB2312"/>
          <w:color w:val="auto"/>
          <w:kern w:val="0"/>
          <w:u w:val="none" w:color="auto"/>
        </w:rPr>
        <w:t>人，中级职称</w:t>
      </w:r>
      <w:r>
        <w:rPr>
          <w:rFonts w:ascii="仿宋_GB2312" w:hAnsi="宋体" w:cs="仿宋_GB2312"/>
          <w:color w:val="auto"/>
          <w:kern w:val="0"/>
          <w:u w:val="none" w:color="auto"/>
        </w:rPr>
        <w:t>450</w:t>
      </w:r>
      <w:r>
        <w:rPr>
          <w:rFonts w:hint="eastAsia" w:ascii="仿宋_GB2312" w:hAnsi="宋体" w:cs="仿宋_GB2312"/>
          <w:color w:val="auto"/>
          <w:kern w:val="0"/>
          <w:u w:val="none" w:color="auto"/>
        </w:rPr>
        <w:t>元</w:t>
      </w:r>
      <w:r>
        <w:rPr>
          <w:rFonts w:ascii="仿宋_GB2312" w:hAnsi="宋体" w:cs="仿宋_GB2312"/>
          <w:color w:val="auto"/>
          <w:kern w:val="0"/>
          <w:u w:val="none" w:color="auto"/>
        </w:rPr>
        <w:t>/</w:t>
      </w:r>
      <w:r>
        <w:rPr>
          <w:rFonts w:hint="eastAsia" w:ascii="仿宋_GB2312" w:hAnsi="宋体" w:cs="仿宋_GB2312"/>
          <w:color w:val="auto"/>
          <w:kern w:val="0"/>
          <w:u w:val="none" w:color="auto"/>
        </w:rPr>
        <w:t>人。</w:t>
      </w:r>
    </w:p>
    <w:p>
      <w:pPr>
        <w:keepNext w:val="0"/>
        <w:keepLines w:val="0"/>
        <w:pageBreakBefore w:val="0"/>
        <w:kinsoku/>
        <w:overflowPunct/>
        <w:topLinePunct w:val="0"/>
        <w:autoSpaceDE/>
        <w:bidi w:val="0"/>
        <w:adjustRightInd/>
        <w:spacing w:line="560" w:lineRule="exact"/>
        <w:textAlignment w:val="auto"/>
        <w:rPr>
          <w:rFonts w:hint="eastAsia" w:ascii="仿宋_GB2312" w:hAnsi="宋体" w:cs="Times New Roman"/>
          <w:color w:val="auto"/>
          <w:kern w:val="0"/>
          <w:sz w:val="32"/>
          <w:szCs w:val="32"/>
          <w:u w:val="none" w:color="auto"/>
          <w:lang w:eastAsia="zh-CN"/>
        </w:rPr>
      </w:pPr>
    </w:p>
    <w:p>
      <w:pPr>
        <w:keepNext w:val="0"/>
        <w:keepLines w:val="0"/>
        <w:pageBreakBefore w:val="0"/>
        <w:kinsoku/>
        <w:overflowPunct/>
        <w:topLinePunct w:val="0"/>
        <w:autoSpaceDE/>
        <w:bidi w:val="0"/>
        <w:adjustRightInd/>
        <w:spacing w:line="560" w:lineRule="exact"/>
        <w:ind w:firstLine="640" w:firstLineChars="200"/>
        <w:textAlignment w:val="auto"/>
        <w:rPr>
          <w:rFonts w:hint="eastAsia" w:ascii="仿宋_GB2312" w:hAnsi="宋体" w:cs="Times New Roman"/>
          <w:color w:val="auto"/>
          <w:kern w:val="0"/>
          <w:sz w:val="32"/>
          <w:szCs w:val="32"/>
          <w:u w:val="none" w:color="auto"/>
          <w:lang w:val="en-US" w:eastAsia="zh-CN"/>
        </w:rPr>
      </w:pPr>
      <w:r>
        <w:rPr>
          <w:rFonts w:hint="eastAsia" w:ascii="仿宋_GB2312" w:hAnsi="宋体" w:cs="Times New Roman"/>
          <w:color w:val="auto"/>
          <w:kern w:val="0"/>
          <w:sz w:val="32"/>
          <w:szCs w:val="32"/>
          <w:u w:val="none" w:color="auto"/>
          <w:lang w:eastAsia="zh-CN"/>
        </w:rPr>
        <w:t>附表：</w:t>
      </w:r>
      <w:r>
        <w:rPr>
          <w:rFonts w:hint="eastAsia" w:ascii="仿宋_GB2312" w:hAnsi="宋体" w:cs="Times New Roman"/>
          <w:color w:val="auto"/>
          <w:kern w:val="0"/>
          <w:sz w:val="32"/>
          <w:szCs w:val="32"/>
          <w:u w:val="none" w:color="auto"/>
          <w:lang w:val="en-US" w:eastAsia="zh-CN"/>
        </w:rPr>
        <w:t>1.档案袋封面</w:t>
      </w:r>
    </w:p>
    <w:p>
      <w:pPr>
        <w:keepNext w:val="0"/>
        <w:keepLines w:val="0"/>
        <w:pageBreakBefore w:val="0"/>
        <w:numPr>
          <w:ilvl w:val="0"/>
          <w:numId w:val="0"/>
        </w:numPr>
        <w:kinsoku/>
        <w:overflowPunct/>
        <w:topLinePunct w:val="0"/>
        <w:autoSpaceDE/>
        <w:bidi w:val="0"/>
        <w:adjustRightInd/>
        <w:spacing w:line="560" w:lineRule="exact"/>
        <w:ind w:firstLine="1600" w:firstLineChars="500"/>
        <w:textAlignment w:val="auto"/>
        <w:rPr>
          <w:rFonts w:hint="eastAsia" w:ascii="仿宋_GB2312" w:hAnsi="宋体" w:cs="Times New Roman"/>
          <w:color w:val="auto"/>
          <w:kern w:val="0"/>
          <w:sz w:val="32"/>
          <w:szCs w:val="32"/>
          <w:u w:val="none" w:color="auto"/>
          <w:lang w:val="en-US" w:eastAsia="zh-CN"/>
        </w:rPr>
      </w:pPr>
      <w:r>
        <w:rPr>
          <w:rFonts w:hint="eastAsia" w:ascii="仿宋_GB2312" w:hAnsi="宋体" w:cs="Times New Roman"/>
          <w:color w:val="auto"/>
          <w:kern w:val="0"/>
          <w:sz w:val="32"/>
          <w:szCs w:val="32"/>
          <w:u w:val="none" w:color="auto"/>
          <w:lang w:val="en-US" w:eastAsia="zh-CN"/>
        </w:rPr>
        <w:t>2.业绩、成果材料封面</w:t>
      </w:r>
    </w:p>
    <w:p>
      <w:pPr>
        <w:pStyle w:val="2"/>
        <w:keepNext w:val="0"/>
        <w:keepLines w:val="0"/>
        <w:pageBreakBefore w:val="0"/>
        <w:kinsoku/>
        <w:overflowPunct/>
        <w:topLinePunct w:val="0"/>
        <w:autoSpaceDE/>
        <w:bidi w:val="0"/>
        <w:adjustRightInd/>
        <w:spacing w:line="560" w:lineRule="exact"/>
        <w:ind w:left="1600" w:leftChars="200" w:hanging="960" w:hangingChars="300"/>
        <w:textAlignment w:val="auto"/>
        <w:rPr>
          <w:rFonts w:hint="eastAsia" w:ascii="仿宋_GB2312" w:hAnsi="宋体" w:cs="仿宋_GB2312"/>
          <w:color w:val="auto"/>
          <w:kern w:val="0"/>
          <w:sz w:val="32"/>
          <w:szCs w:val="32"/>
          <w:u w:val="none" w:color="auto"/>
          <w:lang w:eastAsia="zh-CN"/>
        </w:rPr>
      </w:pPr>
      <w:r>
        <w:rPr>
          <w:rFonts w:hint="eastAsia"/>
          <w:color w:val="auto"/>
          <w:sz w:val="32"/>
          <w:szCs w:val="32"/>
          <w:u w:val="none" w:color="auto"/>
          <w:lang w:val="en-US" w:eastAsia="zh-CN"/>
        </w:rPr>
        <w:t xml:space="preserve">   </w:t>
      </w:r>
      <w:r>
        <w:rPr>
          <w:rFonts w:hint="eastAsia" w:ascii="仿宋_GB2312" w:hAnsi="仿宋_GB2312" w:eastAsia="仿宋_GB2312" w:cs="仿宋_GB2312"/>
          <w:color w:val="auto"/>
          <w:sz w:val="32"/>
          <w:szCs w:val="32"/>
          <w:u w:val="none" w:color="auto"/>
          <w:lang w:val="en-US" w:eastAsia="zh-CN"/>
        </w:rPr>
        <w:t xml:space="preserve">   </w:t>
      </w:r>
      <w:r>
        <w:rPr>
          <w:rFonts w:hint="eastAsia" w:ascii="仿宋_GB2312" w:hAnsi="仿宋_GB2312" w:cs="仿宋_GB2312"/>
          <w:color w:val="auto"/>
          <w:sz w:val="32"/>
          <w:szCs w:val="32"/>
          <w:u w:val="none" w:color="auto"/>
          <w:lang w:val="en-US" w:eastAsia="zh-CN"/>
        </w:rPr>
        <w:t>3</w:t>
      </w:r>
      <w:r>
        <w:rPr>
          <w:rFonts w:hint="eastAsia" w:ascii="仿宋_GB2312" w:hAnsi="仿宋_GB2312" w:eastAsia="仿宋_GB2312" w:cs="仿宋_GB2312"/>
          <w:color w:val="auto"/>
          <w:sz w:val="32"/>
          <w:szCs w:val="32"/>
          <w:u w:val="none" w:color="auto"/>
          <w:lang w:val="en-US" w:eastAsia="zh-CN"/>
        </w:rPr>
        <w:t>.</w:t>
      </w:r>
      <w:r>
        <w:rPr>
          <w:rFonts w:hint="eastAsia" w:ascii="仿宋_GB2312" w:hAnsi="宋体" w:cs="仿宋_GB2312"/>
          <w:color w:val="auto"/>
          <w:kern w:val="0"/>
          <w:sz w:val="32"/>
          <w:szCs w:val="32"/>
          <w:u w:val="none" w:color="auto"/>
          <w:lang w:eastAsia="zh-CN"/>
        </w:rPr>
        <w:t>《（）级</w:t>
      </w:r>
      <w:r>
        <w:rPr>
          <w:rFonts w:hint="eastAsia" w:ascii="仿宋_GB2312" w:hAnsi="宋体" w:cs="仿宋_GB2312"/>
          <w:color w:val="auto"/>
          <w:kern w:val="0"/>
          <w:sz w:val="32"/>
          <w:szCs w:val="32"/>
          <w:u w:val="none" w:color="auto"/>
        </w:rPr>
        <w:t>初次职称考核认定申报人基本情况登记表</w:t>
      </w:r>
      <w:r>
        <w:rPr>
          <w:rFonts w:hint="eastAsia" w:ascii="仿宋_GB2312" w:hAnsi="宋体" w:cs="仿宋_GB2312"/>
          <w:color w:val="auto"/>
          <w:kern w:val="0"/>
          <w:sz w:val="32"/>
          <w:szCs w:val="32"/>
          <w:u w:val="none" w:color="auto"/>
          <w:lang w:eastAsia="zh-CN"/>
        </w:rPr>
        <w:t>》</w:t>
      </w:r>
    </w:p>
    <w:p>
      <w:pPr>
        <w:pStyle w:val="2"/>
        <w:keepNext w:val="0"/>
        <w:keepLines w:val="0"/>
        <w:pageBreakBefore w:val="0"/>
        <w:kinsoku/>
        <w:overflowPunct/>
        <w:topLinePunct w:val="0"/>
        <w:autoSpaceDE/>
        <w:bidi w:val="0"/>
        <w:adjustRightInd/>
        <w:spacing w:line="560" w:lineRule="exact"/>
        <w:ind w:left="1600" w:leftChars="200" w:hanging="960" w:hangingChars="300"/>
        <w:textAlignment w:val="auto"/>
        <w:rPr>
          <w:color w:val="auto"/>
          <w:u w:val="none" w:color="auto"/>
        </w:rPr>
      </w:pPr>
      <w:r>
        <w:rPr>
          <w:rFonts w:hint="eastAsia" w:ascii="仿宋_GB2312" w:hAnsi="宋体" w:cs="仿宋_GB2312"/>
          <w:color w:val="auto"/>
          <w:kern w:val="0"/>
          <w:sz w:val="32"/>
          <w:szCs w:val="32"/>
          <w:u w:val="none" w:color="auto"/>
          <w:lang w:val="en-US" w:eastAsia="zh-CN"/>
        </w:rPr>
        <w:t xml:space="preserve">      </w:t>
      </w:r>
    </w:p>
    <w:sectPr>
      <w:footerReference r:id="rId10" w:type="default"/>
      <w:footerReference r:id="rId11" w:type="even"/>
      <w:pgSz w:w="11906" w:h="16838"/>
      <w:pgMar w:top="2098" w:right="1474" w:bottom="1984" w:left="1587" w:header="851" w:footer="992" w:gutter="0"/>
      <w:pgNumType w:fmt="decimal"/>
      <w:cols w:space="0" w:num="1"/>
      <w:rtlGutter w:val="0"/>
      <w:docGrid w:type="lines" w:linePitch="5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01"/>
    <w:family w:val="auto"/>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cs="仿宋_GB2312"/>
                              <w:sz w:val="28"/>
                              <w:szCs w:val="28"/>
                              <w:lang w:val="en-US"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6"/>
                      <w:rPr>
                        <w:rFonts w:hint="eastAsia"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cs="仿宋_GB2312"/>
                        <w:sz w:val="28"/>
                        <w:szCs w:val="28"/>
                        <w:lang w:val="en-US" w:eastAsia="zh-CN"/>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cs="仿宋_GB2312"/>
                              <w:sz w:val="28"/>
                              <w:szCs w:val="28"/>
                              <w:lang w:val="en-US"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176IwHQIAACkEAAAOAAAAZHJz&#10;L2Uyb0RvYy54bWytU82O0zAQviPxDpbvNGkrVl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mr/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PXvojAdAgAAKQQAAA4AAAAAAAAAAQAgAAAANQEAAGRycy9lMm9Eb2MueG1sUEsF&#10;BgAAAAAGAAYAWQEAAMQFAAAAAA==&#10;">
              <v:fill on="f" focussize="0,0"/>
              <v:stroke on="f" weight="0.5pt"/>
              <v:imagedata o:title=""/>
              <o:lock v:ext="edit" aspectratio="f"/>
              <v:textbox inset="0mm,0mm,0mm,0mm" style="mso-fit-shape-to-text:t;">
                <w:txbxContent>
                  <w:p>
                    <w:pPr>
                      <w:pStyle w:val="6"/>
                      <w:rPr>
                        <w:rFonts w:hint="eastAsia"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cs="仿宋_GB2312"/>
                        <w:sz w:val="28"/>
                        <w:szCs w:val="28"/>
                        <w:lang w:val="en-US" w:eastAsia="zh-CN"/>
                      </w:rPr>
                      <w:t>-</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仿宋_GB2312"/>
                              <w:lang w:val="en-US" w:eastAsia="zh-CN"/>
                            </w:rPr>
                          </w:pPr>
                          <w:r>
                            <w:rPr>
                              <w:rFonts w:hint="eastAsia" w:ascii="仿宋_GB2312" w:hAnsi="仿宋_GB2312" w:cs="仿宋_GB2312"/>
                              <w:sz w:val="28"/>
                              <w:szCs w:val="28"/>
                              <w:lang w:val="en-US" w:eastAsia="zh-CN"/>
                            </w:rPr>
                            <w:t>-</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4</w:t>
                          </w:r>
                          <w:r>
                            <w:rPr>
                              <w:rFonts w:hint="eastAsia" w:ascii="仿宋_GB2312" w:hAnsi="仿宋_GB2312" w:eastAsia="仿宋_GB2312" w:cs="仿宋_GB2312"/>
                              <w:sz w:val="28"/>
                              <w:szCs w:val="28"/>
                            </w:rPr>
                            <w:fldChar w:fldCharType="end"/>
                          </w:r>
                          <w:r>
                            <w:rPr>
                              <w:rFonts w:hint="eastAsia" w:ascii="仿宋_GB2312" w:hAnsi="仿宋_GB2312" w:cs="仿宋_GB2312"/>
                              <w:sz w:val="28"/>
                              <w:szCs w:val="28"/>
                              <w:lang w:val="en-US"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SQizEBwCAAApBAAADgAAAAAAAAABACAAAAA1AQAAZHJzL2Uyb0RvYy54bWxQSwUG&#10;AAAAAAYABgBZAQAAwwUAAAAA&#10;">
              <v:fill on="f" focussize="0,0"/>
              <v:stroke on="f" weight="0.5pt"/>
              <v:imagedata o:title=""/>
              <o:lock v:ext="edit" aspectratio="f"/>
              <v:textbox inset="0mm,0mm,0mm,0mm" style="mso-fit-shape-to-text:t;">
                <w:txbxContent>
                  <w:p>
                    <w:pPr>
                      <w:pStyle w:val="6"/>
                      <w:rPr>
                        <w:rFonts w:hint="eastAsia" w:eastAsia="仿宋_GB2312"/>
                        <w:lang w:val="en-US" w:eastAsia="zh-CN"/>
                      </w:rPr>
                    </w:pPr>
                    <w:r>
                      <w:rPr>
                        <w:rFonts w:hint="eastAsia" w:ascii="仿宋_GB2312" w:hAnsi="仿宋_GB2312" w:cs="仿宋_GB2312"/>
                        <w:sz w:val="28"/>
                        <w:szCs w:val="28"/>
                        <w:lang w:val="en-US" w:eastAsia="zh-CN"/>
                      </w:rPr>
                      <w:t>-</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4</w:t>
                    </w:r>
                    <w:r>
                      <w:rPr>
                        <w:rFonts w:hint="eastAsia" w:ascii="仿宋_GB2312" w:hAnsi="仿宋_GB2312" w:eastAsia="仿宋_GB2312" w:cs="仿宋_GB2312"/>
                        <w:sz w:val="28"/>
                        <w:szCs w:val="28"/>
                      </w:rPr>
                      <w:fldChar w:fldCharType="end"/>
                    </w:r>
                    <w:r>
                      <w:rPr>
                        <w:rFonts w:hint="eastAsia" w:ascii="仿宋_GB2312" w:hAnsi="仿宋_GB2312" w:cs="仿宋_GB2312"/>
                        <w:sz w:val="28"/>
                        <w:szCs w:val="28"/>
                        <w:lang w:val="en-US" w:eastAsia="zh-CN"/>
                      </w:rPr>
                      <w:t>-</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cs="仿宋_GB2312"/>
                              <w:sz w:val="28"/>
                              <w:szCs w:val="28"/>
                              <w:lang w:val="en-US"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A8TPSHQIAACkEAAAOAAAAZHJz&#10;L2Uyb0RvYy54bWytU82O0zAQviPxDpbvNGlRV1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9eT/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IDxM9IdAgAAKQQAAA4AAAAAAAAAAQAgAAAANQEAAGRycy9lMm9Eb2MueG1sUEsF&#10;BgAAAAAGAAYAWQEAAMQFAAAAAA==&#10;">
              <v:fill on="f" focussize="0,0"/>
              <v:stroke on="f" weight="0.5pt"/>
              <v:imagedata o:title=""/>
              <o:lock v:ext="edit" aspectratio="f"/>
              <v:textbox inset="0mm,0mm,0mm,0mm" style="mso-fit-shape-to-text:t;">
                <w:txbxContent>
                  <w:p>
                    <w:pPr>
                      <w:pStyle w:val="6"/>
                      <w:rPr>
                        <w:rFonts w:hint="eastAsia"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cs="仿宋_GB2312"/>
                        <w:sz w:val="28"/>
                        <w:szCs w:val="28"/>
                        <w:lang w:val="en-US" w:eastAsia="zh-CN"/>
                      </w:rPr>
                      <w:t>-</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仿宋_GB2312"/>
                              <w:lang w:val="en-US" w:eastAsia="zh-CN"/>
                            </w:rPr>
                          </w:pPr>
                          <w:r>
                            <w:rPr>
                              <w:rFonts w:hint="eastAsia" w:ascii="仿宋_GB2312" w:hAnsi="仿宋_GB2312" w:cs="仿宋_GB2312"/>
                              <w:sz w:val="28"/>
                              <w:szCs w:val="28"/>
                              <w:lang w:val="en-US" w:eastAsia="zh-CN"/>
                            </w:rPr>
                            <w:t>-</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4</w:t>
                          </w:r>
                          <w:r>
                            <w:rPr>
                              <w:rFonts w:hint="eastAsia" w:ascii="仿宋_GB2312" w:hAnsi="仿宋_GB2312" w:eastAsia="仿宋_GB2312" w:cs="仿宋_GB2312"/>
                              <w:sz w:val="28"/>
                              <w:szCs w:val="28"/>
                            </w:rPr>
                            <w:fldChar w:fldCharType="end"/>
                          </w:r>
                          <w:r>
                            <w:rPr>
                              <w:rFonts w:hint="eastAsia" w:ascii="仿宋_GB2312" w:hAnsi="仿宋_GB2312" w:cs="仿宋_GB2312"/>
                              <w:sz w:val="28"/>
                              <w:szCs w:val="28"/>
                              <w:lang w:val="en-US"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Ca/cNOGwIAACkEAAAOAAAAAAAAAAEAIAAAADUBAABkcnMvZTJvRG9jLnhtbFBLBQYA&#10;AAAABgAGAFkBAADCBQAAAAA=&#10;">
              <v:fill on="f" focussize="0,0"/>
              <v:stroke on="f" weight="0.5pt"/>
              <v:imagedata o:title=""/>
              <o:lock v:ext="edit" aspectratio="f"/>
              <v:textbox inset="0mm,0mm,0mm,0mm" style="mso-fit-shape-to-text:t;">
                <w:txbxContent>
                  <w:p>
                    <w:pPr>
                      <w:pStyle w:val="6"/>
                      <w:rPr>
                        <w:rFonts w:hint="eastAsia" w:eastAsia="仿宋_GB2312"/>
                        <w:lang w:val="en-US" w:eastAsia="zh-CN"/>
                      </w:rPr>
                    </w:pPr>
                    <w:r>
                      <w:rPr>
                        <w:rFonts w:hint="eastAsia" w:ascii="仿宋_GB2312" w:hAnsi="仿宋_GB2312" w:cs="仿宋_GB2312"/>
                        <w:sz w:val="28"/>
                        <w:szCs w:val="28"/>
                        <w:lang w:val="en-US" w:eastAsia="zh-CN"/>
                      </w:rPr>
                      <w:t>-</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4</w:t>
                    </w:r>
                    <w:r>
                      <w:rPr>
                        <w:rFonts w:hint="eastAsia" w:ascii="仿宋_GB2312" w:hAnsi="仿宋_GB2312" w:eastAsia="仿宋_GB2312" w:cs="仿宋_GB2312"/>
                        <w:sz w:val="28"/>
                        <w:szCs w:val="28"/>
                      </w:rPr>
                      <w:fldChar w:fldCharType="end"/>
                    </w:r>
                    <w:r>
                      <w:rPr>
                        <w:rFonts w:hint="eastAsia" w:ascii="仿宋_GB2312" w:hAnsi="仿宋_GB2312" w:cs="仿宋_GB2312"/>
                        <w:sz w:val="28"/>
                        <w:szCs w:val="28"/>
                        <w:lang w:val="en-US" w:eastAsia="zh-CN"/>
                      </w:rPr>
                      <w:t>-</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848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cs="仿宋_GB2312"/>
                              <w:sz w:val="28"/>
                              <w:szCs w:val="28"/>
                              <w:lang w:val="en-US"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848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uEOqPxwCAAArBAAADgAAAAAAAAABACAAAAA1AQAAZHJzL2Uyb0RvYy54bWxQSwUG&#10;AAAAAAYABgBZAQAAwwUAAAAA&#10;">
              <v:fill on="f" focussize="0,0"/>
              <v:stroke on="f" weight="0.5pt"/>
              <v:imagedata o:title=""/>
              <o:lock v:ext="edit" aspectratio="f"/>
              <v:textbox inset="0mm,0mm,0mm,0mm" style="mso-fit-shape-to-text:t;">
                <w:txbxContent>
                  <w:p>
                    <w:pPr>
                      <w:pStyle w:val="6"/>
                      <w:rPr>
                        <w:rFonts w:hint="eastAsia"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cs="仿宋_GB2312"/>
                        <w:sz w:val="28"/>
                        <w:szCs w:val="28"/>
                        <w:lang w:val="en-US" w:eastAsia="zh-CN"/>
                      </w:rPr>
                      <w:t>-</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950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仿宋_GB2312"/>
                              <w:lang w:val="en-US" w:eastAsia="zh-CN"/>
                            </w:rPr>
                          </w:pPr>
                          <w:r>
                            <w:rPr>
                              <w:rFonts w:hint="eastAsia" w:ascii="仿宋_GB2312" w:hAnsi="仿宋_GB2312" w:cs="仿宋_GB2312"/>
                              <w:sz w:val="28"/>
                              <w:szCs w:val="28"/>
                              <w:lang w:val="en-US" w:eastAsia="zh-CN"/>
                            </w:rPr>
                            <w:t>-</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4</w:t>
                          </w:r>
                          <w:r>
                            <w:rPr>
                              <w:rFonts w:hint="eastAsia" w:ascii="仿宋_GB2312" w:hAnsi="仿宋_GB2312" w:eastAsia="仿宋_GB2312" w:cs="仿宋_GB2312"/>
                              <w:sz w:val="28"/>
                              <w:szCs w:val="28"/>
                            </w:rPr>
                            <w:fldChar w:fldCharType="end"/>
                          </w:r>
                          <w:r>
                            <w:rPr>
                              <w:rFonts w:hint="eastAsia" w:ascii="仿宋_GB2312" w:hAnsi="仿宋_GB2312" w:cs="仿宋_GB2312"/>
                              <w:sz w:val="28"/>
                              <w:szCs w:val="28"/>
                              <w:lang w:val="en-US"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950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MqBTIMdAgAAKwQAAA4AAAAAAAAAAQAgAAAANQEAAGRycy9lMm9Eb2MueG1sUEsF&#10;BgAAAAAGAAYAWQEAAMQFAAAAAA==&#10;">
              <v:fill on="f" focussize="0,0"/>
              <v:stroke on="f" weight="0.5pt"/>
              <v:imagedata o:title=""/>
              <o:lock v:ext="edit" aspectratio="f"/>
              <v:textbox inset="0mm,0mm,0mm,0mm" style="mso-fit-shape-to-text:t;">
                <w:txbxContent>
                  <w:p>
                    <w:pPr>
                      <w:pStyle w:val="6"/>
                      <w:rPr>
                        <w:rFonts w:hint="eastAsia" w:eastAsia="仿宋_GB2312"/>
                        <w:lang w:val="en-US" w:eastAsia="zh-CN"/>
                      </w:rPr>
                    </w:pPr>
                    <w:r>
                      <w:rPr>
                        <w:rFonts w:hint="eastAsia" w:ascii="仿宋_GB2312" w:hAnsi="仿宋_GB2312" w:cs="仿宋_GB2312"/>
                        <w:sz w:val="28"/>
                        <w:szCs w:val="28"/>
                        <w:lang w:val="en-US" w:eastAsia="zh-CN"/>
                      </w:rPr>
                      <w:t>-</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4</w:t>
                    </w:r>
                    <w:r>
                      <w:rPr>
                        <w:rFonts w:hint="eastAsia" w:ascii="仿宋_GB2312" w:hAnsi="仿宋_GB2312" w:eastAsia="仿宋_GB2312" w:cs="仿宋_GB2312"/>
                        <w:sz w:val="28"/>
                        <w:szCs w:val="28"/>
                      </w:rPr>
                      <w:fldChar w:fldCharType="end"/>
                    </w:r>
                    <w:r>
                      <w:rPr>
                        <w:rFonts w:hint="eastAsia" w:ascii="仿宋_GB2312" w:hAnsi="仿宋_GB2312" w:cs="仿宋_GB2312"/>
                        <w:sz w:val="28"/>
                        <w:szCs w:val="28"/>
                        <w:lang w:val="en-US" w:eastAsia="zh-CN"/>
                      </w:rP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B54C56"/>
    <w:multiLevelType w:val="singleLevel"/>
    <w:tmpl w:val="A4B54C56"/>
    <w:lvl w:ilvl="0" w:tentative="0">
      <w:start w:val="1"/>
      <w:numFmt w:val="chineseCounting"/>
      <w:suff w:val="nothing"/>
      <w:lvlText w:val="（%1）"/>
      <w:lvlJc w:val="left"/>
      <w:rPr>
        <w:rFonts w:hint="eastAsia"/>
      </w:rPr>
    </w:lvl>
  </w:abstractNum>
  <w:abstractNum w:abstractNumId="1">
    <w:nsid w:val="726B9DF6"/>
    <w:multiLevelType w:val="singleLevel"/>
    <w:tmpl w:val="726B9DF6"/>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documentProtection w:enforcement="0"/>
  <w:defaultTabStop w:val="420"/>
  <w:doNotHyphenateCaps/>
  <w:evenAndOddHeaders w:val="true"/>
  <w:drawingGridVerticalSpacing w:val="290"/>
  <w:displayVerticalDrawingGridEvery w:val="2"/>
  <w:noPunctuationKerning w:val="true"/>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C17A6F"/>
    <w:rsid w:val="003178E8"/>
    <w:rsid w:val="004930D4"/>
    <w:rsid w:val="008531F7"/>
    <w:rsid w:val="00870F59"/>
    <w:rsid w:val="008859AD"/>
    <w:rsid w:val="00991840"/>
    <w:rsid w:val="00C91731"/>
    <w:rsid w:val="00D01B50"/>
    <w:rsid w:val="022F40C5"/>
    <w:rsid w:val="032E5F7E"/>
    <w:rsid w:val="048259B0"/>
    <w:rsid w:val="051A55B3"/>
    <w:rsid w:val="06684CC9"/>
    <w:rsid w:val="06953D2F"/>
    <w:rsid w:val="075063AB"/>
    <w:rsid w:val="08031052"/>
    <w:rsid w:val="0B862B1D"/>
    <w:rsid w:val="0BC33E13"/>
    <w:rsid w:val="0C5E723D"/>
    <w:rsid w:val="0D281BF8"/>
    <w:rsid w:val="0E6D0CCF"/>
    <w:rsid w:val="0E896386"/>
    <w:rsid w:val="0F3E3B42"/>
    <w:rsid w:val="110D5320"/>
    <w:rsid w:val="112A767F"/>
    <w:rsid w:val="113C2696"/>
    <w:rsid w:val="13985FE3"/>
    <w:rsid w:val="13F8707E"/>
    <w:rsid w:val="14B74DC6"/>
    <w:rsid w:val="15DD424E"/>
    <w:rsid w:val="167A66AD"/>
    <w:rsid w:val="16826E49"/>
    <w:rsid w:val="16932B7D"/>
    <w:rsid w:val="16D05AE3"/>
    <w:rsid w:val="19DE0729"/>
    <w:rsid w:val="1B111151"/>
    <w:rsid w:val="1DCA6E96"/>
    <w:rsid w:val="1EC17A6F"/>
    <w:rsid w:val="27027531"/>
    <w:rsid w:val="2935B630"/>
    <w:rsid w:val="2A454F0D"/>
    <w:rsid w:val="2BC17FE3"/>
    <w:rsid w:val="2BD7094A"/>
    <w:rsid w:val="2C97355E"/>
    <w:rsid w:val="2D4F4A73"/>
    <w:rsid w:val="2DFB7747"/>
    <w:rsid w:val="2EF74E4D"/>
    <w:rsid w:val="30655FF6"/>
    <w:rsid w:val="3137045C"/>
    <w:rsid w:val="31F848A1"/>
    <w:rsid w:val="37CB3B42"/>
    <w:rsid w:val="38667478"/>
    <w:rsid w:val="38716F3E"/>
    <w:rsid w:val="39BF26CF"/>
    <w:rsid w:val="3A5E3F13"/>
    <w:rsid w:val="3AF552C2"/>
    <w:rsid w:val="3CB7317E"/>
    <w:rsid w:val="3E483C21"/>
    <w:rsid w:val="4079158E"/>
    <w:rsid w:val="42E97153"/>
    <w:rsid w:val="43CB0C99"/>
    <w:rsid w:val="453C7530"/>
    <w:rsid w:val="477D624A"/>
    <w:rsid w:val="47A152E7"/>
    <w:rsid w:val="4873140F"/>
    <w:rsid w:val="49CD566F"/>
    <w:rsid w:val="4AE049B7"/>
    <w:rsid w:val="4AE051E1"/>
    <w:rsid w:val="4BFB0302"/>
    <w:rsid w:val="4D422AA3"/>
    <w:rsid w:val="4E960E86"/>
    <w:rsid w:val="4F4B7C84"/>
    <w:rsid w:val="4F6B343E"/>
    <w:rsid w:val="520C023B"/>
    <w:rsid w:val="523B20E2"/>
    <w:rsid w:val="524F69DC"/>
    <w:rsid w:val="53603A2F"/>
    <w:rsid w:val="53B13E0D"/>
    <w:rsid w:val="54386395"/>
    <w:rsid w:val="54D06DB0"/>
    <w:rsid w:val="556C4038"/>
    <w:rsid w:val="59A246D5"/>
    <w:rsid w:val="5A341D1E"/>
    <w:rsid w:val="5AD07DA6"/>
    <w:rsid w:val="5B236F39"/>
    <w:rsid w:val="5B9E737A"/>
    <w:rsid w:val="5CB32F11"/>
    <w:rsid w:val="5CED5FBE"/>
    <w:rsid w:val="5DD36BB8"/>
    <w:rsid w:val="5E2425FC"/>
    <w:rsid w:val="5E7D0801"/>
    <w:rsid w:val="5E9F4ED4"/>
    <w:rsid w:val="5F5F61E7"/>
    <w:rsid w:val="60BD4FCA"/>
    <w:rsid w:val="63065A3A"/>
    <w:rsid w:val="639C02AE"/>
    <w:rsid w:val="64210727"/>
    <w:rsid w:val="645A520D"/>
    <w:rsid w:val="646729BA"/>
    <w:rsid w:val="652966F8"/>
    <w:rsid w:val="65781491"/>
    <w:rsid w:val="661C2242"/>
    <w:rsid w:val="6766459E"/>
    <w:rsid w:val="67EEE9B0"/>
    <w:rsid w:val="67FD2C9C"/>
    <w:rsid w:val="683C2A7B"/>
    <w:rsid w:val="6A1628B9"/>
    <w:rsid w:val="6A260E7F"/>
    <w:rsid w:val="6B0A007D"/>
    <w:rsid w:val="6CBA4735"/>
    <w:rsid w:val="6DA7E684"/>
    <w:rsid w:val="6DBC7293"/>
    <w:rsid w:val="6E6943A2"/>
    <w:rsid w:val="6EBE5B19"/>
    <w:rsid w:val="6EEE0509"/>
    <w:rsid w:val="710570FC"/>
    <w:rsid w:val="71336446"/>
    <w:rsid w:val="718D274D"/>
    <w:rsid w:val="71DE00AC"/>
    <w:rsid w:val="720E077B"/>
    <w:rsid w:val="73323239"/>
    <w:rsid w:val="73687C6C"/>
    <w:rsid w:val="77B05BB5"/>
    <w:rsid w:val="7B8553A7"/>
    <w:rsid w:val="7BBA6740"/>
    <w:rsid w:val="7D2359A9"/>
    <w:rsid w:val="7D356D23"/>
    <w:rsid w:val="7DC47A9D"/>
    <w:rsid w:val="7E391AB2"/>
    <w:rsid w:val="7E5449A9"/>
    <w:rsid w:val="7F04653E"/>
    <w:rsid w:val="7FB4135A"/>
    <w:rsid w:val="7FFF6C8F"/>
    <w:rsid w:val="9FBFC004"/>
    <w:rsid w:val="BBFF13D2"/>
    <w:rsid w:val="BCD7AF16"/>
    <w:rsid w:val="BDEF9F33"/>
    <w:rsid w:val="BF6F17CF"/>
    <w:rsid w:val="C7DFA5C4"/>
    <w:rsid w:val="CFFF3237"/>
    <w:rsid w:val="D5BEED58"/>
    <w:rsid w:val="DF9F05D8"/>
    <w:rsid w:val="E7B248E4"/>
    <w:rsid w:val="E9B55C25"/>
    <w:rsid w:val="F5BFA7E3"/>
    <w:rsid w:val="F7FE9398"/>
    <w:rsid w:val="F7FFFBBD"/>
    <w:rsid w:val="FE6F2C22"/>
    <w:rsid w:val="FECDDE76"/>
    <w:rsid w:val="FF9F740B"/>
    <w:rsid w:val="FFEF5E54"/>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qFormat="1" w:unhideWhenUsed="0" w:uiPriority="99" w:semiHidden="0"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2"/>
    <w:qFormat/>
    <w:uiPriority w:val="99"/>
    <w:pPr>
      <w:keepNext/>
      <w:keepLines/>
      <w:spacing w:before="340" w:after="330" w:line="576" w:lineRule="auto"/>
      <w:outlineLvl w:val="0"/>
    </w:pPr>
    <w:rPr>
      <w:rFonts w:ascii="Calibri" w:hAnsi="Calibri" w:eastAsia="宋体" w:cs="Calibri"/>
      <w:b/>
      <w:bCs/>
      <w:kern w:val="44"/>
      <w:sz w:val="44"/>
      <w:szCs w:val="44"/>
    </w:rPr>
  </w:style>
  <w:style w:type="paragraph" w:styleId="4">
    <w:name w:val="heading 2"/>
    <w:basedOn w:val="1"/>
    <w:next w:val="1"/>
    <w:link w:val="13"/>
    <w:qFormat/>
    <w:uiPriority w:val="99"/>
    <w:pPr>
      <w:keepNext/>
      <w:keepLines/>
      <w:spacing w:line="413" w:lineRule="auto"/>
      <w:outlineLvl w:val="1"/>
    </w:pPr>
    <w:rPr>
      <w:rFonts w:ascii="Arial" w:hAnsi="Arial" w:eastAsia="黑体" w:cs="Arial"/>
      <w:b/>
      <w:bCs/>
    </w:rPr>
  </w:style>
  <w:style w:type="character" w:default="1" w:styleId="10">
    <w:name w:val="Default Paragraph Font"/>
    <w:semiHidden/>
    <w:qFormat/>
    <w:uiPriority w:val="99"/>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ind w:firstLine="420" w:firstLineChars="200"/>
    </w:pPr>
    <w:rPr>
      <w:sz w:val="24"/>
      <w:szCs w:val="24"/>
    </w:rPr>
  </w:style>
  <w:style w:type="paragraph" w:styleId="5">
    <w:name w:val="Body Text 3"/>
    <w:basedOn w:val="1"/>
    <w:link w:val="14"/>
    <w:qFormat/>
    <w:uiPriority w:val="99"/>
    <w:pPr>
      <w:spacing w:line="360" w:lineRule="auto"/>
    </w:pPr>
    <w:rPr>
      <w:sz w:val="30"/>
      <w:szCs w:val="30"/>
    </w:rPr>
  </w:style>
  <w:style w:type="paragraph" w:styleId="6">
    <w:name w:val="footer"/>
    <w:basedOn w:val="1"/>
    <w:link w:val="15"/>
    <w:qFormat/>
    <w:uiPriority w:val="99"/>
    <w:pPr>
      <w:tabs>
        <w:tab w:val="center" w:pos="4153"/>
        <w:tab w:val="right" w:pos="8306"/>
      </w:tabs>
      <w:snapToGrid w:val="0"/>
      <w:jc w:val="left"/>
    </w:pPr>
    <w:rPr>
      <w:sz w:val="18"/>
      <w:szCs w:val="18"/>
    </w:rPr>
  </w:style>
  <w:style w:type="paragraph" w:styleId="7">
    <w:name w:val="header"/>
    <w:basedOn w:val="1"/>
    <w:link w:val="16"/>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spacing w:before="100" w:beforeAutospacing="1" w:after="100" w:afterAutospacing="1"/>
      <w:jc w:val="left"/>
    </w:pPr>
    <w:rPr>
      <w:kern w:val="0"/>
      <w:sz w:val="24"/>
      <w:szCs w:val="24"/>
    </w:rPr>
  </w:style>
  <w:style w:type="character" w:styleId="11">
    <w:name w:val="Hyperlink"/>
    <w:basedOn w:val="10"/>
    <w:semiHidden/>
    <w:unhideWhenUsed/>
    <w:qFormat/>
    <w:uiPriority w:val="99"/>
    <w:rPr>
      <w:color w:val="0000FF"/>
      <w:u w:val="single"/>
    </w:rPr>
  </w:style>
  <w:style w:type="character" w:customStyle="1" w:styleId="12">
    <w:name w:val="Heading 1 Char"/>
    <w:basedOn w:val="10"/>
    <w:link w:val="3"/>
    <w:qFormat/>
    <w:uiPriority w:val="9"/>
    <w:rPr>
      <w:rFonts w:eastAsia="仿宋_GB2312"/>
      <w:b/>
      <w:bCs/>
      <w:kern w:val="44"/>
      <w:sz w:val="44"/>
      <w:szCs w:val="44"/>
    </w:rPr>
  </w:style>
  <w:style w:type="character" w:customStyle="1" w:styleId="13">
    <w:name w:val="Heading 2 Char"/>
    <w:basedOn w:val="10"/>
    <w:link w:val="4"/>
    <w:semiHidden/>
    <w:qFormat/>
    <w:uiPriority w:val="9"/>
    <w:rPr>
      <w:rFonts w:asciiTheme="majorHAnsi" w:hAnsiTheme="majorHAnsi" w:eastAsiaTheme="majorEastAsia" w:cstheme="majorBidi"/>
      <w:b/>
      <w:bCs/>
      <w:sz w:val="32"/>
      <w:szCs w:val="32"/>
    </w:rPr>
  </w:style>
  <w:style w:type="character" w:customStyle="1" w:styleId="14">
    <w:name w:val="Body Text 3 Char"/>
    <w:basedOn w:val="10"/>
    <w:link w:val="5"/>
    <w:semiHidden/>
    <w:qFormat/>
    <w:uiPriority w:val="99"/>
    <w:rPr>
      <w:rFonts w:eastAsia="仿宋_GB2312"/>
      <w:sz w:val="16"/>
      <w:szCs w:val="16"/>
    </w:rPr>
  </w:style>
  <w:style w:type="character" w:customStyle="1" w:styleId="15">
    <w:name w:val="Footer Char"/>
    <w:basedOn w:val="10"/>
    <w:link w:val="6"/>
    <w:semiHidden/>
    <w:qFormat/>
    <w:uiPriority w:val="99"/>
    <w:rPr>
      <w:rFonts w:eastAsia="仿宋_GB2312"/>
      <w:sz w:val="18"/>
      <w:szCs w:val="18"/>
    </w:rPr>
  </w:style>
  <w:style w:type="character" w:customStyle="1" w:styleId="16">
    <w:name w:val="Header Char"/>
    <w:basedOn w:val="10"/>
    <w:link w:val="7"/>
    <w:semiHidden/>
    <w:qFormat/>
    <w:uiPriority w:val="99"/>
    <w:rPr>
      <w:rFonts w:eastAsia="仿宋_GB231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微软中国</Company>
  <Pages>7</Pages>
  <Words>338</Words>
  <Characters>1929</Characters>
  <Lines>0</Lines>
  <Paragraphs>0</Paragraphs>
  <TotalTime>9</TotalTime>
  <ScaleCrop>false</ScaleCrop>
  <LinksUpToDate>false</LinksUpToDate>
  <CharactersWithSpaces>0</CharactersWithSpaces>
  <Application>WPS Office_11.8.2.10195_F1E327BC-269C-435d-A152-05C5408002CA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2020-08-28T09:15:00Z</dcterms:created>
  <dc:creator>曾心怡</dc:creator>
  <cp:lastModifiedBy>admin123</cp:lastModifiedBy>
  <cp:lastPrinted>2022-11-29T16:46:26Z</cp:lastPrinted>
  <dcterms:modified xsi:type="dcterms:W3CDTF">2022-11-29T16:48:57Z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2052-11.8.2.10195</vt:lpwstr>
  </property>
  <property fmtid="{D5CDD505-2E9C-101B-9397-08002B2CF9AE}" pid="3" name="ribbonExt">
    <vt:lpwstr>{"WPSExtOfficeTab":{"OnGetEnabled":false,"OnGetVisible":false}}</vt:lpwstr>
  </property>
  <property fmtid="{D5CDD505-2E9C-101B-9397-08002B2CF9AE}" pid="4" name="ICV">
    <vt:lpwstr>39DFADFF0CFF4811ADBB4B32A2D4D943</vt:lpwstr>
  </property>
</Properties>
</file>