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rPr>
          <w:rFonts w:ascii="黑体" w:hAnsi="黑体" w:eastAsia="黑体" w:cs="黑体"/>
          <w:color w:val="000000"/>
          <w:spacing w:val="-6"/>
          <w:kern w:val="0"/>
          <w:shd w:val="clear" w:color="auto" w:fill="FFFFFF"/>
          <w:lang w:bidi="ar"/>
        </w:rPr>
      </w:pPr>
      <w:r>
        <w:rPr>
          <w:rFonts w:hint="eastAsia" w:ascii="黑体" w:hAnsi="黑体" w:eastAsia="黑体" w:cs="黑体"/>
          <w:color w:val="000000"/>
          <w:spacing w:val="-6"/>
          <w:kern w:val="0"/>
          <w:shd w:val="clear" w:color="auto" w:fill="FFFFFF"/>
          <w:lang w:bidi="ar"/>
        </w:rPr>
        <w:t>附件2</w:t>
      </w:r>
    </w:p>
    <w:p>
      <w:pPr>
        <w:pStyle w:val="2"/>
        <w:ind w:firstLine="472"/>
      </w:pP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韶关市</w:t>
      </w:r>
      <w:r>
        <w:rPr>
          <w:rFonts w:hint="eastAsia" w:ascii="方正小标宋简体" w:hAnsi="方正小标宋简体" w:eastAsia="方正小标宋简体" w:cs="方正小标宋简体"/>
          <w:color w:val="000000"/>
          <w:spacing w:val="-6"/>
          <w:kern w:val="0"/>
          <w:sz w:val="44"/>
          <w:szCs w:val="44"/>
          <w:shd w:val="clear" w:color="auto" w:fill="FFFFFF"/>
          <w:lang w:eastAsia="zh-CN" w:bidi="ar"/>
        </w:rPr>
        <w:t>浈江区2022年度第九批次</w:t>
      </w:r>
      <w:r>
        <w:rPr>
          <w:rFonts w:hint="eastAsia" w:ascii="方正小标宋简体" w:hAnsi="方正小标宋简体" w:eastAsia="方正小标宋简体" w:cs="方正小标宋简体"/>
          <w:color w:val="000000"/>
          <w:spacing w:val="-6"/>
          <w:kern w:val="0"/>
          <w:sz w:val="44"/>
          <w:szCs w:val="44"/>
          <w:shd w:val="clear" w:color="auto" w:fill="FFFFFF"/>
          <w:lang w:bidi="ar"/>
        </w:rPr>
        <w:t>城镇建设</w:t>
      </w: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用地项目被征地农民</w:t>
      </w:r>
      <w:bookmarkStart w:id="0" w:name="_GoBack"/>
      <w:r>
        <w:rPr>
          <w:rFonts w:hint="eastAsia" w:ascii="方正小标宋简体" w:hAnsi="方正小标宋简体" w:eastAsia="方正小标宋简体" w:cs="方正小标宋简体"/>
          <w:color w:val="000000"/>
          <w:spacing w:val="-6"/>
          <w:kern w:val="0"/>
          <w:sz w:val="44"/>
          <w:szCs w:val="44"/>
          <w:shd w:val="clear" w:color="auto" w:fill="FFFFFF"/>
          <w:lang w:bidi="ar"/>
        </w:rPr>
        <w:t>养老保障方案</w:t>
      </w:r>
      <w:bookmarkEnd w:id="0"/>
    </w:p>
    <w:p>
      <w:pPr>
        <w:shd w:val="clear" w:color="auto" w:fill="FFFFFF"/>
        <w:spacing w:line="560" w:lineRule="exact"/>
        <w:ind w:firstLine="632" w:firstLineChars="200"/>
        <w:rPr>
          <w:rFonts w:ascii="仿宋_GB2312" w:hAnsi="仿宋_GB2312" w:cs="仿宋_GB2312"/>
          <w:color w:val="000000"/>
          <w:kern w:val="0"/>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eastAsia="zh-CN" w:bidi="ar"/>
        </w:rPr>
        <w:t>根据</w:t>
      </w:r>
      <w:r>
        <w:rPr>
          <w:rFonts w:hint="eastAsia" w:ascii="仿宋_GB2312" w:hAnsi="仿宋_GB2312" w:eastAsia="仿宋_GB2312" w:cs="仿宋_GB2312"/>
        </w:rPr>
        <w:t>《中华人民共和国土地管理法》、</w:t>
      </w:r>
      <w:r>
        <w:rPr>
          <w:rFonts w:hint="eastAsia" w:ascii="仿宋_GB2312" w:hAnsi="仿宋_GB2312" w:eastAsia="仿宋_GB2312" w:cs="仿宋_GB2312"/>
          <w:kern w:val="0"/>
          <w:shd w:val="clear" w:color="auto" w:fill="FFFFFF"/>
          <w:lang w:bidi="ar"/>
        </w:rPr>
        <w:t>《关于切实做好被征地农民社会保障工作有关问题的通知》（</w:t>
      </w:r>
      <w:r>
        <w:rPr>
          <w:rFonts w:hint="eastAsia" w:ascii="仿宋_GB2312" w:hAnsi="仿宋_GB2312" w:eastAsia="仿宋_GB2312" w:cs="仿宋_GB2312"/>
          <w:color w:val="000000"/>
          <w:kern w:val="0"/>
          <w:shd w:val="clear" w:color="auto" w:fill="FFFFFF"/>
          <w:lang w:bidi="ar"/>
        </w:rPr>
        <w:t>劳社部发〔2007〕14号）、《</w:t>
      </w:r>
      <w:r>
        <w:rPr>
          <w:rFonts w:hint="eastAsia" w:ascii="仿宋_GB2312" w:hAnsi="仿宋_GB2312" w:eastAsia="仿宋_GB2312" w:cs="仿宋_GB2312"/>
          <w:color w:val="000000"/>
          <w:kern w:val="0"/>
          <w:highlight w:val="none"/>
          <w:shd w:val="clear" w:color="auto" w:fill="FFFFFF"/>
          <w:lang w:bidi="ar"/>
        </w:rPr>
        <w:t>广东省人民政府办公厅转发省人力资源社会保障厅关于进一步完善我省被征地农民养老保障政策意见的通知</w:t>
      </w:r>
      <w:r>
        <w:rPr>
          <w:rFonts w:hint="eastAsia" w:ascii="仿宋_GB2312" w:hAnsi="仿宋_GB2312" w:eastAsia="仿宋_GB2312" w:cs="仿宋_GB2312"/>
          <w:color w:val="000000"/>
          <w:kern w:val="0"/>
          <w:shd w:val="clear" w:color="auto" w:fill="FFFFFF"/>
          <w:lang w:bidi="ar"/>
        </w:rPr>
        <w:t>》（粤府办〔2021〕22号）</w:t>
      </w:r>
      <w:r>
        <w:rPr>
          <w:rFonts w:hint="eastAsia" w:ascii="仿宋_GB2312" w:hAnsi="仿宋_GB2312" w:cs="仿宋_GB2312"/>
          <w:color w:val="000000"/>
          <w:kern w:val="0"/>
          <w:shd w:val="clear" w:color="auto" w:fill="FFFFFF"/>
          <w:lang w:eastAsia="zh-CN" w:bidi="ar"/>
        </w:rPr>
        <w:t>和</w:t>
      </w:r>
      <w:r>
        <w:rPr>
          <w:rFonts w:hint="eastAsia" w:ascii="仿宋_GB2312" w:hAnsi="仿宋_GB2312" w:eastAsia="仿宋_GB2312" w:cs="仿宋_GB2312"/>
          <w:color w:val="000000"/>
          <w:kern w:val="0"/>
          <w:shd w:val="clear" w:color="auto" w:fill="FFFFFF"/>
          <w:lang w:bidi="ar"/>
        </w:rPr>
        <w:t>《韶关市人民政府办公室关于进一步明确韶关市被征地农民养老保障工作的通知》（韶府办发函〔2021〕179号）</w:t>
      </w:r>
      <w:r>
        <w:rPr>
          <w:rFonts w:hint="eastAsia" w:ascii="仿宋_GB2312" w:hAnsi="仿宋_GB2312" w:cs="仿宋_GB2312"/>
          <w:color w:val="000000"/>
          <w:kern w:val="0"/>
          <w:shd w:val="clear" w:color="auto" w:fill="FFFFFF"/>
          <w:lang w:val="en-US" w:eastAsia="zh-CN" w:bidi="ar"/>
        </w:rPr>
        <w:t>等</w:t>
      </w:r>
      <w:r>
        <w:rPr>
          <w:rFonts w:hint="eastAsia" w:ascii="仿宋_GB2312" w:hAnsi="仿宋_GB2312" w:eastAsia="仿宋_GB2312" w:cs="仿宋_GB2312"/>
          <w:color w:val="000000"/>
          <w:kern w:val="0"/>
          <w:shd w:val="clear" w:color="auto" w:fill="FFFFFF"/>
          <w:lang w:bidi="ar"/>
        </w:rPr>
        <w:t>有关规定精神，</w:t>
      </w:r>
      <w:r>
        <w:rPr>
          <w:rFonts w:hint="eastAsia" w:ascii="仿宋_GB2312" w:hAnsi="仿宋_GB2312" w:cs="仿宋_GB2312"/>
          <w:color w:val="000000"/>
          <w:kern w:val="0"/>
          <w:shd w:val="clear" w:color="auto" w:fill="FFFFFF"/>
          <w:lang w:val="en-US" w:eastAsia="zh-CN" w:bidi="ar"/>
        </w:rPr>
        <w:t>制定本</w:t>
      </w:r>
      <w:r>
        <w:rPr>
          <w:rFonts w:hint="eastAsia" w:ascii="仿宋_GB2312" w:hAnsi="仿宋_GB2312" w:eastAsia="仿宋_GB2312" w:cs="仿宋_GB2312"/>
          <w:color w:val="000000"/>
          <w:kern w:val="0"/>
          <w:shd w:val="clear" w:color="auto" w:fill="FFFFFF"/>
          <w:lang w:bidi="ar"/>
        </w:rPr>
        <w:t>项目被征地农民养老保障方案</w:t>
      </w:r>
      <w:r>
        <w:rPr>
          <w:rFonts w:hint="eastAsia" w:ascii="仿宋_GB2312" w:hAnsi="仿宋_GB2312" w:cs="仿宋_GB2312"/>
          <w:color w:val="000000"/>
          <w:kern w:val="0"/>
          <w:shd w:val="clear" w:color="auto" w:fill="FFFFFF"/>
          <w:lang w:eastAsia="zh-CN" w:bidi="ar"/>
        </w:rPr>
        <w:t>，</w:t>
      </w:r>
      <w:r>
        <w:rPr>
          <w:rFonts w:hint="eastAsia" w:ascii="仿宋_GB2312" w:hAnsi="仿宋_GB2312" w:cs="仿宋_GB2312"/>
          <w:color w:val="000000"/>
          <w:kern w:val="0"/>
          <w:shd w:val="clear" w:color="auto" w:fill="FFFFFF"/>
          <w:lang w:val="en-US" w:eastAsia="zh-CN" w:bidi="ar"/>
        </w:rPr>
        <w:t>具体</w:t>
      </w:r>
      <w:r>
        <w:rPr>
          <w:rFonts w:hint="eastAsia" w:ascii="仿宋_GB2312" w:hAnsi="仿宋_GB2312" w:eastAsia="仿宋_GB2312" w:cs="仿宋_GB2312"/>
          <w:color w:val="000000"/>
          <w:kern w:val="0"/>
          <w:shd w:val="clear" w:color="auto" w:fill="FFFFFF"/>
          <w:lang w:bidi="ar"/>
        </w:rPr>
        <w:t>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5"/>
          <w:kern w:val="0"/>
          <w:shd w:val="clear" w:color="auto" w:fill="FFFFFF"/>
          <w:lang w:bidi="ar"/>
        </w:rPr>
      </w:pPr>
      <w:r>
        <w:rPr>
          <w:rFonts w:hint="eastAsia" w:ascii="仿宋_GB2312" w:hAnsi="仿宋_GB2312" w:eastAsia="仿宋_GB2312" w:cs="仿宋_GB2312"/>
          <w:color w:val="000000"/>
          <w:kern w:val="0"/>
          <w:shd w:val="clear" w:color="auto" w:fill="FFFFFF"/>
          <w:lang w:bidi="ar"/>
        </w:rPr>
        <w:t>一、</w:t>
      </w:r>
      <w:r>
        <w:rPr>
          <w:rFonts w:hint="eastAsia" w:ascii="仿宋_GB2312" w:hAnsi="仿宋_GB2312" w:eastAsia="仿宋_GB2312" w:cs="仿宋_GB2312"/>
          <w:color w:val="000000"/>
          <w:spacing w:val="-5"/>
          <w:kern w:val="0"/>
          <w:shd w:val="clear" w:color="auto" w:fill="FFFFFF"/>
          <w:lang w:bidi="ar"/>
        </w:rPr>
        <w:t>对</w:t>
      </w:r>
      <w:r>
        <w:rPr>
          <w:rFonts w:hint="eastAsia" w:ascii="仿宋_GB2312" w:hAnsi="仿宋_GB2312" w:eastAsia="仿宋_GB2312" w:cs="仿宋_GB2312"/>
          <w:color w:val="000000"/>
          <w:kern w:val="0"/>
          <w:shd w:val="clear" w:color="auto" w:fill="FFFFFF"/>
          <w:lang w:bidi="ar"/>
        </w:rPr>
        <w:t>韶关市浈江区</w:t>
      </w:r>
      <w:r>
        <w:rPr>
          <w:rFonts w:hint="eastAsia" w:ascii="仿宋_GB2312" w:hAnsi="仿宋_GB2312" w:eastAsia="仿宋_GB2312" w:cs="仿宋_GB2312"/>
          <w:color w:val="000000"/>
          <w:kern w:val="0"/>
          <w:shd w:val="clear" w:color="auto" w:fill="FFFFFF"/>
          <w:lang w:eastAsia="zh-CN" w:bidi="ar"/>
        </w:rPr>
        <w:t>2022年度第九批次</w:t>
      </w:r>
      <w:r>
        <w:rPr>
          <w:rFonts w:hint="eastAsia" w:ascii="仿宋_GB2312" w:hAnsi="仿宋_GB2312" w:eastAsia="仿宋_GB2312" w:cs="仿宋_GB2312"/>
          <w:color w:val="000000"/>
          <w:kern w:val="0"/>
          <w:shd w:val="clear" w:color="auto" w:fill="FFFFFF"/>
          <w:lang w:bidi="ar"/>
        </w:rPr>
        <w:t>城镇建设用地</w:t>
      </w:r>
      <w:r>
        <w:rPr>
          <w:rFonts w:hint="eastAsia" w:ascii="仿宋_GB2312" w:hAnsi="仿宋_GB2312" w:cs="仿宋_GB2312"/>
          <w:color w:val="000000"/>
          <w:kern w:val="0"/>
          <w:shd w:val="clear" w:color="auto" w:fill="FFFFFF"/>
          <w:lang w:val="en-US" w:eastAsia="zh-CN" w:bidi="ar"/>
        </w:rPr>
        <w:t>征地</w:t>
      </w:r>
      <w:r>
        <w:rPr>
          <w:rFonts w:hint="eastAsia" w:ascii="仿宋_GB2312" w:hAnsi="仿宋_GB2312" w:eastAsia="仿宋_GB2312" w:cs="仿宋_GB2312"/>
          <w:color w:val="000000"/>
          <w:spacing w:val="-5"/>
          <w:kern w:val="0"/>
          <w:shd w:val="clear" w:color="auto" w:fill="FFFFFF"/>
          <w:lang w:bidi="ar"/>
        </w:rPr>
        <w:t>项目涉及的被征地农民实施社会养老保障。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kern w:val="0"/>
          <w:shd w:val="clear" w:color="auto" w:fill="FFFFFF"/>
          <w:lang w:bidi="ar"/>
        </w:rPr>
      </w:pPr>
      <w:r>
        <w:rPr>
          <w:rFonts w:hint="eastAsia" w:ascii="仿宋_GB2312" w:hAnsi="仿宋_GB2312" w:eastAsia="仿宋_GB2312" w:cs="仿宋_GB2312"/>
          <w:color w:val="000000"/>
          <w:kern w:val="0"/>
          <w:shd w:val="clear" w:color="auto" w:fill="FFFFFF"/>
          <w:lang w:bidi="ar"/>
        </w:rPr>
        <w:t>二、</w:t>
      </w:r>
      <w:r>
        <w:rPr>
          <w:rFonts w:hint="eastAsia" w:ascii="仿宋_GB2312" w:hAnsi="仿宋_GB2312" w:eastAsia="仿宋_GB2312" w:cs="仿宋_GB2312"/>
          <w:kern w:val="0"/>
          <w:shd w:val="clear" w:color="auto" w:fill="FFFFFF"/>
          <w:lang w:bidi="ar"/>
        </w:rPr>
        <w:t>征地社保费补贴对象</w:t>
      </w:r>
      <w:r>
        <w:rPr>
          <w:rFonts w:hint="eastAsia" w:ascii="仿宋_GB2312" w:hAnsi="仿宋_GB2312" w:cs="仿宋_GB2312"/>
          <w:kern w:val="0"/>
          <w:shd w:val="clear" w:color="auto" w:fill="FFFFFF"/>
          <w:lang w:eastAsia="zh-CN" w:bidi="ar"/>
        </w:rPr>
        <w:t>。</w:t>
      </w:r>
      <w:r>
        <w:rPr>
          <w:rFonts w:hint="eastAsia" w:ascii="仿宋_GB2312" w:hAnsi="仿宋_GB2312" w:eastAsia="仿宋_GB2312" w:cs="仿宋_GB2312"/>
          <w:color w:val="000000"/>
          <w:kern w:val="0"/>
          <w:shd w:val="clear" w:color="auto" w:fill="FFFFFF"/>
          <w:lang w:bidi="ar"/>
        </w:rPr>
        <w:t>韶关市浈江区</w:t>
      </w:r>
      <w:r>
        <w:rPr>
          <w:rFonts w:hint="eastAsia" w:ascii="仿宋_GB2312" w:hAnsi="仿宋_GB2312" w:eastAsia="仿宋_GB2312" w:cs="仿宋_GB2312"/>
          <w:color w:val="000000"/>
          <w:kern w:val="0"/>
          <w:shd w:val="clear" w:color="auto" w:fill="FFFFFF"/>
          <w:lang w:eastAsia="zh-CN" w:bidi="ar"/>
        </w:rPr>
        <w:t>2022年度第九批次</w:t>
      </w:r>
      <w:r>
        <w:rPr>
          <w:rFonts w:hint="eastAsia" w:ascii="仿宋_GB2312" w:hAnsi="仿宋_GB2312" w:eastAsia="仿宋_GB2312" w:cs="仿宋_GB2312"/>
          <w:color w:val="000000"/>
          <w:kern w:val="0"/>
          <w:shd w:val="clear" w:color="auto" w:fill="FFFFFF"/>
          <w:lang w:bidi="ar"/>
        </w:rPr>
        <w:t>城镇建设用地</w:t>
      </w:r>
      <w:r>
        <w:rPr>
          <w:rFonts w:hint="eastAsia" w:ascii="仿宋_GB2312" w:hAnsi="仿宋_GB2312" w:eastAsia="仿宋_GB2312" w:cs="仿宋_GB2312"/>
          <w:kern w:val="0"/>
          <w:shd w:val="clear" w:color="auto" w:fill="FFFFFF"/>
          <w:lang w:bidi="ar"/>
        </w:rPr>
        <w:t>项目涉及应参加养老保障的被征地农民户数为</w:t>
      </w:r>
      <w:r>
        <w:rPr>
          <w:rFonts w:hint="eastAsia" w:ascii="仿宋_GB2312" w:hAnsi="仿宋_GB2312" w:eastAsia="仿宋_GB2312" w:cs="仿宋_GB2312"/>
          <w:kern w:val="0"/>
          <w:shd w:val="clear" w:color="auto" w:fill="FFFFFF"/>
          <w:lang w:val="en-US" w:eastAsia="zh-CN" w:bidi="ar"/>
        </w:rPr>
        <w:t>172</w:t>
      </w:r>
      <w:r>
        <w:rPr>
          <w:rFonts w:hint="eastAsia" w:ascii="仿宋_GB2312" w:hAnsi="仿宋_GB2312" w:eastAsia="仿宋_GB2312" w:cs="仿宋_GB2312"/>
          <w:kern w:val="0"/>
          <w:shd w:val="clear" w:color="auto" w:fill="FFFFFF"/>
          <w:lang w:bidi="ar"/>
        </w:rPr>
        <w:t>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kern w:val="0"/>
          <w:shd w:val="clear" w:color="auto" w:fill="FFFFFF"/>
          <w:lang w:bidi="ar"/>
        </w:rPr>
      </w:pPr>
      <w:r>
        <w:rPr>
          <w:rFonts w:hint="eastAsia" w:ascii="仿宋_GB2312" w:hAnsi="仿宋_GB2312" w:eastAsia="仿宋_GB2312" w:cs="仿宋_GB2312"/>
          <w:kern w:val="0"/>
          <w:shd w:val="clear" w:color="auto" w:fill="FFFFFF"/>
          <w:lang w:bidi="ar"/>
        </w:rPr>
        <w:t>三、征地社保费筹集。征地面积</w:t>
      </w:r>
      <w:r>
        <w:rPr>
          <w:rFonts w:hint="eastAsia" w:ascii="仿宋_GB2312" w:hAnsi="仿宋_GB2312" w:eastAsia="仿宋_GB2312" w:cs="仿宋_GB2312"/>
          <w:kern w:val="0"/>
          <w:shd w:val="clear" w:color="auto" w:fill="FFFFFF"/>
          <w:lang w:eastAsia="zh-CN" w:bidi="ar"/>
        </w:rPr>
        <w:t>0.2520</w:t>
      </w:r>
      <w:r>
        <w:rPr>
          <w:rFonts w:hint="eastAsia" w:ascii="仿宋_GB2312" w:hAnsi="仿宋_GB2312" w:eastAsia="仿宋_GB2312" w:cs="仿宋_GB2312"/>
          <w:kern w:val="0"/>
          <w:shd w:val="clear" w:color="auto" w:fill="FFFFFF"/>
          <w:lang w:bidi="ar"/>
        </w:rPr>
        <w:t>亩，</w:t>
      </w:r>
      <w:r>
        <w:rPr>
          <w:rFonts w:hint="eastAsia" w:ascii="仿宋_GB2312" w:hAnsi="仿宋_GB2312" w:eastAsia="仿宋_GB2312" w:cs="仿宋_GB2312"/>
          <w:color w:val="auto"/>
          <w:highlight w:val="none"/>
        </w:rPr>
        <w:t>按全市平均每亩征收农用地区片综合地价2.8459万元</w:t>
      </w:r>
      <w:r>
        <w:rPr>
          <w:rFonts w:hint="eastAsia" w:ascii="仿宋_GB2312" w:hAnsi="仿宋_GB2312" w:eastAsia="仿宋_GB2312" w:cs="仿宋_GB2312"/>
          <w:color w:val="auto"/>
          <w:kern w:val="0"/>
          <w:highlight w:val="none"/>
          <w:shd w:val="clear" w:color="auto" w:fill="FFFFFF"/>
          <w:lang w:bidi="ar"/>
        </w:rPr>
        <w:t>的</w:t>
      </w:r>
      <w:r>
        <w:rPr>
          <w:rFonts w:hint="eastAsia" w:ascii="仿宋_GB2312" w:hAnsi="仿宋_GB2312" w:eastAsia="仿宋_GB2312" w:cs="仿宋_GB2312"/>
          <w:kern w:val="0"/>
          <w:shd w:val="clear" w:color="auto" w:fill="FFFFFF"/>
          <w:lang w:bidi="ar"/>
        </w:rPr>
        <w:t>33%计提</w:t>
      </w:r>
      <w:r>
        <w:rPr>
          <w:rFonts w:hint="eastAsia" w:ascii="仿宋_GB2312" w:hAnsi="仿宋_GB2312" w:eastAsia="仿宋_GB2312" w:cs="仿宋_GB2312"/>
          <w:kern w:val="0"/>
          <w:shd w:val="clear" w:color="auto" w:fill="FFFFFF"/>
          <w:lang w:val="en-US" w:eastAsia="zh-CN" w:bidi="ar"/>
        </w:rPr>
        <w:t>征地社保费，即按每征一亩地按0.94万元的标准计提征地社保费</w:t>
      </w:r>
      <w:r>
        <w:rPr>
          <w:rFonts w:hint="eastAsia" w:ascii="仿宋_GB2312" w:hAnsi="仿宋_GB2312" w:eastAsia="仿宋_GB2312" w:cs="仿宋_GB2312"/>
          <w:kern w:val="0"/>
          <w:shd w:val="clear" w:color="auto" w:fill="FFFFFF"/>
          <w:lang w:bidi="ar"/>
        </w:rPr>
        <w:t>，需计提费用</w:t>
      </w:r>
      <w:r>
        <w:rPr>
          <w:rFonts w:hint="eastAsia" w:ascii="仿宋_GB2312" w:hAnsi="仿宋_GB2312" w:eastAsia="仿宋_GB2312" w:cs="仿宋_GB2312"/>
          <w:color w:val="000000"/>
          <w:sz w:val="32"/>
          <w:szCs w:val="30"/>
          <w:lang w:val="en-US" w:eastAsia="zh-CN"/>
        </w:rPr>
        <w:t>2368.80</w:t>
      </w:r>
      <w:r>
        <w:rPr>
          <w:rFonts w:hint="eastAsia" w:ascii="仿宋_GB2312" w:hAnsi="仿宋_GB2312" w:eastAsia="仿宋_GB2312" w:cs="仿宋_GB2312"/>
          <w:kern w:val="0"/>
          <w:shd w:val="clear" w:color="auto" w:fill="FFFFFF"/>
          <w:lang w:bidi="ar"/>
        </w:rPr>
        <w:t>元。</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ascii="Times New Roman" w:hAnsi="Times New Roman" w:eastAsia="仿宋_GB2312" w:cs="Times New Roman"/>
          <w:kern w:val="2"/>
          <w:sz w:val="24"/>
          <w:szCs w:val="32"/>
          <w:lang w:val="en-US" w:eastAsia="zh-CN" w:bidi="ar"/>
        </w:rPr>
      </w:pPr>
    </w:p>
    <w:sectPr>
      <w:pgSz w:w="11906" w:h="16838"/>
      <w:pgMar w:top="1814" w:right="1417" w:bottom="1587" w:left="1417"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7D39"/>
    <w:multiLevelType w:val="multilevel"/>
    <w:tmpl w:val="1B1E7D39"/>
    <w:lvl w:ilvl="0" w:tentative="0">
      <w:start w:val="1"/>
      <w:numFmt w:val="chineseCountingThousand"/>
      <w:pStyle w:val="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ODAwYWFiNDNhNDk1Mzk2ODQzYTM0MGRlZDk4MDMifQ=="/>
  </w:docVars>
  <w:rsids>
    <w:rsidRoot w:val="001310B1"/>
    <w:rsid w:val="00010B8F"/>
    <w:rsid w:val="00022843"/>
    <w:rsid w:val="000342D9"/>
    <w:rsid w:val="001310B1"/>
    <w:rsid w:val="00167BB7"/>
    <w:rsid w:val="00196007"/>
    <w:rsid w:val="001F7E6D"/>
    <w:rsid w:val="00236869"/>
    <w:rsid w:val="002C0885"/>
    <w:rsid w:val="002E43BE"/>
    <w:rsid w:val="002E7464"/>
    <w:rsid w:val="00314804"/>
    <w:rsid w:val="00496D61"/>
    <w:rsid w:val="00545440"/>
    <w:rsid w:val="005B3F6B"/>
    <w:rsid w:val="005D0A78"/>
    <w:rsid w:val="005F093E"/>
    <w:rsid w:val="0064434D"/>
    <w:rsid w:val="006929CB"/>
    <w:rsid w:val="006F6CD9"/>
    <w:rsid w:val="00817C97"/>
    <w:rsid w:val="00911F15"/>
    <w:rsid w:val="00932C35"/>
    <w:rsid w:val="00AA5357"/>
    <w:rsid w:val="00B4395E"/>
    <w:rsid w:val="00B6714A"/>
    <w:rsid w:val="00B713BC"/>
    <w:rsid w:val="00B84A68"/>
    <w:rsid w:val="00C120C3"/>
    <w:rsid w:val="00CB21E2"/>
    <w:rsid w:val="00CC3197"/>
    <w:rsid w:val="00D223F7"/>
    <w:rsid w:val="00D2665F"/>
    <w:rsid w:val="00D803DC"/>
    <w:rsid w:val="00E03BDD"/>
    <w:rsid w:val="00E27949"/>
    <w:rsid w:val="00E45B7F"/>
    <w:rsid w:val="00E73025"/>
    <w:rsid w:val="00F058A8"/>
    <w:rsid w:val="048E10E7"/>
    <w:rsid w:val="0A5A72AE"/>
    <w:rsid w:val="0FE656EA"/>
    <w:rsid w:val="12796F17"/>
    <w:rsid w:val="1A7214E6"/>
    <w:rsid w:val="2A2B2E64"/>
    <w:rsid w:val="36265AE2"/>
    <w:rsid w:val="37F95FB5"/>
    <w:rsid w:val="4C123E98"/>
    <w:rsid w:val="51CD5EAD"/>
    <w:rsid w:val="5501217C"/>
    <w:rsid w:val="5C444965"/>
    <w:rsid w:val="67BA179A"/>
    <w:rsid w:val="6B6205DE"/>
    <w:rsid w:val="6D220D98"/>
    <w:rsid w:val="792E655F"/>
    <w:rsid w:val="7FFD55C5"/>
    <w:rsid w:val="9BF6BE1F"/>
    <w:rsid w:val="FD6ECB76"/>
    <w:rsid w:val="FFBFC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列标题"/>
    <w:basedOn w:val="1"/>
    <w:link w:val="10"/>
    <w:qFormat/>
    <w:uiPriority w:val="0"/>
    <w:pPr>
      <w:numPr>
        <w:ilvl w:val="0"/>
        <w:numId w:val="1"/>
      </w:numPr>
      <w:topLinePunct/>
      <w:ind w:firstLine="0"/>
    </w:pPr>
    <w:rPr>
      <w:rFonts w:eastAsia="黑体" w:asciiTheme="minorHAnsi" w:hAnsiTheme="minorHAnsi" w:cstheme="minorBidi"/>
      <w:szCs w:val="21"/>
    </w:rPr>
  </w:style>
  <w:style w:type="character" w:customStyle="1" w:styleId="10">
    <w:name w:val="列标题 字符"/>
    <w:basedOn w:val="8"/>
    <w:link w:val="9"/>
    <w:qFormat/>
    <w:uiPriority w:val="0"/>
    <w:rPr>
      <w:rFonts w:eastAsia="黑体"/>
      <w:sz w:val="32"/>
    </w:rPr>
  </w:style>
  <w:style w:type="character" w:customStyle="1" w:styleId="11">
    <w:name w:val="页眉 字符"/>
    <w:basedOn w:val="8"/>
    <w:link w:val="5"/>
    <w:qFormat/>
    <w:uiPriority w:val="99"/>
    <w:rPr>
      <w:rFonts w:ascii="Times New Roman" w:hAnsi="Times New Roman" w:eastAsia="仿宋_GB2312" w:cs="Times New Roman"/>
      <w:sz w:val="18"/>
      <w:szCs w:val="18"/>
    </w:rPr>
  </w:style>
  <w:style w:type="character" w:customStyle="1" w:styleId="12">
    <w:name w:val="页脚 字符"/>
    <w:basedOn w:val="8"/>
    <w:link w:val="4"/>
    <w:qFormat/>
    <w:uiPriority w:val="99"/>
    <w:rPr>
      <w:rFonts w:ascii="Times New Roman" w:hAnsi="Times New Roman" w:eastAsia="仿宋_GB2312" w:cs="Times New Roman"/>
      <w:sz w:val="18"/>
      <w:szCs w:val="18"/>
    </w:rPr>
  </w:style>
  <w:style w:type="character" w:customStyle="1" w:styleId="13">
    <w:name w:val="批注框文本 字符"/>
    <w:basedOn w:val="8"/>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437</Words>
  <Characters>489</Characters>
  <Lines>4</Lines>
  <Paragraphs>1</Paragraphs>
  <TotalTime>2</TotalTime>
  <ScaleCrop>false</ScaleCrop>
  <LinksUpToDate>false</LinksUpToDate>
  <CharactersWithSpaces>489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2022-03-14T03:44:00Z</dcterms:created>
  <dc:creator>yy</dc:creator>
  <cp:lastModifiedBy>user</cp:lastModifiedBy>
  <dcterms:modified xsi:type="dcterms:W3CDTF">2022-11-08T17:26:38Z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showFlag">
    <vt:bool>false</vt:bool>
  </property>
  <property fmtid="{D5CDD505-2E9C-101B-9397-08002B2CF9AE}" pid="4" name="userName">
    <vt:lpwstr>方瑞琪</vt:lpwstr>
  </property>
  <property fmtid="{D5CDD505-2E9C-101B-9397-08002B2CF9AE}" pid="5" name="ICV">
    <vt:lpwstr>001260FF556B4D6CB40845666CC82110</vt:lpwstr>
  </property>
</Properties>
</file>