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spacing w:line="520" w:lineRule="exact"/>
        <w:jc w:val="left"/>
        <w:rPr>
          <w:rFonts w:hint="eastAsia" w:ascii="仿宋_GB2312" w:eastAsia="仿宋_GB2312" w:cs="仿宋" w:hAnsiTheme="minorEastAsia"/>
          <w:color w:val="auto"/>
          <w:kern w:val="2"/>
          <w:sz w:val="28"/>
          <w:szCs w:val="28"/>
          <w:lang w:val="en-US" w:eastAsia="zh-CN" w:bidi="ar-SA"/>
        </w:rPr>
      </w:pPr>
      <w:r>
        <w:rPr>
          <w:rFonts w:hint="eastAsia" w:ascii="仿宋_GB2312" w:eastAsia="仿宋_GB2312" w:cs="仿宋" w:hAnsiTheme="minorEastAsia"/>
          <w:color w:val="auto"/>
          <w:kern w:val="2"/>
          <w:sz w:val="28"/>
          <w:szCs w:val="28"/>
          <w:lang w:val="en-US" w:eastAsia="zh-CN" w:bidi="ar-SA"/>
        </w:rPr>
        <w:t>附件3</w:t>
      </w:r>
      <w:bookmarkStart w:id="0" w:name="_GoBack"/>
      <w:bookmarkEnd w:id="0"/>
      <w:r>
        <w:rPr>
          <w:rFonts w:hint="eastAsia" w:ascii="仿宋_GB2312" w:eastAsia="仿宋_GB2312" w:cs="仿宋" w:hAnsiTheme="minorEastAsia"/>
          <w:color w:val="auto"/>
          <w:kern w:val="2"/>
          <w:sz w:val="28"/>
          <w:szCs w:val="28"/>
          <w:lang w:val="en-US" w:eastAsia="zh-CN" w:bidi="ar-SA"/>
        </w:rPr>
        <w:t>：</w:t>
      </w:r>
    </w:p>
    <w:p>
      <w:pPr>
        <w:jc w:val="center"/>
        <w:rPr>
          <w:rFonts w:hint="eastAsia"/>
          <w:b/>
          <w:bCs/>
          <w:color w:val="auto"/>
          <w:sz w:val="32"/>
          <w:szCs w:val="32"/>
          <w:lang w:val="en-US" w:eastAsia="zh-CN"/>
        </w:rPr>
      </w:pPr>
    </w:p>
    <w:p>
      <w:pPr>
        <w:jc w:val="center"/>
        <w:rPr>
          <w:rFonts w:hint="eastAsia"/>
          <w:b/>
          <w:bCs/>
          <w:color w:val="auto"/>
          <w:sz w:val="32"/>
          <w:szCs w:val="32"/>
          <w:lang w:val="en-US" w:eastAsia="zh-CN"/>
        </w:rPr>
      </w:pPr>
      <w:r>
        <w:rPr>
          <w:rFonts w:hint="eastAsia"/>
          <w:b/>
          <w:bCs/>
          <w:color w:val="auto"/>
          <w:sz w:val="32"/>
          <w:szCs w:val="32"/>
          <w:lang w:val="en-US" w:eastAsia="zh-CN"/>
        </w:rPr>
        <w:t>韶关市人社局2022年民生维权、保障场所</w:t>
      </w:r>
    </w:p>
    <w:p>
      <w:pPr>
        <w:jc w:val="center"/>
        <w:rPr>
          <w:rFonts w:hint="eastAsia" w:eastAsia="仿宋_GB2312"/>
          <w:b/>
          <w:bCs/>
          <w:color w:val="auto"/>
          <w:sz w:val="32"/>
          <w:szCs w:val="32"/>
          <w:lang w:val="en-US" w:eastAsia="zh-CN"/>
        </w:rPr>
      </w:pPr>
      <w:r>
        <w:rPr>
          <w:rFonts w:hint="eastAsia"/>
          <w:b/>
          <w:bCs/>
          <w:color w:val="auto"/>
          <w:sz w:val="32"/>
          <w:szCs w:val="32"/>
          <w:lang w:val="en-US" w:eastAsia="zh-CN"/>
        </w:rPr>
        <w:t>环境整治项目报价单</w:t>
      </w:r>
    </w:p>
    <w:tbl>
      <w:tblPr>
        <w:tblStyle w:val="4"/>
        <w:tblW w:w="8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7"/>
        <w:gridCol w:w="3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51" w:hRule="atLeast"/>
        </w:trPr>
        <w:tc>
          <w:tcPr>
            <w:tcW w:w="4227" w:type="dxa"/>
            <w:vAlign w:val="center"/>
          </w:tcPr>
          <w:p>
            <w:pPr>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单位名称</w:t>
            </w:r>
          </w:p>
        </w:tc>
        <w:tc>
          <w:tcPr>
            <w:tcW w:w="3927" w:type="dxa"/>
            <w:vAlign w:val="center"/>
          </w:tcPr>
          <w:p>
            <w:pPr>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4" w:hRule="atLeast"/>
        </w:trPr>
        <w:tc>
          <w:tcPr>
            <w:tcW w:w="4227" w:type="dxa"/>
            <w:vAlign w:val="center"/>
          </w:tcPr>
          <w:p>
            <w:pPr>
              <w:jc w:val="center"/>
              <w:rPr>
                <w:rFonts w:hint="eastAsia" w:ascii="仿宋" w:hAnsi="仿宋" w:eastAsia="仿宋" w:cs="仿宋"/>
                <w:color w:val="auto"/>
                <w:vertAlign w:val="baseline"/>
                <w:lang w:val="en-US" w:eastAsia="zh-CN"/>
              </w:rPr>
            </w:pPr>
          </w:p>
        </w:tc>
        <w:tc>
          <w:tcPr>
            <w:tcW w:w="3927" w:type="dxa"/>
            <w:vAlign w:val="center"/>
          </w:tcPr>
          <w:p>
            <w:pPr>
              <w:jc w:val="center"/>
              <w:rPr>
                <w:rFonts w:hint="eastAsia" w:ascii="仿宋" w:hAnsi="仿宋" w:eastAsia="仿宋" w:cs="仿宋"/>
                <w:color w:val="auto"/>
                <w:vertAlign w:val="baseline"/>
                <w:lang w:val="en-US" w:eastAsia="zh-CN"/>
              </w:rPr>
            </w:pPr>
          </w:p>
        </w:tc>
      </w:tr>
    </w:tbl>
    <w:p>
      <w:pPr>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p>
    <w:p>
      <w:pPr>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单位名称（盖章）：</w:t>
      </w:r>
    </w:p>
    <w:p>
      <w:pPr>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p>
    <w:p>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 xml:space="preserve">         日    期：</w:t>
      </w:r>
    </w:p>
    <w:p/>
    <w:sectPr>
      <w:pgSz w:w="11906" w:h="16838"/>
      <w:pgMar w:top="1440" w:right="1800" w:bottom="1667" w:left="1800" w:header="851" w:footer="992" w:gutter="0"/>
      <w:cols w:space="0" w:num="1"/>
      <w:rtlGutter w:val="0"/>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WI0ZjI0MWYyYzQ4NTUyODk2MDkzNWRjNjM5YzAifQ=="/>
  </w:docVars>
  <w:rsids>
    <w:rsidRoot w:val="00000000"/>
    <w:rsid w:val="0C2E10BF"/>
    <w:rsid w:val="10C004E2"/>
    <w:rsid w:val="548C72B7"/>
    <w:rsid w:val="59256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正文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Words>
  <Characters>37</Characters>
  <Lines>0</Lines>
  <Paragraphs>0</Paragraphs>
  <TotalTime>0</TotalTime>
  <ScaleCrop>false</ScaleCrop>
  <LinksUpToDate>false</LinksUpToDate>
  <CharactersWithSpaces>91</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2022-04-12T08:37:00Z</dcterms:created>
  <dc:creator>Administrator</dc:creator>
  <cp:lastModifiedBy>周兆丰</cp:lastModifiedBy>
  <dcterms:modified xsi:type="dcterms:W3CDTF">2022-10-31T00:40:49Z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FD2B1E1D48C64D10BA739C0DC95EB237</vt:lpwstr>
  </property>
  <property fmtid="{D5CDD505-2E9C-101B-9397-08002B2CF9AE}" pid="4" name="ribbonExt">
    <vt:lpwstr>{"WPSExtOfficeTab":{"OnGetEnabled":false,"OnGetVisible":false}}</vt:lpwstr>
  </property>
</Properties>
</file>