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韶关市武江区</w:t>
      </w:r>
      <w:r>
        <w:rPr>
          <w:rFonts w:hint="eastAsia" w:ascii="方正小标宋简体" w:hAnsi="方正小标宋简体" w:eastAsia="方正小标宋简体" w:cs="方正小标宋简体"/>
          <w:b w:val="0"/>
          <w:bCs/>
          <w:sz w:val="44"/>
          <w:szCs w:val="44"/>
          <w:lang w:eastAsia="zh-CN"/>
        </w:rPr>
        <w:t>2022年度第十批次</w:t>
      </w:r>
      <w:r>
        <w:rPr>
          <w:rFonts w:hint="eastAsia" w:ascii="方正小标宋简体" w:hAnsi="方正小标宋简体" w:eastAsia="方正小标宋简体" w:cs="方正小标宋简体"/>
          <w:b w:val="0"/>
          <w:bCs/>
          <w:sz w:val="44"/>
          <w:szCs w:val="44"/>
        </w:rPr>
        <w:t>城镇</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建设用地项目征地补偿安置方案</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为实施韶关市武江区</w:t>
      </w:r>
      <w:r>
        <w:rPr>
          <w:rFonts w:hint="eastAsia" w:ascii="仿宋_GB2312" w:hAnsi="宋体" w:eastAsia="仿宋_GB2312" w:cs="宋体"/>
          <w:bCs/>
          <w:color w:val="auto"/>
          <w:sz w:val="32"/>
          <w:szCs w:val="32"/>
          <w:highlight w:val="none"/>
          <w:u w:val="none"/>
          <w:lang w:val="en-US" w:eastAsia="zh-CN"/>
        </w:rPr>
        <w:t>城镇</w:t>
      </w:r>
      <w:r>
        <w:rPr>
          <w:rFonts w:hint="default" w:ascii="仿宋_GB2312" w:hAnsi="仿宋_GB2312" w:eastAsia="仿宋_GB2312" w:cs="仿宋_GB2312"/>
          <w:sz w:val="32"/>
          <w:szCs w:val="32"/>
          <w:lang w:val="en-US" w:eastAsia="zh-CN"/>
        </w:rPr>
        <w:t>建设规划，完善城市功能，改善城市环境，促进经济、文化发展，我市拟征收韶关市武江区西联镇阳山经济联合社属下的集体土地0.0045公顷。依照《中华人民共和国土地管理法》第二条、第四十五条、第四十七条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以及《广东省实施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中华人民共和国土地管理法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办法》等有关规定精神，结合我市实际情况，</w:t>
      </w:r>
      <w:r>
        <w:rPr>
          <w:rFonts w:hint="eastAsia" w:ascii="仿宋_GB2312" w:hAnsi="仿宋_GB2312" w:eastAsia="仿宋_GB2312" w:cs="仿宋_GB2312"/>
          <w:sz w:val="32"/>
          <w:szCs w:val="32"/>
          <w:lang w:val="en-US" w:eastAsia="zh-CN"/>
        </w:rPr>
        <w:t>制定本</w:t>
      </w:r>
      <w:r>
        <w:rPr>
          <w:rFonts w:hint="default" w:ascii="仿宋_GB2312" w:hAnsi="仿宋_GB2312" w:eastAsia="仿宋_GB2312" w:cs="仿宋_GB2312"/>
          <w:sz w:val="32"/>
          <w:szCs w:val="32"/>
          <w:lang w:val="en-US" w:eastAsia="zh-CN"/>
        </w:rPr>
        <w:t>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征收集体土地</w:t>
      </w:r>
      <w:r>
        <w:rPr>
          <w:rFonts w:hint="eastAsia" w:ascii="黑体" w:hAnsi="黑体" w:eastAsia="黑体" w:cs="黑体"/>
          <w:b w:val="0"/>
          <w:bCs w:val="0"/>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宋体" w:eastAsia="仿宋_GB2312" w:cs="宋体"/>
          <w:bCs/>
          <w:sz w:val="32"/>
          <w:szCs w:val="32"/>
          <w:highlight w:val="none"/>
          <w:lang w:val="en-US" w:eastAsia="zh-CN"/>
        </w:rPr>
      </w:pPr>
      <w:r>
        <w:rPr>
          <w:rFonts w:hint="default" w:ascii="仿宋_GB2312" w:hAnsi="宋体" w:eastAsia="仿宋_GB2312" w:cs="宋体"/>
          <w:bCs/>
          <w:sz w:val="32"/>
          <w:szCs w:val="32"/>
          <w:highlight w:val="none"/>
          <w:lang w:val="zh-CN" w:eastAsia="zh-CN"/>
        </w:rPr>
        <w:t>（</w:t>
      </w:r>
      <w:r>
        <w:rPr>
          <w:rFonts w:hint="default" w:ascii="仿宋_GB2312" w:hAnsi="宋体" w:eastAsia="仿宋_GB2312" w:cs="宋体"/>
          <w:bCs/>
          <w:sz w:val="32"/>
          <w:szCs w:val="32"/>
          <w:highlight w:val="none"/>
          <w:lang w:val="en-US" w:eastAsia="zh-CN"/>
        </w:rPr>
        <w:t>一</w:t>
      </w:r>
      <w:r>
        <w:rPr>
          <w:rFonts w:hint="default" w:ascii="仿宋_GB2312" w:hAnsi="宋体" w:eastAsia="仿宋_GB2312" w:cs="宋体"/>
          <w:bCs/>
          <w:sz w:val="32"/>
          <w:szCs w:val="32"/>
          <w:highlight w:val="none"/>
          <w:lang w:val="zh-CN" w:eastAsia="zh-CN"/>
        </w:rPr>
        <w:t>）</w:t>
      </w:r>
      <w:r>
        <w:rPr>
          <w:rFonts w:hint="default" w:ascii="仿宋_GB2312" w:hAnsi="宋体" w:eastAsia="仿宋_GB2312" w:cs="宋体"/>
          <w:bCs/>
          <w:sz w:val="32"/>
          <w:szCs w:val="32"/>
          <w:highlight w:val="none"/>
          <w:lang w:val="en-US" w:eastAsia="zh-CN"/>
        </w:rPr>
        <w:t>拟征收</w:t>
      </w:r>
      <w:r>
        <w:rPr>
          <w:rFonts w:hint="default" w:ascii="仿宋_GB2312" w:hAnsi="仿宋_GB2312" w:eastAsia="仿宋_GB2312" w:cs="仿宋_GB2312"/>
          <w:sz w:val="32"/>
          <w:szCs w:val="32"/>
          <w:lang w:val="en-US" w:eastAsia="zh-CN"/>
        </w:rPr>
        <w:t>韶关市武江区西联镇阳山经济联合社属下的集体土地</w:t>
      </w:r>
      <w:r>
        <w:rPr>
          <w:rFonts w:hint="default" w:ascii="仿宋_GB2312" w:hAnsi="宋体" w:eastAsia="仿宋_GB2312" w:cs="宋体"/>
          <w:bCs/>
          <w:sz w:val="32"/>
          <w:szCs w:val="32"/>
          <w:highlight w:val="none"/>
          <w:lang w:val="en-US" w:eastAsia="zh-CN"/>
        </w:rPr>
        <w:t>总面积0.0045公顷，现状地类为建设用地0.0001公顷</w:t>
      </w:r>
      <w:r>
        <w:rPr>
          <w:rFonts w:hint="eastAsia" w:ascii="仿宋_GB2312" w:hAnsi="宋体" w:eastAsia="仿宋_GB2312" w:cs="宋体"/>
          <w:bCs/>
          <w:sz w:val="32"/>
          <w:szCs w:val="32"/>
          <w:highlight w:val="none"/>
          <w:lang w:val="en-US" w:eastAsia="zh-CN"/>
        </w:rPr>
        <w:t>、</w:t>
      </w:r>
      <w:r>
        <w:rPr>
          <w:rFonts w:hint="default" w:ascii="仿宋_GB2312" w:hAnsi="宋体" w:eastAsia="仿宋_GB2312" w:cs="宋体"/>
          <w:bCs/>
          <w:sz w:val="32"/>
          <w:szCs w:val="32"/>
          <w:highlight w:val="none"/>
          <w:lang w:val="en-US" w:eastAsia="zh-CN"/>
        </w:rPr>
        <w:t>未利用地0.0044公顷</w:t>
      </w:r>
      <w:r>
        <w:rPr>
          <w:rFonts w:hint="eastAsia" w:ascii="仿宋_GB2312" w:hAnsi="宋体" w:eastAsia="仿宋_GB2312" w:cs="宋体"/>
          <w:bCs/>
          <w:sz w:val="32"/>
          <w:szCs w:val="32"/>
          <w:highlight w:val="none"/>
          <w:lang w:val="zh-CN" w:eastAsia="zh-CN"/>
        </w:rPr>
        <w:t>；</w:t>
      </w:r>
      <w:r>
        <w:rPr>
          <w:rFonts w:hint="default" w:ascii="仿宋_GB2312" w:hAnsi="宋体" w:eastAsia="仿宋_GB2312" w:cs="宋体"/>
          <w:bCs/>
          <w:sz w:val="32"/>
          <w:szCs w:val="32"/>
          <w:highlight w:val="none"/>
          <w:lang w:val="en-US" w:eastAsia="zh-CN"/>
        </w:rPr>
        <w:t>不占用永久基本农田，均为韶关市武江区西联镇阳山经济联合社所有。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宋体" w:eastAsia="仿宋_GB2312" w:cs="宋体"/>
          <w:bCs/>
          <w:sz w:val="32"/>
          <w:szCs w:val="32"/>
          <w:highlight w:val="none"/>
          <w:lang w:val="en-US" w:eastAsia="zh-CN"/>
        </w:rPr>
      </w:pPr>
      <w:r>
        <w:rPr>
          <w:rFonts w:hint="default" w:ascii="仿宋_GB2312" w:hAnsi="宋体" w:eastAsia="仿宋_GB2312" w:cs="宋体"/>
          <w:bCs/>
          <w:sz w:val="32"/>
          <w:szCs w:val="32"/>
          <w:highlight w:val="none"/>
          <w:lang w:val="zh-CN" w:eastAsia="zh-CN"/>
        </w:rPr>
        <w:t>（</w:t>
      </w:r>
      <w:r>
        <w:rPr>
          <w:rFonts w:hint="default" w:ascii="仿宋_GB2312" w:hAnsi="宋体" w:eastAsia="仿宋_GB2312" w:cs="宋体"/>
          <w:bCs/>
          <w:sz w:val="32"/>
          <w:szCs w:val="32"/>
          <w:highlight w:val="none"/>
          <w:lang w:val="en-US" w:eastAsia="zh-CN"/>
        </w:rPr>
        <w:t>二</w:t>
      </w:r>
      <w:r>
        <w:rPr>
          <w:rFonts w:hint="default" w:ascii="仿宋_GB2312" w:hAnsi="宋体" w:eastAsia="仿宋_GB2312" w:cs="宋体"/>
          <w:bCs/>
          <w:sz w:val="32"/>
          <w:szCs w:val="32"/>
          <w:highlight w:val="none"/>
          <w:lang w:val="zh-CN" w:eastAsia="zh-CN"/>
        </w:rPr>
        <w:t>）</w:t>
      </w:r>
      <w:r>
        <w:rPr>
          <w:rFonts w:hint="default" w:ascii="仿宋_GB2312" w:hAnsi="宋体" w:eastAsia="仿宋_GB2312" w:cs="宋体"/>
          <w:bCs/>
          <w:sz w:val="32"/>
          <w:szCs w:val="32"/>
          <w:highlight w:val="none"/>
          <w:lang w:val="en-US" w:eastAsia="zh-CN"/>
        </w:rPr>
        <w:t>根据用地报批要求，上述0.0045公顷的报批地类为未利用地0.0045公顷。征地补偿费用根据报批地类确定。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二、征地</w:t>
      </w:r>
      <w:r>
        <w:rPr>
          <w:rFonts w:hint="eastAsia" w:ascii="黑体" w:hAnsi="黑体" w:eastAsia="黑体" w:cs="黑体"/>
          <w:b w:val="0"/>
          <w:bCs w:val="0"/>
          <w:sz w:val="32"/>
          <w:szCs w:val="32"/>
          <w:lang w:val="en-US" w:eastAsia="zh-CN"/>
        </w:rPr>
        <w:t>补偿标准及</w:t>
      </w:r>
      <w:r>
        <w:rPr>
          <w:rFonts w:hint="eastAsia" w:ascii="黑体" w:hAnsi="黑体" w:eastAsia="黑体" w:cs="黑体"/>
          <w:b w:val="0"/>
          <w:bCs w:val="0"/>
          <w:sz w:val="32"/>
          <w:szCs w:val="32"/>
        </w:rPr>
        <w:t>费用</w:t>
      </w:r>
    </w:p>
    <w:tbl>
      <w:tblPr>
        <w:tblStyle w:val="5"/>
        <w:tblW w:w="8806" w:type="dxa"/>
        <w:tblInd w:w="0" w:type="dxa"/>
        <w:tblLayout w:type="fixed"/>
        <w:tblCellMar>
          <w:top w:w="0" w:type="dxa"/>
          <w:left w:w="0" w:type="dxa"/>
          <w:bottom w:w="0" w:type="dxa"/>
          <w:right w:w="0" w:type="dxa"/>
        </w:tblCellMar>
      </w:tblPr>
      <w:tblGrid>
        <w:gridCol w:w="611"/>
        <w:gridCol w:w="1182"/>
        <w:gridCol w:w="914"/>
        <w:gridCol w:w="976"/>
        <w:gridCol w:w="1420"/>
        <w:gridCol w:w="1012"/>
        <w:gridCol w:w="1341"/>
        <w:gridCol w:w="1350"/>
      </w:tblGrid>
      <w:tr>
        <w:tblPrEx>
          <w:tblCellMar>
            <w:top w:w="0" w:type="dxa"/>
            <w:left w:w="0" w:type="dxa"/>
            <w:bottom w:w="0" w:type="dxa"/>
            <w:right w:w="0" w:type="dxa"/>
          </w:tblCellMar>
        </w:tblPrEx>
        <w:trPr>
          <w:trHeight w:val="272" w:hRule="atLeast"/>
        </w:trPr>
        <w:tc>
          <w:tcPr>
            <w:tcW w:w="8806" w:type="dxa"/>
            <w:gridSpan w:val="8"/>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单位：公顷、万元/公顷、万元</w:t>
            </w:r>
          </w:p>
        </w:tc>
      </w:tr>
      <w:tr>
        <w:tblPrEx>
          <w:tblCellMar>
            <w:top w:w="0" w:type="dxa"/>
            <w:left w:w="0" w:type="dxa"/>
            <w:bottom w:w="0" w:type="dxa"/>
            <w:right w:w="0" w:type="dxa"/>
          </w:tblCellMar>
        </w:tblPrEx>
        <w:trPr>
          <w:trHeight w:val="270" w:hRule="atLeast"/>
        </w:trPr>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1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土地类别</w:t>
            </w:r>
          </w:p>
        </w:tc>
        <w:tc>
          <w:tcPr>
            <w:tcW w:w="9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土地补偿费</w:t>
            </w:r>
          </w:p>
        </w:tc>
        <w:tc>
          <w:tcPr>
            <w:tcW w:w="23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安置补助费</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11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9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补偿标准</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补偿金额</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补偿标准</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补偿金额</w:t>
            </w: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00" w:hRule="atLeast"/>
        </w:trPr>
        <w:tc>
          <w:tcPr>
            <w:tcW w:w="61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韶关市武江区西联镇阳山经济联合社</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未利用地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0.0045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19.3800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0.08721</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19.4400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0.08748</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0.17469</w:t>
            </w:r>
          </w:p>
        </w:tc>
      </w:tr>
      <w:tr>
        <w:tblPrEx>
          <w:tblCellMar>
            <w:top w:w="0" w:type="dxa"/>
            <w:left w:w="0" w:type="dxa"/>
            <w:bottom w:w="0" w:type="dxa"/>
            <w:right w:w="0" w:type="dxa"/>
          </w:tblCellMar>
        </w:tblPrEx>
        <w:trPr>
          <w:trHeight w:val="799" w:hRule="atLeast"/>
        </w:trPr>
        <w:tc>
          <w:tcPr>
            <w:tcW w:w="611"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土地补偿费与安置补助费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0.1747</w:t>
            </w:r>
          </w:p>
        </w:tc>
        <w:tc>
          <w:tcPr>
            <w:tcW w:w="269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补偿方式为货币，土地补偿费补偿支付对象为韶关市武江区西联镇阳山经济联合社，其余补偿费用由韶关市武江区西联镇阳山经济联合社转付需安置补偿对象</w:t>
            </w:r>
          </w:p>
        </w:tc>
      </w:tr>
      <w:tr>
        <w:tblPrEx>
          <w:tblCellMar>
            <w:top w:w="0" w:type="dxa"/>
            <w:left w:w="0" w:type="dxa"/>
            <w:bottom w:w="0" w:type="dxa"/>
            <w:right w:w="0" w:type="dxa"/>
          </w:tblCellMar>
        </w:tblPrEx>
        <w:trPr>
          <w:trHeight w:val="600" w:hRule="atLeast"/>
        </w:trPr>
        <w:tc>
          <w:tcPr>
            <w:tcW w:w="611"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青苗补偿费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以实际清点为准</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611"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地上附着物补偿</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按政府有关规定进行补偿</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611"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以上土地面积合计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0.0045</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61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以上补偿金额合计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napToGrid/>
              <w:spacing w:line="540" w:lineRule="exact"/>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0.1747</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540" w:lineRule="exact"/>
              <w:jc w:val="center"/>
              <w:rPr>
                <w:rFonts w:hint="eastAsia" w:ascii="宋体" w:hAnsi="宋体" w:eastAsia="宋体" w:cs="宋体"/>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outlineLvl w:val="9"/>
        <w:rPr>
          <w:rFonts w:hint="default" w:ascii="仿宋_GB2312" w:hAnsi="仿宋_GB2312" w:eastAsia="仿宋_GB2312" w:cs="仿宋_GB2312"/>
          <w:sz w:val="32"/>
          <w:szCs w:val="32"/>
          <w:lang w:val="en-US" w:eastAsia="zh-CN"/>
        </w:rPr>
      </w:pPr>
      <w:bookmarkStart w:id="0" w:name="OLE_LINK2"/>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安置措施情况说明</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为妥善安置被征地农民，切实解决被征地农民的生产生活出路，本项目将根据《韶关市人民政府办公室关于加强韶关市浈江区、武江区征收农村集体土地留用地安置管理工作的意见的规定》（韶府办〔2016〕82号）的规定，在建设用地批准后按征地面积15%的比例以折算货币方式进行留用地安置, 以确保被征地农民的原有生活水平不降低，长远生计有保障。</w:t>
      </w:r>
      <w:bookmarkStart w:id="1" w:name="_GoBack"/>
      <w:bookmarkEnd w:id="1"/>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OWI4ZWJkMzhiODQ0Zjg4ODY5OTg4NTcwY2VjMzEifQ=="/>
  </w:docVars>
  <w:rsids>
    <w:rsidRoot w:val="3CF81781"/>
    <w:rsid w:val="08B93E41"/>
    <w:rsid w:val="0FDFDA12"/>
    <w:rsid w:val="137C65FF"/>
    <w:rsid w:val="1FCA1FEB"/>
    <w:rsid w:val="385A6AEF"/>
    <w:rsid w:val="3CF81781"/>
    <w:rsid w:val="3E907C2F"/>
    <w:rsid w:val="4DB9361E"/>
    <w:rsid w:val="526B6D89"/>
    <w:rsid w:val="5EA6563B"/>
    <w:rsid w:val="62712E97"/>
    <w:rsid w:val="755B2018"/>
    <w:rsid w:val="AE8D3AA0"/>
    <w:rsid w:val="B5F90E6B"/>
    <w:rsid w:val="F77FD108"/>
    <w:rsid w:val="FCC705C0"/>
    <w:rsid w:val="FFF9C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730</Words>
  <Characters>819</Characters>
  <Lines>0</Lines>
  <Paragraphs>0</Paragraphs>
  <TotalTime>2</TotalTime>
  <ScaleCrop>false</ScaleCrop>
  <LinksUpToDate>false</LinksUpToDate>
  <CharactersWithSpaces>820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2022-08-18T00:05:00Z</dcterms:created>
  <dc:creator>茵</dc:creator>
  <cp:lastModifiedBy>user</cp:lastModifiedBy>
  <cp:lastPrinted>2022-09-21T22:24:00Z</cp:lastPrinted>
  <dcterms:modified xsi:type="dcterms:W3CDTF">2022-09-29T15:28:59Z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CFC97238DB5E4001916ACDB2DA984421</vt:lpwstr>
  </property>
</Properties>
</file>