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绩效目标表</w:t>
      </w:r>
    </w:p>
    <w:tbl>
      <w:tblPr>
        <w:tblStyle w:val="4"/>
        <w:tblW w:w="9222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091"/>
        <w:gridCol w:w="7"/>
        <w:gridCol w:w="1069"/>
        <w:gridCol w:w="4"/>
        <w:gridCol w:w="615"/>
        <w:gridCol w:w="546"/>
        <w:gridCol w:w="2767"/>
        <w:gridCol w:w="1328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46" w:hRule="exact"/>
        </w:trPr>
        <w:tc>
          <w:tcPr>
            <w:tcW w:w="1098" w:type="dxa"/>
            <w:gridSpan w:val="2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资金名称</w:t>
            </w:r>
          </w:p>
        </w:tc>
        <w:tc>
          <w:tcPr>
            <w:tcW w:w="1688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战略领域</w:t>
            </w:r>
          </w:p>
        </w:tc>
        <w:tc>
          <w:tcPr>
            <w:tcW w:w="6434" w:type="dxa"/>
            <w:gridSpan w:val="4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教育发展专项资金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46" w:hRule="exact"/>
        </w:trPr>
        <w:tc>
          <w:tcPr>
            <w:tcW w:w="1098" w:type="dxa"/>
            <w:gridSpan w:val="2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8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财政事权</w:t>
            </w:r>
          </w:p>
        </w:tc>
        <w:tc>
          <w:tcPr>
            <w:tcW w:w="6434" w:type="dxa"/>
            <w:gridSpan w:val="4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新强师工程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43" w:hRule="exact"/>
        </w:trPr>
        <w:tc>
          <w:tcPr>
            <w:tcW w:w="1098" w:type="dxa"/>
            <w:gridSpan w:val="2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8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政策任务</w:t>
            </w:r>
          </w:p>
        </w:tc>
        <w:tc>
          <w:tcPr>
            <w:tcW w:w="6434" w:type="dxa"/>
            <w:gridSpan w:val="4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建设新时代教师发展体系和教研体系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68" w:hRule="exact"/>
        </w:trPr>
        <w:tc>
          <w:tcPr>
            <w:tcW w:w="1098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省级业务主管部门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122" w:type="dxa"/>
            <w:gridSpan w:val="7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43" w:hRule="exact"/>
        </w:trPr>
        <w:tc>
          <w:tcPr>
            <w:tcW w:w="1098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资金类型</w:t>
            </w:r>
          </w:p>
        </w:tc>
        <w:tc>
          <w:tcPr>
            <w:tcW w:w="8122" w:type="dxa"/>
            <w:gridSpan w:val="7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3" w:hRule="atLeast"/>
        </w:trPr>
        <w:tc>
          <w:tcPr>
            <w:tcW w:w="1098" w:type="dxa"/>
            <w:gridSpan w:val="2"/>
            <w:vAlign w:val="top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实施周期</w:t>
            </w:r>
          </w:p>
        </w:tc>
        <w:tc>
          <w:tcPr>
            <w:tcW w:w="8122" w:type="dxa"/>
            <w:gridSpan w:val="7"/>
            <w:vAlign w:val="top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 年-202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3" w:hRule="atLeast"/>
        </w:trPr>
        <w:tc>
          <w:tcPr>
            <w:tcW w:w="1098" w:type="dxa"/>
            <w:gridSpan w:val="2"/>
            <w:vAlign w:val="top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资金需求 (万元）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2022年金额</w:t>
            </w:r>
          </w:p>
        </w:tc>
        <w:tc>
          <w:tcPr>
            <w:tcW w:w="6434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3" w:hRule="atLeast"/>
        </w:trPr>
        <w:tc>
          <w:tcPr>
            <w:tcW w:w="1098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用途范围</w:t>
            </w:r>
          </w:p>
        </w:tc>
        <w:tc>
          <w:tcPr>
            <w:tcW w:w="8122" w:type="dxa"/>
            <w:gridSpan w:val="7"/>
            <w:vAlign w:val="center"/>
          </w:tcPr>
          <w:p>
            <w:pPr>
              <w:spacing w:after="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根据省领导提出关于建设教育"四个体系"的部署要求，为加强新时代教师发展体系和教研体系建设，2022年度资金主要用于师德师风建设项目，教师专业保障建设项目，教师人才培养项目，教师素质能力提升项目。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3" w:hRule="atLeast"/>
        </w:trPr>
        <w:tc>
          <w:tcPr>
            <w:tcW w:w="1098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政策依据</w:t>
            </w:r>
          </w:p>
        </w:tc>
        <w:tc>
          <w:tcPr>
            <w:tcW w:w="8122" w:type="dxa"/>
            <w:gridSpan w:val="7"/>
            <w:vAlign w:val="center"/>
          </w:tcPr>
          <w:p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根据《中共中央国务院关于全面深化新时代教师队伍建设改革的意见)) (中发 [2018J4 号〉、《教育部等五部门关于印发(教师教育振兴行动计划(2018-2022 年)) 的通知)) (教师  (2018)2 号)、《中共广东省委广东省人民政府关于全面深化新时代 教师队伍建设改革的实施意见))(粤发[2018J25 号〉、《中共广东省委广东省人民政 府关于推动基础教育深化改革高质量发展的意见)&gt;&lt;(广东省教育现代化 2035)，) 以及《广东省教师发展体系建设实施方案))((广东省中小学 "百千万人才培养工程"培养项目实施办法》等文件精神，对标党中央、省委要求，优先谋划教师工作，优先保障教师队伍建设，优先满足教师队伍建设需要，确保党中央、国务院和省委、省政府关于教师队伍建设改革的决策部署落实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3" w:hRule="atLeast"/>
        </w:trPr>
        <w:tc>
          <w:tcPr>
            <w:tcW w:w="1098" w:type="dxa"/>
            <w:gridSpan w:val="2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总体绩效 目 标</w:t>
            </w:r>
          </w:p>
        </w:tc>
        <w:tc>
          <w:tcPr>
            <w:tcW w:w="1069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年度绩效 目标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after="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加强新时代教师发展体系和教研体系建设，争取23个省级课题全部立项，其中重点课题5个，一般课题18个，着力培养造就一批高水平教育人才。通过完善教师发展体系和教研体系，不断提高教师专业素质能力，不断优化教师队伍结构，不断增强教师队伍素质，满足基础教育高质量发展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3" w:hRule="atLeast"/>
        </w:trPr>
        <w:tc>
          <w:tcPr>
            <w:tcW w:w="1098" w:type="dxa"/>
            <w:gridSpan w:val="2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实施周期 绩效目标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力争到 202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年，教师综合素质、专业化水平和创新能力显著提升，教师基本适应信息化、智能化等新技术变革需要，积极有效开展教育教学，培养造就 一批骨干教师和教育家型教师。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绩效指标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一 级指标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二级指标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级指标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年度目标值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实施周期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目标值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省新强师工程立项课题23项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23项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23项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重点课题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一般课题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18项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18项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重点课题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元 /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一般课题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元 /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形成教育教学成果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推荐参加省教学成果奖评选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初步形成研究成果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可持续影响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提高当地教育教学水平、质量发挥的影响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服务对象满</w:t>
            </w:r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意度指标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立项课题主持人满意度（%）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304" w:right="1286" w:bottom="1134" w:left="13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2E90"/>
    <w:rsid w:val="0798510C"/>
    <w:rsid w:val="14531690"/>
    <w:rsid w:val="3C21460B"/>
    <w:rsid w:val="3C8D2E90"/>
    <w:rsid w:val="67DFFC8F"/>
    <w:rsid w:val="74013BB2"/>
    <w:rsid w:val="B30E3AE9"/>
    <w:rsid w:val="FF7F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2022-08-24T17:38:00Z</dcterms:created>
  <dc:creator>刘</dc:creator>
  <cp:lastModifiedBy>Administrator</cp:lastModifiedBy>
  <cp:lastPrinted>2022-08-25T07:24:45Z</cp:lastPrinted>
  <dcterms:modified xsi:type="dcterms:W3CDTF">2022-08-25T07:24:48Z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40763F1BC3954F83B7F6A08B63995E30</vt:lpwstr>
  </property>
  <property fmtid="{D5CDD505-2E9C-101B-9397-08002B2CF9AE}" pid="4" name="ribbonExt">
    <vt:lpwstr>{"WPSExtOfficeTab":{"OnGetEnabled":false,"OnGetVisible":false}}</vt:lpwstr>
  </property>
</Properties>
</file>