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eastAsia="仿宋"/>
          <w:b/>
          <w:bCs/>
          <w:sz w:val="32"/>
          <w:szCs w:val="32"/>
        </w:rPr>
      </w:pPr>
    </w:p>
    <w:p>
      <w:pPr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  <w:t>韶关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市土地征收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  <w:t>成片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开发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  <w:t>方案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专家委员会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  <w:t>专家库名单</w:t>
      </w:r>
    </w:p>
    <w:p>
      <w:pPr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95"/>
        <w:gridCol w:w="743"/>
        <w:gridCol w:w="2814"/>
        <w:gridCol w:w="2391"/>
        <w:gridCol w:w="1234"/>
        <w:gridCol w:w="2249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sz w:val="32"/>
                <w:szCs w:val="32"/>
                <w:lang w:val="en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职务</w:t>
            </w:r>
            <w:r>
              <w:rPr>
                <w:rFonts w:hint="eastAsia" w:eastAsia="仿宋"/>
                <w:b/>
                <w:bCs/>
                <w:sz w:val="32"/>
                <w:szCs w:val="32"/>
                <w:lang w:val="en"/>
              </w:rPr>
              <w:t>/职称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杨志江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韶关学院商学院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教师/</w:t>
            </w:r>
          </w:p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硕士研究生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国民经济学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可持续发展经济学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应益华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韶关学院商学院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副院长/副教授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博士研究生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会计学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财务、资产评估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许家军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韶关学院商学院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教师/ 副教授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博士研究生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理论经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济学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区域经济、生态经济、房地产经济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龙游宇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韶关学院商学院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教师/ 副教授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博士研究生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政治经济学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区域经济、宏观经济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杨佳利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女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韶关学院商学院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教师/ 副教授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博士研究生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农业经济管理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农业经济、土地流转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胡春春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女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韶关学院商学院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教师/副教授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硕士研究生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统计学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经济统计、市场调查与预测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陈晓远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韶关学院英东生物与农业学院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院长/教授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土壤学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土壤、土地开发、利用与保护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岳强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韶关学院英东生物与农业学院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教师/教授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环境科学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环境科学、生态学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马崇坚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韶关学院英东生物与农业学院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教师/教授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作物遗传育种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高志红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韶关学院英东生物与农业学院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教师/副教授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园林规划设计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园林规划设计、土地利用与保护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张妤琳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韶关学院英东生物与农业学院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教师/讲师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土地资源管理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谢振东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韶关学院英东生物与农业学院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教师/高级工程师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硕士研究生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城乡规划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钟文平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董事长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/国土高级工程师/注册测绘师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测绘工程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土地领域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规划领域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钟克伟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副董事长兼总经理/测绘高级工程师/注册测绘师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工程测量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土地领域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董龙桥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董事兼副总经理/测绘高级工程师/注册测绘师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测量工程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黄毓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董事兼总工程师/测绘高级工程师/注册测绘师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测量工程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土地领域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习琳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质检部负责人/测绘高级工程师/注册测绘师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测绘工程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王景科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质检部副主任/建筑工程测量高级工程师/注册测绘师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测绘工程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王荣远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土地咨询部部门负责人/国土工程师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热能与动力工程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土地领域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规划领域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翁纪军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测绘队副队长/测绘高级工程师/注册测绘师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测绘工程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土地领域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规划领域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李明杰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国土空间规划部部门负责人/城市规划工程师/注册规划师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城市规划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土地领域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规划领域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吴雷雷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韶关市测绘研究院有限公司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总工办负责人/建筑工程测量高级工程师/注册测绘师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测绘工程师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土地领域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规划领域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曹宣东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执行董事兼总经理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地理学（城市与区域规划）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产业规划、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石耀祥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副总经理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城市规划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国土空间规划、风景区专项规划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冯进洪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副总经理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城乡规划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产业规划、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唐正林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部门经理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地理学（城市与区域规划）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产业规划、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陈岳清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规划二所经理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城市规划与设计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阳开典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规划一所技术总监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城市规划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李建平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规划一所副所长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城市规划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国土空间规划、控制性详细规划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江玉英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城市规划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叶诗琦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城市规划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杨瑞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韶关市规划市政设计研究院有限公司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规划二所技术总监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/高级工程师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城市规划与设计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李文柱</w:t>
            </w:r>
          </w:p>
        </w:tc>
        <w:tc>
          <w:tcPr>
            <w:tcW w:w="26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韶关市自然资源事务中心</w:t>
            </w:r>
          </w:p>
        </w:tc>
        <w:tc>
          <w:tcPr>
            <w:tcW w:w="84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测绘高级工程师</w:t>
            </w:r>
          </w:p>
        </w:tc>
        <w:tc>
          <w:tcPr>
            <w:tcW w:w="435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地理信息系统</w:t>
            </w:r>
          </w:p>
        </w:tc>
        <w:tc>
          <w:tcPr>
            <w:tcW w:w="110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李永生</w:t>
            </w:r>
          </w:p>
        </w:tc>
        <w:tc>
          <w:tcPr>
            <w:tcW w:w="26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韶关市自然资源事务中心</w:t>
            </w:r>
          </w:p>
        </w:tc>
        <w:tc>
          <w:tcPr>
            <w:tcW w:w="84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测绘高级工程师</w:t>
            </w:r>
          </w:p>
        </w:tc>
        <w:tc>
          <w:tcPr>
            <w:tcW w:w="435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地质矿产勘查</w:t>
            </w:r>
          </w:p>
        </w:tc>
        <w:tc>
          <w:tcPr>
            <w:tcW w:w="110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周长江</w:t>
            </w:r>
          </w:p>
        </w:tc>
        <w:tc>
          <w:tcPr>
            <w:tcW w:w="26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韶关市自然资源事务中心</w:t>
            </w:r>
          </w:p>
        </w:tc>
        <w:tc>
          <w:tcPr>
            <w:tcW w:w="84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测绘高级工程师</w:t>
            </w:r>
          </w:p>
        </w:tc>
        <w:tc>
          <w:tcPr>
            <w:tcW w:w="435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79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大地测量学与测量工程</w:t>
            </w:r>
          </w:p>
        </w:tc>
        <w:tc>
          <w:tcPr>
            <w:tcW w:w="110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国土、测绘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吴兆喜</w:t>
            </w:r>
          </w:p>
        </w:tc>
        <w:tc>
          <w:tcPr>
            <w:tcW w:w="26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韶关市自然资源事务中心</w:t>
            </w:r>
          </w:p>
        </w:tc>
        <w:tc>
          <w:tcPr>
            <w:tcW w:w="84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城乡规划高级工程师</w:t>
            </w:r>
          </w:p>
        </w:tc>
        <w:tc>
          <w:tcPr>
            <w:tcW w:w="435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城市规划</w:t>
            </w:r>
          </w:p>
        </w:tc>
        <w:tc>
          <w:tcPr>
            <w:tcW w:w="110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郑伯桢</w:t>
            </w:r>
          </w:p>
        </w:tc>
        <w:tc>
          <w:tcPr>
            <w:tcW w:w="26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韶关市自然资源事务中心</w:t>
            </w:r>
          </w:p>
        </w:tc>
        <w:tc>
          <w:tcPr>
            <w:tcW w:w="84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测绘工程师</w:t>
            </w:r>
          </w:p>
        </w:tc>
        <w:tc>
          <w:tcPr>
            <w:tcW w:w="435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城乡规划</w:t>
            </w:r>
          </w:p>
        </w:tc>
        <w:tc>
          <w:tcPr>
            <w:tcW w:w="110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国土、测绘地理信息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原卓峰</w:t>
            </w:r>
          </w:p>
        </w:tc>
        <w:tc>
          <w:tcPr>
            <w:tcW w:w="26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韶关市自然资源事务中心</w:t>
            </w:r>
          </w:p>
        </w:tc>
        <w:tc>
          <w:tcPr>
            <w:tcW w:w="84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城乡规划工程师</w:t>
            </w:r>
          </w:p>
        </w:tc>
        <w:tc>
          <w:tcPr>
            <w:tcW w:w="435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资源环境与城乡规划管理</w:t>
            </w:r>
          </w:p>
        </w:tc>
        <w:tc>
          <w:tcPr>
            <w:tcW w:w="110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周欣凯</w:t>
            </w:r>
          </w:p>
        </w:tc>
        <w:tc>
          <w:tcPr>
            <w:tcW w:w="26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韶关市自然资源事务中心</w:t>
            </w:r>
          </w:p>
        </w:tc>
        <w:tc>
          <w:tcPr>
            <w:tcW w:w="84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建筑工程师</w:t>
            </w:r>
          </w:p>
        </w:tc>
        <w:tc>
          <w:tcPr>
            <w:tcW w:w="435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793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城市设计方法与理论</w:t>
            </w:r>
          </w:p>
        </w:tc>
        <w:tc>
          <w:tcPr>
            <w:tcW w:w="110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罗运标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广东周和律师事务所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煤田地质勘察专业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谢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广东宜方律师事务所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肖永明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广东韶正律师事务所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法学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欧阳楚平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广东山外山律师事务所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陈晓琴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广东众同信律师事务所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合伙人、副主任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民商法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建筑施工合同、征收补偿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付纯庚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广东天行健律师事务所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执行主任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土地、法律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范元葵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广东金韶律师事务所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执行主任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张启华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广东众同信律师事务所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副主任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建筑施工合同、征收补偿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沈明星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广东秦唐律师事务所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中医文献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民法、行政法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华永强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广东韶扬律师事务所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法律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法律</w:t>
            </w:r>
          </w:p>
        </w:tc>
      </w:tr>
    </w:tbl>
    <w:p>
      <w:pPr>
        <w:snapToGrid w:val="0"/>
        <w:jc w:val="center"/>
        <w:rPr>
          <w:rFonts w:hint="eastAsia" w:ascii="仿宋_GB2312" w:hAnsi="仿宋" w:eastAsia="仿宋_GB2312" w:cs="仿宋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jM4ZmUxNDMzZjIyODNhNmIwODNlMDBhYzYxNGEifQ=="/>
  </w:docVars>
  <w:rsids>
    <w:rsidRoot w:val="00000000"/>
    <w:rsid w:val="04F70794"/>
    <w:rsid w:val="08281261"/>
    <w:rsid w:val="098169AD"/>
    <w:rsid w:val="290C4C94"/>
    <w:rsid w:val="39E51C10"/>
    <w:rsid w:val="474029EB"/>
    <w:rsid w:val="624C1B17"/>
    <w:rsid w:val="630C3A09"/>
    <w:rsid w:val="65311FCA"/>
    <w:rsid w:val="72014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2042</Words>
  <Characters>2082</Characters>
  <Lines>0</Lines>
  <Paragraphs>0</Paragraphs>
  <TotalTime>14</TotalTime>
  <ScaleCrop>false</ScaleCrop>
  <LinksUpToDate>false</LinksUpToDate>
  <CharactersWithSpaces>2089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WPS_1648621179</cp:lastModifiedBy>
  <cp:lastPrinted>2022-08-17T01:18:00Z</cp:lastPrinted>
  <dcterms:modified xsi:type="dcterms:W3CDTF">2022-08-19T06:52:32Z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4E341E85DC574494B5F2633ECD4AF58C</vt:lpwstr>
  </property>
</Properties>
</file>