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727E" w14:textId="30512FA0" w:rsidR="00502A33" w:rsidRDefault="00E82411">
      <w:pPr>
        <w:pStyle w:val="1"/>
        <w:widowControl/>
        <w:spacing w:beforeAutospacing="0" w:afterAutospacing="0" w:line="756" w:lineRule="atLeast"/>
        <w:jc w:val="center"/>
        <w:rPr>
          <w:rFonts w:ascii="微软雅黑" w:eastAsia="微软雅黑" w:hAnsi="微软雅黑" w:cs="微软雅黑" w:hint="default"/>
          <w:b w:val="0"/>
          <w:bCs w:val="0"/>
          <w:sz w:val="36"/>
          <w:szCs w:val="36"/>
        </w:rPr>
      </w:pPr>
      <w:r>
        <w:rPr>
          <w:rFonts w:ascii="微软雅黑" w:eastAsia="微软雅黑" w:hAnsi="微软雅黑" w:cs="微软雅黑"/>
          <w:b w:val="0"/>
          <w:bCs w:val="0"/>
          <w:sz w:val="36"/>
          <w:szCs w:val="36"/>
        </w:rPr>
        <w:t>韶关市曲江区市场监督管理局202</w:t>
      </w:r>
      <w:r w:rsidR="0027794F">
        <w:rPr>
          <w:rFonts w:ascii="微软雅黑" w:eastAsia="微软雅黑" w:hAnsi="微软雅黑" w:cs="微软雅黑" w:hint="default"/>
          <w:b w:val="0"/>
          <w:bCs w:val="0"/>
          <w:sz w:val="36"/>
          <w:szCs w:val="36"/>
        </w:rPr>
        <w:t>2</w:t>
      </w:r>
      <w:r>
        <w:rPr>
          <w:rFonts w:ascii="微软雅黑" w:eastAsia="微软雅黑" w:hAnsi="微软雅黑" w:cs="微软雅黑"/>
          <w:b w:val="0"/>
          <w:bCs w:val="0"/>
          <w:sz w:val="36"/>
          <w:szCs w:val="36"/>
        </w:rPr>
        <w:t xml:space="preserve"> 年食品监督抽检信息（202</w:t>
      </w:r>
      <w:r w:rsidR="00DE7E77">
        <w:rPr>
          <w:rFonts w:ascii="微软雅黑" w:eastAsia="微软雅黑" w:hAnsi="微软雅黑" w:cs="微软雅黑" w:hint="default"/>
          <w:b w:val="0"/>
          <w:bCs w:val="0"/>
          <w:sz w:val="36"/>
          <w:szCs w:val="36"/>
        </w:rPr>
        <w:t>2</w:t>
      </w:r>
      <w:r>
        <w:rPr>
          <w:rFonts w:ascii="微软雅黑" w:eastAsia="微软雅黑" w:hAnsi="微软雅黑" w:cs="微软雅黑"/>
          <w:b w:val="0"/>
          <w:bCs w:val="0"/>
          <w:sz w:val="36"/>
          <w:szCs w:val="36"/>
        </w:rPr>
        <w:t>年</w:t>
      </w:r>
      <w:r w:rsidR="00DE7E77">
        <w:rPr>
          <w:rFonts w:ascii="微软雅黑" w:eastAsia="微软雅黑" w:hAnsi="微软雅黑" w:cs="微软雅黑"/>
          <w:b w:val="0"/>
          <w:bCs w:val="0"/>
          <w:sz w:val="36"/>
          <w:szCs w:val="36"/>
        </w:rPr>
        <w:t>第</w:t>
      </w:r>
      <w:r w:rsidR="00545338">
        <w:rPr>
          <w:rFonts w:ascii="微软雅黑" w:eastAsia="微软雅黑" w:hAnsi="微软雅黑" w:cs="微软雅黑"/>
          <w:b w:val="0"/>
          <w:bCs w:val="0"/>
          <w:sz w:val="36"/>
          <w:szCs w:val="36"/>
        </w:rPr>
        <w:t>九</w:t>
      </w:r>
      <w:r>
        <w:rPr>
          <w:rFonts w:ascii="微软雅黑" w:eastAsia="微软雅黑" w:hAnsi="微软雅黑" w:cs="微软雅黑"/>
          <w:b w:val="0"/>
          <w:bCs w:val="0"/>
          <w:sz w:val="36"/>
          <w:szCs w:val="36"/>
        </w:rPr>
        <w:t>期）</w:t>
      </w:r>
    </w:p>
    <w:p w14:paraId="467E1B59" w14:textId="77777777" w:rsidR="00502A33" w:rsidRPr="00677A26" w:rsidRDefault="00502A33"/>
    <w:p w14:paraId="6EEBFB6C" w14:textId="7A5D1323" w:rsidR="00502A33" w:rsidRDefault="00DA015F">
      <w:pPr>
        <w:widowControl/>
        <w:spacing w:line="500" w:lineRule="atLeast"/>
        <w:ind w:firstLineChars="200" w:firstLine="60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为</w:t>
      </w:r>
      <w:r w:rsidR="00E14B14" w:rsidRPr="00E14B14">
        <w:rPr>
          <w:rFonts w:ascii="仿宋_GB2312" w:eastAsia="仿宋_GB2312" w:cs="仿宋_GB2312" w:hint="eastAsia"/>
          <w:sz w:val="30"/>
          <w:szCs w:val="30"/>
        </w:rPr>
        <w:t>进一步提高</w:t>
      </w:r>
      <w:r w:rsidR="00E14B14">
        <w:rPr>
          <w:rFonts w:ascii="仿宋_GB2312" w:eastAsia="仿宋_GB2312" w:cs="仿宋_GB2312" w:hint="eastAsia"/>
          <w:sz w:val="30"/>
          <w:szCs w:val="30"/>
        </w:rPr>
        <w:t>曲江区</w:t>
      </w:r>
      <w:r w:rsidR="00E14B14" w:rsidRPr="00E14B14">
        <w:rPr>
          <w:rFonts w:ascii="仿宋_GB2312" w:eastAsia="仿宋_GB2312" w:cs="仿宋_GB2312" w:hint="eastAsia"/>
          <w:sz w:val="30"/>
          <w:szCs w:val="30"/>
        </w:rPr>
        <w:t>群众的获得感、幸福感和安全感的要求</w:t>
      </w:r>
      <w:r w:rsidR="00E82411">
        <w:rPr>
          <w:rFonts w:ascii="仿宋_GB2312" w:eastAsia="仿宋_GB2312" w:cs="仿宋_GB2312" w:hint="eastAsia"/>
          <w:sz w:val="30"/>
          <w:szCs w:val="30"/>
        </w:rPr>
        <w:t>，韶关市曲江区市场监督管理局</w:t>
      </w:r>
      <w:r w:rsidR="008B512F">
        <w:rPr>
          <w:rFonts w:ascii="仿宋_GB2312" w:eastAsia="仿宋_GB2312" w:cs="仿宋_GB2312" w:hint="eastAsia"/>
          <w:sz w:val="30"/>
          <w:szCs w:val="30"/>
        </w:rPr>
        <w:t>，</w:t>
      </w:r>
      <w:r w:rsidR="008B512F" w:rsidRPr="00E14B14">
        <w:rPr>
          <w:rFonts w:ascii="仿宋_GB2312" w:eastAsia="仿宋_GB2312" w:cs="仿宋_GB2312" w:hint="eastAsia"/>
          <w:sz w:val="30"/>
          <w:szCs w:val="30"/>
        </w:rPr>
        <w:t>根据《中华人民共和国食品安全法》和《食品安全抽样检验管理办法》的规定，</w:t>
      </w:r>
      <w:r w:rsidR="00E82411">
        <w:rPr>
          <w:rFonts w:ascii="仿宋_GB2312" w:eastAsia="仿宋_GB2312" w:cs="仿宋_GB2312" w:hint="eastAsia"/>
          <w:sz w:val="30"/>
          <w:szCs w:val="30"/>
        </w:rPr>
        <w:t>组织</w:t>
      </w:r>
      <w:r w:rsidR="00E14B14">
        <w:rPr>
          <w:rFonts w:ascii="仿宋_GB2312" w:eastAsia="仿宋_GB2312" w:cs="仿宋_GB2312" w:hint="eastAsia"/>
          <w:sz w:val="30"/>
          <w:szCs w:val="30"/>
        </w:rPr>
        <w:t>2</w:t>
      </w:r>
      <w:r w:rsidR="00E14B14">
        <w:rPr>
          <w:rFonts w:ascii="仿宋_GB2312" w:eastAsia="仿宋_GB2312" w:cs="仿宋_GB2312"/>
          <w:sz w:val="30"/>
          <w:szCs w:val="30"/>
        </w:rPr>
        <w:t>022</w:t>
      </w:r>
      <w:r w:rsidR="00E14B14">
        <w:rPr>
          <w:rFonts w:ascii="仿宋_GB2312" w:eastAsia="仿宋_GB2312" w:cs="仿宋_GB2312" w:hint="eastAsia"/>
          <w:sz w:val="30"/>
          <w:szCs w:val="30"/>
        </w:rPr>
        <w:t>年第</w:t>
      </w:r>
      <w:r w:rsidR="00FC271A">
        <w:rPr>
          <w:rFonts w:ascii="仿宋_GB2312" w:eastAsia="仿宋_GB2312" w:cs="仿宋_GB2312"/>
          <w:sz w:val="30"/>
          <w:szCs w:val="30"/>
        </w:rPr>
        <w:t>9</w:t>
      </w:r>
      <w:r w:rsidR="007D4B20">
        <w:rPr>
          <w:rFonts w:ascii="仿宋_GB2312" w:eastAsia="仿宋_GB2312" w:cs="仿宋_GB2312" w:hint="eastAsia"/>
          <w:sz w:val="30"/>
          <w:szCs w:val="30"/>
        </w:rPr>
        <w:t>次</w:t>
      </w:r>
      <w:r w:rsidR="00532A54">
        <w:rPr>
          <w:rFonts w:ascii="仿宋_GB2312" w:eastAsia="仿宋_GB2312" w:cs="仿宋_GB2312" w:hint="eastAsia"/>
          <w:sz w:val="30"/>
          <w:szCs w:val="30"/>
        </w:rPr>
        <w:t>食品</w:t>
      </w:r>
      <w:r w:rsidR="00F678D3">
        <w:rPr>
          <w:rFonts w:ascii="仿宋_GB2312" w:eastAsia="仿宋_GB2312" w:cs="仿宋_GB2312" w:hint="eastAsia"/>
          <w:sz w:val="30"/>
          <w:szCs w:val="30"/>
        </w:rPr>
        <w:t>抽检</w:t>
      </w:r>
      <w:r w:rsidR="00677A26">
        <w:rPr>
          <w:rFonts w:ascii="仿宋_GB2312" w:eastAsia="仿宋_GB2312" w:cs="仿宋_GB2312" w:hint="eastAsia"/>
          <w:sz w:val="30"/>
          <w:szCs w:val="30"/>
        </w:rPr>
        <w:t>，共抽检</w:t>
      </w:r>
      <w:r w:rsidR="00FC271A">
        <w:rPr>
          <w:rFonts w:ascii="仿宋_GB2312" w:eastAsia="仿宋_GB2312" w:cs="仿宋_GB2312" w:hint="eastAsia"/>
          <w:sz w:val="30"/>
          <w:szCs w:val="30"/>
        </w:rPr>
        <w:t>1</w:t>
      </w:r>
      <w:r w:rsidR="00FC271A">
        <w:rPr>
          <w:rFonts w:ascii="仿宋_GB2312" w:eastAsia="仿宋_GB2312" w:cs="仿宋_GB2312"/>
          <w:sz w:val="30"/>
          <w:szCs w:val="30"/>
        </w:rPr>
        <w:t>08</w:t>
      </w:r>
      <w:r w:rsidR="00677A26">
        <w:rPr>
          <w:rFonts w:ascii="仿宋_GB2312" w:eastAsia="仿宋_GB2312" w:cs="仿宋_GB2312" w:hint="eastAsia"/>
          <w:sz w:val="30"/>
          <w:szCs w:val="30"/>
        </w:rPr>
        <w:t>批次，其中合格</w:t>
      </w:r>
      <w:r w:rsidR="00FC271A">
        <w:rPr>
          <w:rFonts w:ascii="仿宋_GB2312" w:eastAsia="仿宋_GB2312" w:cs="仿宋_GB2312"/>
          <w:sz w:val="30"/>
          <w:szCs w:val="30"/>
        </w:rPr>
        <w:t>100</w:t>
      </w:r>
      <w:r w:rsidR="00677A26">
        <w:rPr>
          <w:rFonts w:ascii="仿宋_GB2312" w:eastAsia="仿宋_GB2312" w:cs="仿宋_GB2312" w:hint="eastAsia"/>
          <w:sz w:val="30"/>
          <w:szCs w:val="30"/>
        </w:rPr>
        <w:t>批次</w:t>
      </w:r>
      <w:r w:rsidR="003A19DB">
        <w:rPr>
          <w:rFonts w:ascii="仿宋_GB2312" w:eastAsia="仿宋_GB2312" w:cs="仿宋_GB2312" w:hint="eastAsia"/>
          <w:sz w:val="30"/>
          <w:szCs w:val="30"/>
        </w:rPr>
        <w:t>，</w:t>
      </w:r>
      <w:r w:rsidR="00677A26">
        <w:rPr>
          <w:rFonts w:ascii="仿宋_GB2312" w:eastAsia="仿宋_GB2312" w:cs="仿宋_GB2312" w:hint="eastAsia"/>
          <w:sz w:val="30"/>
          <w:szCs w:val="30"/>
        </w:rPr>
        <w:t>不合格</w:t>
      </w:r>
      <w:r w:rsidR="00FC271A">
        <w:rPr>
          <w:rFonts w:ascii="仿宋_GB2312" w:eastAsia="仿宋_GB2312" w:cs="仿宋_GB2312"/>
          <w:sz w:val="30"/>
          <w:szCs w:val="30"/>
        </w:rPr>
        <w:t>8</w:t>
      </w:r>
      <w:r w:rsidR="00677A26">
        <w:rPr>
          <w:rFonts w:ascii="仿宋_GB2312" w:eastAsia="仿宋_GB2312" w:cs="仿宋_GB2312" w:hint="eastAsia"/>
          <w:sz w:val="30"/>
          <w:szCs w:val="30"/>
        </w:rPr>
        <w:t>批次，</w:t>
      </w:r>
      <w:r w:rsidR="001A3314" w:rsidRPr="001A3314">
        <w:rPr>
          <w:rFonts w:ascii="仿宋_GB2312" w:eastAsia="仿宋_GB2312" w:cs="仿宋_GB2312" w:hint="eastAsia"/>
          <w:sz w:val="30"/>
          <w:szCs w:val="30"/>
        </w:rPr>
        <w:t>食品抽检信息详见附件。</w:t>
      </w:r>
    </w:p>
    <w:p w14:paraId="3BDB2AB8" w14:textId="5FB41475" w:rsidR="009D14B7" w:rsidRDefault="009D14B7" w:rsidP="009D14B7">
      <w:pPr>
        <w:widowControl/>
        <w:spacing w:line="500" w:lineRule="atLeast"/>
        <w:ind w:firstLineChars="200" w:firstLine="60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不合格批次公示：</w:t>
      </w:r>
    </w:p>
    <w:p w14:paraId="0C40F518" w14:textId="0BAFB15F" w:rsidR="00B412AE" w:rsidRPr="00FC271A" w:rsidRDefault="00FC271A" w:rsidP="00FC271A">
      <w:pPr>
        <w:widowControl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位于</w:t>
      </w:r>
      <w:r w:rsidRPr="00FC271A">
        <w:rPr>
          <w:rFonts w:ascii="仿宋_GB2312" w:eastAsia="仿宋_GB2312" w:cs="仿宋_GB2312" w:hint="eastAsia"/>
          <w:sz w:val="30"/>
          <w:szCs w:val="30"/>
        </w:rPr>
        <w:t>韶关市曲江区马坝镇沿堤三路江畔花园A幢首层3、32、33号商铺</w:t>
      </w:r>
      <w:r>
        <w:rPr>
          <w:rFonts w:ascii="仿宋_GB2312" w:eastAsia="仿宋_GB2312" w:cs="仿宋_GB2312" w:hint="eastAsia"/>
          <w:sz w:val="30"/>
          <w:szCs w:val="30"/>
        </w:rPr>
        <w:t>的</w:t>
      </w:r>
      <w:r w:rsidRPr="00FC271A">
        <w:rPr>
          <w:rFonts w:ascii="仿宋_GB2312" w:eastAsia="仿宋_GB2312" w:cs="仿宋_GB2312" w:hint="eastAsia"/>
          <w:sz w:val="30"/>
          <w:szCs w:val="30"/>
        </w:rPr>
        <w:t>韶关市曲江区爱里烘焙店</w:t>
      </w:r>
      <w:r>
        <w:rPr>
          <w:rFonts w:ascii="仿宋_GB2312" w:eastAsia="仿宋_GB2312" w:cs="仿宋_GB2312" w:hint="eastAsia"/>
          <w:sz w:val="30"/>
          <w:szCs w:val="30"/>
        </w:rPr>
        <w:t>，加工日期为</w:t>
      </w:r>
      <w:r w:rsidRPr="00FC271A">
        <w:rPr>
          <w:rFonts w:ascii="仿宋_GB2312" w:eastAsia="仿宋_GB2312" w:cs="仿宋_GB2312"/>
          <w:sz w:val="30"/>
          <w:szCs w:val="30"/>
        </w:rPr>
        <w:t>2022-07-11</w:t>
      </w:r>
      <w:r>
        <w:rPr>
          <w:rFonts w:ascii="仿宋_GB2312" w:eastAsia="仿宋_GB2312" w:cs="仿宋_GB2312" w:hint="eastAsia"/>
          <w:sz w:val="30"/>
          <w:szCs w:val="30"/>
        </w:rPr>
        <w:t>的玉</w:t>
      </w:r>
      <w:r w:rsidRPr="00FC271A">
        <w:rPr>
          <w:rFonts w:ascii="仿宋_GB2312" w:eastAsia="仿宋_GB2312" w:cs="仿宋_GB2312"/>
          <w:sz w:val="30"/>
          <w:szCs w:val="30"/>
        </w:rPr>
        <w:t>枕蛋糕</w:t>
      </w:r>
      <w:r w:rsidRPr="00FC271A">
        <w:rPr>
          <w:rFonts w:ascii="仿宋_GB2312" w:eastAsia="仿宋_GB2312" w:cs="仿宋_GB2312" w:hint="eastAsia"/>
          <w:sz w:val="30"/>
          <w:szCs w:val="30"/>
        </w:rPr>
        <w:t>、</w:t>
      </w:r>
      <w:r w:rsidRPr="00FC271A">
        <w:rPr>
          <w:rFonts w:ascii="仿宋_GB2312" w:eastAsia="仿宋_GB2312" w:cs="仿宋_GB2312"/>
          <w:sz w:val="30"/>
          <w:szCs w:val="30"/>
        </w:rPr>
        <w:t>香蕉蛋卷</w:t>
      </w:r>
      <w:r w:rsidRPr="00FC271A">
        <w:rPr>
          <w:rFonts w:ascii="仿宋_GB2312" w:eastAsia="仿宋_GB2312" w:cs="仿宋_GB2312" w:hint="eastAsia"/>
          <w:sz w:val="30"/>
          <w:szCs w:val="30"/>
        </w:rPr>
        <w:t>、</w:t>
      </w:r>
      <w:r w:rsidRPr="00FC271A">
        <w:rPr>
          <w:rFonts w:ascii="仿宋_GB2312" w:eastAsia="仿宋_GB2312" w:cs="仿宋_GB2312"/>
          <w:sz w:val="30"/>
          <w:szCs w:val="30"/>
        </w:rPr>
        <w:t>黑森林</w:t>
      </w:r>
      <w:r w:rsidR="00F03AC1">
        <w:rPr>
          <w:rFonts w:ascii="仿宋_GB2312" w:eastAsia="仿宋_GB2312" w:cs="仿宋_GB2312" w:hint="eastAsia"/>
          <w:sz w:val="30"/>
          <w:szCs w:val="30"/>
        </w:rPr>
        <w:t>，</w:t>
      </w:r>
      <w:r>
        <w:rPr>
          <w:rFonts w:ascii="仿宋_GB2312" w:eastAsia="仿宋_GB2312" w:cs="仿宋_GB2312" w:hint="eastAsia"/>
          <w:sz w:val="30"/>
          <w:szCs w:val="30"/>
        </w:rPr>
        <w:t>脱氢乙酸不合格，标准</w:t>
      </w:r>
      <w:r w:rsidRPr="00FC271A">
        <w:rPr>
          <w:rFonts w:ascii="仿宋_GB2312" w:eastAsia="仿宋_GB2312" w:cs="仿宋_GB2312" w:hint="eastAsia"/>
          <w:sz w:val="30"/>
          <w:szCs w:val="30"/>
        </w:rPr>
        <w:t>≤0.5</w:t>
      </w:r>
      <w:r w:rsidRPr="00FC271A">
        <w:t xml:space="preserve"> </w:t>
      </w:r>
      <w:r w:rsidRPr="00FC271A">
        <w:rPr>
          <w:rFonts w:ascii="仿宋_GB2312" w:eastAsia="仿宋_GB2312" w:cs="仿宋_GB2312"/>
          <w:sz w:val="30"/>
          <w:szCs w:val="30"/>
        </w:rPr>
        <w:t>g/kg</w:t>
      </w:r>
      <w:r>
        <w:rPr>
          <w:rFonts w:ascii="仿宋_GB2312" w:eastAsia="仿宋_GB2312" w:cs="仿宋_GB2312" w:hint="eastAsia"/>
          <w:sz w:val="30"/>
          <w:szCs w:val="30"/>
        </w:rPr>
        <w:t>，实测值分别为</w:t>
      </w:r>
      <w:r w:rsidR="001D5901" w:rsidRPr="001D5901">
        <w:rPr>
          <w:rFonts w:ascii="仿宋_GB2312" w:eastAsia="仿宋_GB2312" w:cs="仿宋_GB2312"/>
          <w:sz w:val="30"/>
          <w:szCs w:val="30"/>
        </w:rPr>
        <w:t xml:space="preserve">2.46 </w:t>
      </w:r>
      <w:r w:rsidR="001D5901" w:rsidRPr="00FC271A">
        <w:rPr>
          <w:rFonts w:ascii="仿宋_GB2312" w:eastAsia="仿宋_GB2312" w:cs="仿宋_GB2312"/>
          <w:sz w:val="30"/>
          <w:szCs w:val="30"/>
        </w:rPr>
        <w:t>g/kg</w:t>
      </w:r>
      <w:r w:rsidR="001D5901">
        <w:rPr>
          <w:rFonts w:ascii="仿宋_GB2312" w:eastAsia="仿宋_GB2312" w:cs="仿宋_GB2312" w:hint="eastAsia"/>
          <w:sz w:val="30"/>
          <w:szCs w:val="30"/>
        </w:rPr>
        <w:t>，</w:t>
      </w:r>
      <w:r w:rsidR="001D5901" w:rsidRPr="001D5901">
        <w:rPr>
          <w:rFonts w:ascii="仿宋_GB2312" w:eastAsia="仿宋_GB2312" w:cs="仿宋_GB2312"/>
          <w:sz w:val="30"/>
          <w:szCs w:val="30"/>
        </w:rPr>
        <w:t xml:space="preserve">1.52 </w:t>
      </w:r>
      <w:r w:rsidR="001D5901" w:rsidRPr="00FC271A">
        <w:rPr>
          <w:rFonts w:ascii="仿宋_GB2312" w:eastAsia="仿宋_GB2312" w:cs="仿宋_GB2312"/>
          <w:sz w:val="30"/>
          <w:szCs w:val="30"/>
        </w:rPr>
        <w:t>g/kg</w:t>
      </w:r>
      <w:r w:rsidR="001D5901">
        <w:rPr>
          <w:rFonts w:ascii="仿宋_GB2312" w:eastAsia="仿宋_GB2312" w:cs="仿宋_GB2312" w:hint="eastAsia"/>
          <w:sz w:val="30"/>
          <w:szCs w:val="30"/>
        </w:rPr>
        <w:t>，</w:t>
      </w:r>
      <w:r w:rsidR="001D5901" w:rsidRPr="001D5901">
        <w:rPr>
          <w:rFonts w:ascii="仿宋_GB2312" w:eastAsia="仿宋_GB2312" w:cs="仿宋_GB2312"/>
          <w:sz w:val="30"/>
          <w:szCs w:val="30"/>
        </w:rPr>
        <w:t xml:space="preserve">2.75 </w:t>
      </w:r>
      <w:r w:rsidR="001D5901" w:rsidRPr="00FC271A">
        <w:rPr>
          <w:rFonts w:ascii="仿宋_GB2312" w:eastAsia="仿宋_GB2312" w:cs="仿宋_GB2312"/>
          <w:sz w:val="30"/>
          <w:szCs w:val="30"/>
        </w:rPr>
        <w:t>g/kg</w:t>
      </w:r>
      <w:r w:rsidR="001D5901">
        <w:rPr>
          <w:rFonts w:ascii="仿宋_GB2312" w:eastAsia="仿宋_GB2312" w:cs="仿宋_GB2312" w:hint="eastAsia"/>
          <w:sz w:val="30"/>
          <w:szCs w:val="30"/>
        </w:rPr>
        <w:t>。</w:t>
      </w:r>
      <w:r w:rsidR="00B412AE">
        <w:rPr>
          <w:rFonts w:ascii="仿宋_GB2312" w:eastAsia="仿宋_GB2312" w:cs="仿宋_GB2312" w:hint="eastAsia"/>
          <w:sz w:val="30"/>
          <w:szCs w:val="30"/>
        </w:rPr>
        <w:t xml:space="preserve"> </w:t>
      </w:r>
      <w:r w:rsidR="00B412AE">
        <w:rPr>
          <w:rFonts w:ascii="仿宋_GB2312" w:eastAsia="仿宋_GB2312" w:cs="仿宋_GB2312"/>
          <w:sz w:val="30"/>
          <w:szCs w:val="30"/>
        </w:rPr>
        <w:t xml:space="preserve">  </w:t>
      </w:r>
    </w:p>
    <w:p w14:paraId="170E8EB3" w14:textId="0BD5FF99" w:rsidR="00FC271A" w:rsidRDefault="001D5901" w:rsidP="00FC271A">
      <w:pPr>
        <w:widowControl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位于</w:t>
      </w:r>
      <w:r w:rsidRPr="001D5901">
        <w:rPr>
          <w:rFonts w:ascii="仿宋_GB2312" w:eastAsia="仿宋_GB2312" w:cs="仿宋_GB2312" w:hint="eastAsia"/>
          <w:sz w:val="30"/>
          <w:szCs w:val="30"/>
        </w:rPr>
        <w:t>曲江区马坝镇南华</w:t>
      </w:r>
      <w:proofErr w:type="gramStart"/>
      <w:r w:rsidRPr="001D5901">
        <w:rPr>
          <w:rFonts w:ascii="仿宋_GB2312" w:eastAsia="仿宋_GB2312" w:cs="仿宋_GB2312" w:hint="eastAsia"/>
          <w:sz w:val="30"/>
          <w:szCs w:val="30"/>
        </w:rPr>
        <w:t>村委会会英村</w:t>
      </w:r>
      <w:proofErr w:type="gramEnd"/>
      <w:r w:rsidRPr="001D5901">
        <w:rPr>
          <w:rFonts w:ascii="仿宋_GB2312" w:eastAsia="仿宋_GB2312" w:cs="仿宋_GB2312" w:hint="eastAsia"/>
          <w:sz w:val="30"/>
          <w:szCs w:val="30"/>
        </w:rPr>
        <w:t>对面曾</w:t>
      </w:r>
      <w:proofErr w:type="gramStart"/>
      <w:r w:rsidRPr="001D5901">
        <w:rPr>
          <w:rFonts w:ascii="仿宋_GB2312" w:eastAsia="仿宋_GB2312" w:cs="仿宋_GB2312" w:hint="eastAsia"/>
          <w:sz w:val="30"/>
          <w:szCs w:val="30"/>
        </w:rPr>
        <w:t>雪维自</w:t>
      </w:r>
      <w:proofErr w:type="gramEnd"/>
      <w:r w:rsidRPr="001D5901">
        <w:rPr>
          <w:rFonts w:ascii="仿宋_GB2312" w:eastAsia="仿宋_GB2312" w:cs="仿宋_GB2312" w:hint="eastAsia"/>
          <w:sz w:val="30"/>
          <w:szCs w:val="30"/>
        </w:rPr>
        <w:t>建房一楼（106</w:t>
      </w:r>
      <w:proofErr w:type="gramStart"/>
      <w:r w:rsidRPr="001D5901">
        <w:rPr>
          <w:rFonts w:ascii="仿宋_GB2312" w:eastAsia="仿宋_GB2312" w:cs="仿宋_GB2312" w:hint="eastAsia"/>
          <w:sz w:val="30"/>
          <w:szCs w:val="30"/>
        </w:rPr>
        <w:t>国道会英村</w:t>
      </w:r>
      <w:proofErr w:type="gramEnd"/>
      <w:r w:rsidRPr="001D5901">
        <w:rPr>
          <w:rFonts w:ascii="仿宋_GB2312" w:eastAsia="仿宋_GB2312" w:cs="仿宋_GB2312" w:hint="eastAsia"/>
          <w:sz w:val="30"/>
          <w:szCs w:val="30"/>
        </w:rPr>
        <w:t>路段）</w:t>
      </w:r>
      <w:r>
        <w:rPr>
          <w:rFonts w:ascii="仿宋_GB2312" w:eastAsia="仿宋_GB2312" w:cs="仿宋_GB2312" w:hint="eastAsia"/>
          <w:sz w:val="30"/>
          <w:szCs w:val="30"/>
        </w:rPr>
        <w:t>的</w:t>
      </w:r>
      <w:r w:rsidRPr="001D5901">
        <w:rPr>
          <w:rFonts w:ascii="仿宋_GB2312" w:eastAsia="仿宋_GB2312" w:cs="仿宋_GB2312" w:hint="eastAsia"/>
          <w:sz w:val="30"/>
          <w:szCs w:val="30"/>
        </w:rPr>
        <w:t>韶关市曲江区辉祥农家菜馆</w:t>
      </w:r>
      <w:r w:rsidR="00F03AC1">
        <w:rPr>
          <w:rFonts w:ascii="仿宋_GB2312" w:eastAsia="仿宋_GB2312" w:cs="仿宋_GB2312" w:hint="eastAsia"/>
          <w:sz w:val="30"/>
          <w:szCs w:val="30"/>
        </w:rPr>
        <w:t>，</w:t>
      </w:r>
      <w:r w:rsidR="00B412AE" w:rsidRPr="00B412AE">
        <w:rPr>
          <w:rFonts w:ascii="仿宋_GB2312" w:eastAsia="仿宋_GB2312" w:cs="仿宋_GB2312"/>
          <w:sz w:val="30"/>
          <w:szCs w:val="30"/>
        </w:rPr>
        <w:t>2022-07-16</w:t>
      </w:r>
      <w:r w:rsidR="00B412AE">
        <w:rPr>
          <w:rFonts w:ascii="仿宋_GB2312" w:eastAsia="仿宋_GB2312" w:cs="仿宋_GB2312" w:hint="eastAsia"/>
          <w:sz w:val="30"/>
          <w:szCs w:val="30"/>
        </w:rPr>
        <w:t>购进的花生油</w:t>
      </w:r>
      <w:r>
        <w:rPr>
          <w:rFonts w:ascii="仿宋_GB2312" w:eastAsia="仿宋_GB2312" w:cs="仿宋_GB2312" w:hint="eastAsia"/>
          <w:sz w:val="30"/>
          <w:szCs w:val="30"/>
        </w:rPr>
        <w:t>，</w:t>
      </w:r>
      <w:r w:rsidR="00B412AE" w:rsidRPr="00B412AE">
        <w:rPr>
          <w:rFonts w:ascii="仿宋_GB2312" w:eastAsia="仿宋_GB2312" w:cs="仿宋_GB2312" w:hint="eastAsia"/>
          <w:sz w:val="30"/>
          <w:szCs w:val="30"/>
        </w:rPr>
        <w:t>黄曲霉毒素B1</w:t>
      </w:r>
      <w:r w:rsidR="00B412AE">
        <w:rPr>
          <w:rFonts w:ascii="仿宋_GB2312" w:eastAsia="仿宋_GB2312" w:cs="仿宋_GB2312" w:hint="eastAsia"/>
          <w:sz w:val="30"/>
          <w:szCs w:val="30"/>
        </w:rPr>
        <w:t>不合格，标准要求</w:t>
      </w:r>
      <w:r w:rsidR="00B412AE" w:rsidRPr="00B412AE">
        <w:rPr>
          <w:rFonts w:ascii="仿宋_GB2312" w:eastAsia="仿宋_GB2312" w:cs="仿宋_GB2312" w:hint="eastAsia"/>
          <w:sz w:val="30"/>
          <w:szCs w:val="30"/>
        </w:rPr>
        <w:t>≤20μ</w:t>
      </w:r>
      <w:r w:rsidR="00B412AE" w:rsidRPr="00B412AE">
        <w:rPr>
          <w:rFonts w:ascii="仿宋_GB2312" w:eastAsia="仿宋_GB2312" w:cs="仿宋_GB2312"/>
          <w:sz w:val="30"/>
          <w:szCs w:val="30"/>
        </w:rPr>
        <w:t>g/kg</w:t>
      </w:r>
      <w:r w:rsidR="00B412AE">
        <w:rPr>
          <w:rFonts w:ascii="仿宋_GB2312" w:eastAsia="仿宋_GB2312" w:cs="仿宋_GB2312" w:hint="eastAsia"/>
          <w:sz w:val="30"/>
          <w:szCs w:val="30"/>
        </w:rPr>
        <w:t>，实测值</w:t>
      </w:r>
      <w:r w:rsidR="00B412AE" w:rsidRPr="00B412AE">
        <w:rPr>
          <w:rFonts w:ascii="仿宋_GB2312" w:eastAsia="仿宋_GB2312" w:cs="仿宋_GB2312"/>
          <w:sz w:val="30"/>
          <w:szCs w:val="30"/>
        </w:rPr>
        <w:t>42.5</w:t>
      </w:r>
      <w:r w:rsidR="00B412AE" w:rsidRPr="00B412AE">
        <w:rPr>
          <w:rFonts w:ascii="仿宋_GB2312" w:eastAsia="仿宋_GB2312" w:cs="仿宋_GB2312" w:hint="eastAsia"/>
          <w:sz w:val="30"/>
          <w:szCs w:val="30"/>
        </w:rPr>
        <w:t>μ</w:t>
      </w:r>
      <w:r w:rsidR="00B412AE" w:rsidRPr="00B412AE">
        <w:rPr>
          <w:rFonts w:ascii="仿宋_GB2312" w:eastAsia="仿宋_GB2312" w:cs="仿宋_GB2312"/>
          <w:sz w:val="30"/>
          <w:szCs w:val="30"/>
        </w:rPr>
        <w:t>g/kg</w:t>
      </w:r>
      <w:r w:rsidR="00B412AE">
        <w:rPr>
          <w:rFonts w:ascii="仿宋_GB2312" w:eastAsia="仿宋_GB2312" w:cs="仿宋_GB2312" w:hint="eastAsia"/>
          <w:sz w:val="30"/>
          <w:szCs w:val="30"/>
        </w:rPr>
        <w:t>。</w:t>
      </w:r>
    </w:p>
    <w:p w14:paraId="6131BEFC" w14:textId="26D87C6A" w:rsidR="00B412AE" w:rsidRDefault="00B412AE" w:rsidP="00FC271A">
      <w:pPr>
        <w:widowControl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位于</w:t>
      </w:r>
      <w:r w:rsidRPr="00B412AE">
        <w:rPr>
          <w:rFonts w:ascii="仿宋_GB2312" w:eastAsia="仿宋_GB2312" w:cs="仿宋_GB2312" w:hint="eastAsia"/>
          <w:sz w:val="30"/>
          <w:szCs w:val="30"/>
        </w:rPr>
        <w:t>韶关市曲江区马坝镇沿堤路</w:t>
      </w:r>
      <w:proofErr w:type="gramStart"/>
      <w:r w:rsidRPr="00B412AE">
        <w:rPr>
          <w:rFonts w:ascii="仿宋_GB2312" w:eastAsia="仿宋_GB2312" w:cs="仿宋_GB2312" w:hint="eastAsia"/>
          <w:sz w:val="30"/>
          <w:szCs w:val="30"/>
        </w:rPr>
        <w:t>糖厂往</w:t>
      </w:r>
      <w:proofErr w:type="gramEnd"/>
      <w:r w:rsidRPr="00B412AE">
        <w:rPr>
          <w:rFonts w:ascii="仿宋_GB2312" w:eastAsia="仿宋_GB2312" w:cs="仿宋_GB2312" w:hint="eastAsia"/>
          <w:sz w:val="30"/>
          <w:szCs w:val="30"/>
        </w:rPr>
        <w:t>宅楼西侧首层</w:t>
      </w:r>
      <w:r>
        <w:rPr>
          <w:rFonts w:ascii="仿宋_GB2312" w:eastAsia="仿宋_GB2312" w:cs="仿宋_GB2312" w:hint="eastAsia"/>
          <w:sz w:val="30"/>
          <w:szCs w:val="30"/>
        </w:rPr>
        <w:t>的</w:t>
      </w:r>
      <w:r w:rsidRPr="00B412AE">
        <w:rPr>
          <w:rFonts w:ascii="仿宋_GB2312" w:eastAsia="仿宋_GB2312" w:cs="仿宋_GB2312" w:hint="eastAsia"/>
          <w:sz w:val="30"/>
          <w:szCs w:val="30"/>
        </w:rPr>
        <w:t>韶关市</w:t>
      </w:r>
      <w:proofErr w:type="gramStart"/>
      <w:r w:rsidRPr="00B412AE">
        <w:rPr>
          <w:rFonts w:ascii="仿宋_GB2312" w:eastAsia="仿宋_GB2312" w:cs="仿宋_GB2312" w:hint="eastAsia"/>
          <w:sz w:val="30"/>
          <w:szCs w:val="30"/>
        </w:rPr>
        <w:t>曲江区周凤</w:t>
      </w:r>
      <w:proofErr w:type="gramEnd"/>
      <w:r w:rsidRPr="00B412AE">
        <w:rPr>
          <w:rFonts w:ascii="仿宋_GB2312" w:eastAsia="仿宋_GB2312" w:cs="仿宋_GB2312" w:hint="eastAsia"/>
          <w:sz w:val="30"/>
          <w:szCs w:val="30"/>
        </w:rPr>
        <w:t>快餐店</w:t>
      </w:r>
      <w:r w:rsidR="00F03AC1">
        <w:rPr>
          <w:rFonts w:ascii="仿宋_GB2312" w:eastAsia="仿宋_GB2312" w:cs="仿宋_GB2312" w:hint="eastAsia"/>
          <w:sz w:val="30"/>
          <w:szCs w:val="30"/>
        </w:rPr>
        <w:t>，</w:t>
      </w:r>
      <w:r w:rsidRPr="00B412AE">
        <w:rPr>
          <w:rFonts w:ascii="仿宋_GB2312" w:eastAsia="仿宋_GB2312" w:cs="仿宋_GB2312"/>
          <w:sz w:val="30"/>
          <w:szCs w:val="30"/>
        </w:rPr>
        <w:t>2022-07-</w:t>
      </w:r>
      <w:r>
        <w:rPr>
          <w:rFonts w:ascii="仿宋_GB2312" w:eastAsia="仿宋_GB2312" w:cs="仿宋_GB2312"/>
          <w:sz w:val="30"/>
          <w:szCs w:val="30"/>
        </w:rPr>
        <w:t>20</w:t>
      </w:r>
      <w:r>
        <w:rPr>
          <w:rFonts w:ascii="仿宋_GB2312" w:eastAsia="仿宋_GB2312" w:cs="仿宋_GB2312" w:hint="eastAsia"/>
          <w:sz w:val="30"/>
          <w:szCs w:val="30"/>
        </w:rPr>
        <w:t>日</w:t>
      </w:r>
      <w:r w:rsidR="00F03AC1">
        <w:rPr>
          <w:rFonts w:ascii="仿宋_GB2312" w:eastAsia="仿宋_GB2312" w:cs="仿宋_GB2312" w:hint="eastAsia"/>
          <w:sz w:val="30"/>
          <w:szCs w:val="30"/>
        </w:rPr>
        <w:t>加工的河粉，脱氢乙酸不合格，标准要求不得使用，实测值</w:t>
      </w:r>
      <w:r w:rsidR="00F03AC1" w:rsidRPr="00F03AC1">
        <w:rPr>
          <w:rFonts w:ascii="仿宋_GB2312" w:eastAsia="仿宋_GB2312" w:cs="仿宋_GB2312"/>
          <w:sz w:val="30"/>
          <w:szCs w:val="30"/>
        </w:rPr>
        <w:t xml:space="preserve">0.493 </w:t>
      </w:r>
      <w:r w:rsidR="00F03AC1" w:rsidRPr="00FC271A">
        <w:rPr>
          <w:rFonts w:ascii="仿宋_GB2312" w:eastAsia="仿宋_GB2312" w:cs="仿宋_GB2312"/>
          <w:sz w:val="30"/>
          <w:szCs w:val="30"/>
        </w:rPr>
        <w:t>g/kg</w:t>
      </w:r>
      <w:r w:rsidR="00F03AC1">
        <w:rPr>
          <w:rFonts w:ascii="仿宋_GB2312" w:eastAsia="仿宋_GB2312" w:cs="仿宋_GB2312" w:hint="eastAsia"/>
          <w:sz w:val="30"/>
          <w:szCs w:val="30"/>
        </w:rPr>
        <w:t>。</w:t>
      </w:r>
    </w:p>
    <w:p w14:paraId="116949CD" w14:textId="3ADEBCDA" w:rsidR="00F03AC1" w:rsidRDefault="00F03AC1" w:rsidP="00FC271A">
      <w:pPr>
        <w:widowControl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位于</w:t>
      </w:r>
      <w:r w:rsidRPr="00F03AC1">
        <w:rPr>
          <w:rFonts w:ascii="仿宋_GB2312" w:eastAsia="仿宋_GB2312" w:cs="仿宋_GB2312" w:hint="eastAsia"/>
          <w:sz w:val="30"/>
          <w:szCs w:val="30"/>
        </w:rPr>
        <w:t>韶关市曲江区马坝镇桃园西邮电住宅区九层楼下15-16号</w:t>
      </w:r>
      <w:r>
        <w:rPr>
          <w:rFonts w:ascii="仿宋_GB2312" w:eastAsia="仿宋_GB2312" w:cs="仿宋_GB2312" w:hint="eastAsia"/>
          <w:sz w:val="30"/>
          <w:szCs w:val="30"/>
        </w:rPr>
        <w:t>的</w:t>
      </w:r>
      <w:r w:rsidRPr="00F03AC1">
        <w:rPr>
          <w:rFonts w:ascii="仿宋_GB2312" w:eastAsia="仿宋_GB2312" w:cs="仿宋_GB2312" w:hint="eastAsia"/>
          <w:sz w:val="30"/>
          <w:szCs w:val="30"/>
        </w:rPr>
        <w:t>曲江区马坝镇古德石磨肠粉店</w:t>
      </w:r>
      <w:r>
        <w:rPr>
          <w:rFonts w:ascii="仿宋_GB2312" w:eastAsia="仿宋_GB2312" w:cs="仿宋_GB2312" w:hint="eastAsia"/>
          <w:sz w:val="30"/>
          <w:szCs w:val="30"/>
        </w:rPr>
        <w:t>，</w:t>
      </w:r>
      <w:r w:rsidRPr="00B412AE">
        <w:rPr>
          <w:rFonts w:ascii="仿宋_GB2312" w:eastAsia="仿宋_GB2312" w:cs="仿宋_GB2312"/>
          <w:sz w:val="30"/>
          <w:szCs w:val="30"/>
        </w:rPr>
        <w:t>2022-07-</w:t>
      </w:r>
      <w:r>
        <w:rPr>
          <w:rFonts w:ascii="仿宋_GB2312" w:eastAsia="仿宋_GB2312" w:cs="仿宋_GB2312"/>
          <w:sz w:val="30"/>
          <w:szCs w:val="30"/>
        </w:rPr>
        <w:t>20</w:t>
      </w:r>
      <w:r>
        <w:rPr>
          <w:rFonts w:ascii="仿宋_GB2312" w:eastAsia="仿宋_GB2312" w:cs="仿宋_GB2312" w:hint="eastAsia"/>
          <w:sz w:val="30"/>
          <w:szCs w:val="30"/>
        </w:rPr>
        <w:t>日加工的</w:t>
      </w:r>
      <w:r w:rsidRPr="00F03AC1">
        <w:rPr>
          <w:rFonts w:ascii="仿宋_GB2312" w:eastAsia="仿宋_GB2312" w:cs="仿宋_GB2312" w:hint="eastAsia"/>
          <w:sz w:val="30"/>
          <w:szCs w:val="30"/>
        </w:rPr>
        <w:t>桂林米</w:t>
      </w:r>
      <w:r w:rsidRPr="00F03AC1">
        <w:rPr>
          <w:rFonts w:ascii="仿宋_GB2312" w:eastAsia="仿宋_GB2312" w:cs="仿宋_GB2312" w:hint="eastAsia"/>
          <w:sz w:val="30"/>
          <w:szCs w:val="30"/>
        </w:rPr>
        <w:lastRenderedPageBreak/>
        <w:t>粉</w:t>
      </w:r>
      <w:r>
        <w:rPr>
          <w:rFonts w:ascii="仿宋_GB2312" w:eastAsia="仿宋_GB2312" w:cs="仿宋_GB2312" w:hint="eastAsia"/>
          <w:sz w:val="30"/>
          <w:szCs w:val="30"/>
        </w:rPr>
        <w:t>，脱氢乙酸不合格，标准要求不得使用，实测值</w:t>
      </w:r>
      <w:r w:rsidRPr="00F03AC1">
        <w:rPr>
          <w:rFonts w:ascii="仿宋_GB2312" w:eastAsia="仿宋_GB2312" w:cs="仿宋_GB2312"/>
          <w:sz w:val="30"/>
          <w:szCs w:val="30"/>
        </w:rPr>
        <w:t>0.</w:t>
      </w:r>
      <w:r>
        <w:rPr>
          <w:rFonts w:ascii="仿宋_GB2312" w:eastAsia="仿宋_GB2312" w:cs="仿宋_GB2312"/>
          <w:sz w:val="30"/>
          <w:szCs w:val="30"/>
        </w:rPr>
        <w:t>343</w:t>
      </w:r>
      <w:r w:rsidRPr="00F03AC1">
        <w:rPr>
          <w:rFonts w:ascii="仿宋_GB2312" w:eastAsia="仿宋_GB2312" w:cs="仿宋_GB2312"/>
          <w:sz w:val="30"/>
          <w:szCs w:val="30"/>
        </w:rPr>
        <w:t xml:space="preserve"> </w:t>
      </w:r>
      <w:r w:rsidRPr="00FC271A">
        <w:rPr>
          <w:rFonts w:ascii="仿宋_GB2312" w:eastAsia="仿宋_GB2312" w:cs="仿宋_GB2312"/>
          <w:sz w:val="30"/>
          <w:szCs w:val="30"/>
        </w:rPr>
        <w:t>g/kg</w:t>
      </w:r>
      <w:r>
        <w:rPr>
          <w:rFonts w:ascii="仿宋_GB2312" w:eastAsia="仿宋_GB2312" w:cs="仿宋_GB2312" w:hint="eastAsia"/>
          <w:sz w:val="30"/>
          <w:szCs w:val="30"/>
        </w:rPr>
        <w:t>。</w:t>
      </w:r>
    </w:p>
    <w:p w14:paraId="35F5D8B1" w14:textId="71B26A9F" w:rsidR="00F03AC1" w:rsidRDefault="00F03AC1" w:rsidP="00FC271A">
      <w:pPr>
        <w:widowControl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位于</w:t>
      </w:r>
      <w:r w:rsidRPr="00F03AC1">
        <w:rPr>
          <w:rFonts w:ascii="仿宋_GB2312" w:eastAsia="仿宋_GB2312" w:cs="仿宋_GB2312" w:hint="eastAsia"/>
          <w:sz w:val="30"/>
          <w:szCs w:val="30"/>
        </w:rPr>
        <w:t>曲江区马坝镇沿堤三路北、建设南路西</w:t>
      </w:r>
      <w:proofErr w:type="gramStart"/>
      <w:r w:rsidRPr="00F03AC1">
        <w:rPr>
          <w:rFonts w:ascii="仿宋_GB2312" w:eastAsia="仿宋_GB2312" w:cs="仿宋_GB2312" w:hint="eastAsia"/>
          <w:sz w:val="30"/>
          <w:szCs w:val="30"/>
        </w:rPr>
        <w:t>亿华明珠城东骏</w:t>
      </w:r>
      <w:proofErr w:type="gramEnd"/>
      <w:r w:rsidRPr="00F03AC1">
        <w:rPr>
          <w:rFonts w:ascii="仿宋_GB2312" w:eastAsia="仿宋_GB2312" w:cs="仿宋_GB2312" w:hint="eastAsia"/>
          <w:sz w:val="30"/>
          <w:szCs w:val="30"/>
        </w:rPr>
        <w:t>第6栋首层2-4号商铺</w:t>
      </w:r>
      <w:r>
        <w:rPr>
          <w:rFonts w:ascii="仿宋_GB2312" w:eastAsia="仿宋_GB2312" w:cs="仿宋_GB2312" w:hint="eastAsia"/>
          <w:sz w:val="30"/>
          <w:szCs w:val="30"/>
        </w:rPr>
        <w:t>的</w:t>
      </w:r>
      <w:r w:rsidRPr="00F03AC1">
        <w:rPr>
          <w:rFonts w:ascii="仿宋_GB2312" w:eastAsia="仿宋_GB2312" w:cs="仿宋_GB2312" w:hint="eastAsia"/>
          <w:sz w:val="30"/>
          <w:szCs w:val="30"/>
        </w:rPr>
        <w:t>乳源</w:t>
      </w:r>
      <w:proofErr w:type="gramStart"/>
      <w:r w:rsidRPr="00F03AC1">
        <w:rPr>
          <w:rFonts w:ascii="仿宋_GB2312" w:eastAsia="仿宋_GB2312" w:cs="仿宋_GB2312" w:hint="eastAsia"/>
          <w:sz w:val="30"/>
          <w:szCs w:val="30"/>
        </w:rPr>
        <w:t>县丰味一派</w:t>
      </w:r>
      <w:proofErr w:type="gramEnd"/>
      <w:r w:rsidRPr="00F03AC1">
        <w:rPr>
          <w:rFonts w:ascii="仿宋_GB2312" w:eastAsia="仿宋_GB2312" w:cs="仿宋_GB2312" w:hint="eastAsia"/>
          <w:sz w:val="30"/>
          <w:szCs w:val="30"/>
        </w:rPr>
        <w:t>餐饮管理有限公司曲江分公司</w:t>
      </w:r>
      <w:r>
        <w:rPr>
          <w:rFonts w:ascii="仿宋_GB2312" w:eastAsia="仿宋_GB2312" w:cs="仿宋_GB2312" w:hint="eastAsia"/>
          <w:sz w:val="30"/>
          <w:szCs w:val="30"/>
        </w:rPr>
        <w:t>，</w:t>
      </w:r>
      <w:r w:rsidR="00D17434" w:rsidRPr="00D17434">
        <w:rPr>
          <w:rFonts w:ascii="仿宋_GB2312" w:eastAsia="仿宋_GB2312" w:cs="仿宋_GB2312"/>
          <w:sz w:val="30"/>
          <w:szCs w:val="30"/>
        </w:rPr>
        <w:t>2022-07-21</w:t>
      </w:r>
      <w:r w:rsidR="00D17434">
        <w:rPr>
          <w:rFonts w:ascii="仿宋_GB2312" w:eastAsia="仿宋_GB2312" w:cs="仿宋_GB2312" w:hint="eastAsia"/>
          <w:sz w:val="30"/>
          <w:szCs w:val="30"/>
        </w:rPr>
        <w:t>加工的</w:t>
      </w:r>
      <w:r w:rsidR="00D17434" w:rsidRPr="00D17434">
        <w:rPr>
          <w:rFonts w:ascii="仿宋_GB2312" w:eastAsia="仿宋_GB2312" w:cs="仿宋_GB2312" w:hint="eastAsia"/>
          <w:sz w:val="30"/>
          <w:szCs w:val="30"/>
        </w:rPr>
        <w:t>半只白切鸡</w:t>
      </w:r>
      <w:r w:rsidR="00D17434">
        <w:rPr>
          <w:rFonts w:ascii="仿宋_GB2312" w:eastAsia="仿宋_GB2312" w:cs="仿宋_GB2312" w:hint="eastAsia"/>
          <w:sz w:val="30"/>
          <w:szCs w:val="30"/>
        </w:rPr>
        <w:t>检测项目菌落总数为</w:t>
      </w:r>
      <w:r w:rsidR="00D17434" w:rsidRPr="00F03AC1">
        <w:rPr>
          <w:rFonts w:ascii="仿宋_GB2312" w:eastAsia="仿宋_GB2312" w:cs="仿宋_GB2312"/>
          <w:sz w:val="30"/>
          <w:szCs w:val="30"/>
        </w:rPr>
        <w:t>3.4</w:t>
      </w:r>
      <w:r w:rsidR="00D17434" w:rsidRPr="00F03AC1">
        <w:rPr>
          <w:rFonts w:ascii="仿宋_GB2312" w:eastAsia="仿宋_GB2312" w:cs="仿宋_GB2312"/>
          <w:sz w:val="30"/>
          <w:szCs w:val="30"/>
        </w:rPr>
        <w:t>×</w:t>
      </w:r>
      <w:r w:rsidR="00D17434" w:rsidRPr="00F03AC1">
        <w:rPr>
          <w:rFonts w:ascii="仿宋_GB2312" w:eastAsia="仿宋_GB2312" w:cs="仿宋_GB2312"/>
          <w:sz w:val="30"/>
          <w:szCs w:val="30"/>
        </w:rPr>
        <w:t>10</w:t>
      </w:r>
      <w:r w:rsidR="00D17434" w:rsidRPr="00D17434">
        <w:rPr>
          <w:rFonts w:ascii="仿宋_GB2312" w:eastAsia="仿宋_GB2312" w:cs="仿宋_GB2312"/>
          <w:sz w:val="30"/>
          <w:szCs w:val="30"/>
          <w:vertAlign w:val="superscript"/>
        </w:rPr>
        <w:t>7</w:t>
      </w:r>
      <w:r w:rsidR="00D17434">
        <w:rPr>
          <w:rFonts w:ascii="仿宋_GB2312" w:eastAsia="仿宋_GB2312" w:cs="仿宋_GB2312" w:hint="eastAsia"/>
          <w:sz w:val="30"/>
          <w:szCs w:val="30"/>
        </w:rPr>
        <w:t>根据</w:t>
      </w:r>
      <w:r w:rsidR="00D17434" w:rsidRPr="00D17434">
        <w:rPr>
          <w:rFonts w:ascii="仿宋_GB2312" w:eastAsia="仿宋_GB2312" w:cs="仿宋_GB2312" w:hint="eastAsia"/>
          <w:sz w:val="30"/>
          <w:szCs w:val="30"/>
        </w:rPr>
        <w:t>DBS 44/006-2016 第二类非预包装即食食品菌落总数判定表</w:t>
      </w:r>
      <w:r w:rsidR="00D17434">
        <w:rPr>
          <w:rFonts w:ascii="仿宋_GB2312" w:eastAsia="仿宋_GB2312" w:cs="仿宋_GB2312" w:hint="eastAsia"/>
          <w:sz w:val="30"/>
          <w:szCs w:val="30"/>
        </w:rPr>
        <w:t>为不合格</w:t>
      </w:r>
    </w:p>
    <w:p w14:paraId="385531B0" w14:textId="1CB2381C" w:rsidR="00D17434" w:rsidRDefault="00D17434" w:rsidP="00D17434">
      <w:pPr>
        <w:widowControl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位于</w:t>
      </w:r>
      <w:r w:rsidRPr="00D17434">
        <w:rPr>
          <w:rFonts w:ascii="仿宋_GB2312" w:eastAsia="仿宋_GB2312" w:cs="仿宋_GB2312" w:hint="eastAsia"/>
          <w:sz w:val="30"/>
          <w:szCs w:val="30"/>
        </w:rPr>
        <w:t>曲江区马坝镇沿堤三路</w:t>
      </w:r>
      <w:proofErr w:type="gramStart"/>
      <w:r w:rsidRPr="00D17434">
        <w:rPr>
          <w:rFonts w:ascii="仿宋_GB2312" w:eastAsia="仿宋_GB2312" w:cs="仿宋_GB2312" w:hint="eastAsia"/>
          <w:sz w:val="30"/>
          <w:szCs w:val="30"/>
        </w:rPr>
        <w:t>北亿华明珠</w:t>
      </w:r>
      <w:proofErr w:type="gramEnd"/>
      <w:r w:rsidRPr="00D17434">
        <w:rPr>
          <w:rFonts w:ascii="仿宋_GB2312" w:eastAsia="仿宋_GB2312" w:cs="仿宋_GB2312" w:hint="eastAsia"/>
          <w:sz w:val="30"/>
          <w:szCs w:val="30"/>
        </w:rPr>
        <w:t>城华冠B幢首层1号商铺</w:t>
      </w:r>
      <w:r>
        <w:rPr>
          <w:rFonts w:ascii="仿宋_GB2312" w:eastAsia="仿宋_GB2312" w:cs="仿宋_GB2312" w:hint="eastAsia"/>
          <w:sz w:val="30"/>
          <w:szCs w:val="30"/>
        </w:rPr>
        <w:t>的</w:t>
      </w:r>
      <w:r w:rsidRPr="00D17434">
        <w:rPr>
          <w:rFonts w:ascii="仿宋_GB2312" w:eastAsia="仿宋_GB2312" w:cs="仿宋_GB2312" w:hint="eastAsia"/>
          <w:sz w:val="30"/>
          <w:szCs w:val="30"/>
        </w:rPr>
        <w:t>曲江区潘记烧腊快餐店</w:t>
      </w:r>
      <w:r>
        <w:rPr>
          <w:rFonts w:ascii="仿宋_GB2312" w:eastAsia="仿宋_GB2312" w:cs="仿宋_GB2312" w:hint="eastAsia"/>
          <w:sz w:val="30"/>
          <w:szCs w:val="30"/>
        </w:rPr>
        <w:t>，</w:t>
      </w:r>
      <w:r w:rsidRPr="00D17434">
        <w:rPr>
          <w:rFonts w:ascii="仿宋_GB2312" w:eastAsia="仿宋_GB2312" w:cs="仿宋_GB2312"/>
          <w:sz w:val="30"/>
          <w:szCs w:val="30"/>
        </w:rPr>
        <w:t>2022-07-21</w:t>
      </w:r>
      <w:r>
        <w:rPr>
          <w:rFonts w:ascii="仿宋_GB2312" w:eastAsia="仿宋_GB2312" w:cs="仿宋_GB2312" w:hint="eastAsia"/>
          <w:sz w:val="30"/>
          <w:szCs w:val="30"/>
        </w:rPr>
        <w:t>加工的</w:t>
      </w:r>
      <w:r w:rsidRPr="00D17434">
        <w:rPr>
          <w:rFonts w:ascii="仿宋_GB2312" w:eastAsia="仿宋_GB2312" w:cs="仿宋_GB2312" w:hint="eastAsia"/>
          <w:sz w:val="30"/>
          <w:szCs w:val="30"/>
        </w:rPr>
        <w:t>广州烧鸭（例牌不配米饭（加热请备注））</w:t>
      </w:r>
      <w:r>
        <w:rPr>
          <w:rFonts w:ascii="仿宋_GB2312" w:eastAsia="仿宋_GB2312" w:cs="仿宋_GB2312" w:hint="eastAsia"/>
          <w:sz w:val="30"/>
          <w:szCs w:val="30"/>
        </w:rPr>
        <w:t>检测项目菌落总数为4</w:t>
      </w:r>
      <w:r>
        <w:rPr>
          <w:rFonts w:ascii="仿宋_GB2312" w:eastAsia="仿宋_GB2312" w:cs="仿宋_GB2312"/>
          <w:sz w:val="30"/>
          <w:szCs w:val="30"/>
        </w:rPr>
        <w:t>.1</w:t>
      </w:r>
      <w:r w:rsidRPr="00F03AC1">
        <w:rPr>
          <w:rFonts w:ascii="仿宋_GB2312" w:eastAsia="仿宋_GB2312" w:cs="仿宋_GB2312"/>
          <w:sz w:val="30"/>
          <w:szCs w:val="30"/>
        </w:rPr>
        <w:t>×</w:t>
      </w:r>
      <w:r w:rsidRPr="00F03AC1">
        <w:rPr>
          <w:rFonts w:ascii="仿宋_GB2312" w:eastAsia="仿宋_GB2312" w:cs="仿宋_GB2312"/>
          <w:sz w:val="30"/>
          <w:szCs w:val="30"/>
        </w:rPr>
        <w:t>10</w:t>
      </w:r>
      <w:r w:rsidRPr="00D17434">
        <w:rPr>
          <w:rFonts w:ascii="仿宋_GB2312" w:eastAsia="仿宋_GB2312" w:cs="仿宋_GB2312"/>
          <w:sz w:val="30"/>
          <w:szCs w:val="30"/>
          <w:vertAlign w:val="superscript"/>
        </w:rPr>
        <w:t>7</w:t>
      </w:r>
      <w:r>
        <w:rPr>
          <w:rFonts w:ascii="仿宋_GB2312" w:eastAsia="仿宋_GB2312" w:cs="仿宋_GB2312" w:hint="eastAsia"/>
          <w:sz w:val="30"/>
          <w:szCs w:val="30"/>
        </w:rPr>
        <w:t>根据</w:t>
      </w:r>
      <w:r w:rsidRPr="00D17434">
        <w:rPr>
          <w:rFonts w:ascii="仿宋_GB2312" w:eastAsia="仿宋_GB2312" w:cs="仿宋_GB2312" w:hint="eastAsia"/>
          <w:sz w:val="30"/>
          <w:szCs w:val="30"/>
        </w:rPr>
        <w:t>DBS 44/006-2016 第二类非预包装即食食品菌落总数判定表</w:t>
      </w:r>
      <w:r>
        <w:rPr>
          <w:rFonts w:ascii="仿宋_GB2312" w:eastAsia="仿宋_GB2312" w:cs="仿宋_GB2312" w:hint="eastAsia"/>
          <w:sz w:val="30"/>
          <w:szCs w:val="30"/>
        </w:rPr>
        <w:t>为不合格</w:t>
      </w:r>
    </w:p>
    <w:p w14:paraId="64B13E23" w14:textId="6F8B85B3" w:rsidR="00D17434" w:rsidRDefault="00860C56" w:rsidP="00FC271A">
      <w:pPr>
        <w:widowControl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不合格项目：</w:t>
      </w:r>
      <w:r w:rsidRPr="00860C56">
        <w:rPr>
          <w:rFonts w:ascii="仿宋_GB2312" w:eastAsia="仿宋_GB2312" w:cs="仿宋_GB2312" w:hint="eastAsia"/>
          <w:sz w:val="30"/>
          <w:szCs w:val="30"/>
        </w:rPr>
        <w:t>脱氢乙酸及其钠盐是一种广谱食品防腐剂，对霉菌、酵母和细菌有较好的抑制作用。《食品安全国家标准食品添加剂使用标准》（GB 2760—2014）中规定，糕点中脱氢乙酸及其钠盐（以脱氢乙酸计）的最大使用量为0.5g/kg；</w:t>
      </w:r>
    </w:p>
    <w:p w14:paraId="56950CC7" w14:textId="0A34A33A" w:rsidR="009058F5" w:rsidRDefault="009058F5" w:rsidP="00FC271A">
      <w:pPr>
        <w:widowControl/>
        <w:jc w:val="left"/>
        <w:rPr>
          <w:rFonts w:ascii="仿宋_GB2312" w:eastAsia="仿宋_GB2312" w:cs="仿宋_GB2312"/>
          <w:sz w:val="30"/>
          <w:szCs w:val="30"/>
        </w:rPr>
      </w:pPr>
      <w:r w:rsidRPr="009058F5">
        <w:rPr>
          <w:rFonts w:ascii="仿宋_GB2312" w:eastAsia="仿宋_GB2312" w:cs="仿宋_GB2312" w:hint="eastAsia"/>
          <w:sz w:val="30"/>
          <w:szCs w:val="30"/>
        </w:rPr>
        <w:t>菌落总数是指示性微生物指标，并非致病菌指标，主要用来评价食品清洁度，反映食品在生产过程中是否符合卫生要求。</w:t>
      </w:r>
    </w:p>
    <w:p w14:paraId="20669E19" w14:textId="18B32606" w:rsidR="009058F5" w:rsidRPr="009058F5" w:rsidRDefault="009058F5" w:rsidP="00FC271A">
      <w:pPr>
        <w:widowControl/>
        <w:jc w:val="left"/>
        <w:rPr>
          <w:rFonts w:ascii="仿宋_GB2312" w:eastAsia="仿宋_GB2312" w:cs="仿宋_GB2312"/>
          <w:sz w:val="30"/>
          <w:szCs w:val="30"/>
        </w:rPr>
      </w:pPr>
      <w:r w:rsidRPr="009058F5">
        <w:rPr>
          <w:rFonts w:ascii="仿宋_GB2312" w:eastAsia="仿宋_GB2312" w:cs="仿宋_GB2312" w:hint="eastAsia"/>
          <w:sz w:val="30"/>
          <w:szCs w:val="30"/>
        </w:rPr>
        <w:t>黄曲霉毒素B1是一种强致癌性的化学物质，其毒性作用主要是对肝脏的损害。《食品安全国家标准食品中真菌毒素限量》（GB 2761—2017）中规定，花生酱和花生油中黄曲霉毒素B1的最大检出限量均为20μg/kg。花生酱中黄曲霉毒素B1不合</w:t>
      </w:r>
      <w:r w:rsidRPr="009058F5">
        <w:rPr>
          <w:rFonts w:ascii="仿宋_GB2312" w:eastAsia="仿宋_GB2312" w:cs="仿宋_GB2312" w:hint="eastAsia"/>
          <w:sz w:val="30"/>
          <w:szCs w:val="30"/>
        </w:rPr>
        <w:lastRenderedPageBreak/>
        <w:t>格的主要原因，包括花生原料在种植、采收、运输及储存过程中受到黄曲霉霉菌污染，企业在生产时没有严格挑拣花生原料和进行相关检测等。花生油中黄曲霉毒素B1超标的原因，可能是花生原料在储存过程中温度、湿度等条件控制不当；生产前对原料把关不严；精炼工艺不达标或工艺控制不当等。</w:t>
      </w:r>
    </w:p>
    <w:p w14:paraId="1A81B854" w14:textId="46E1DA3C" w:rsidR="00FC271A" w:rsidRPr="00FC271A" w:rsidRDefault="00FC271A" w:rsidP="009D14B7">
      <w:pPr>
        <w:widowControl/>
        <w:spacing w:line="500" w:lineRule="atLeast"/>
        <w:ind w:firstLineChars="200" w:firstLine="600"/>
        <w:jc w:val="left"/>
        <w:rPr>
          <w:rFonts w:ascii="仿宋_GB2312" w:eastAsia="仿宋_GB2312" w:cs="仿宋_GB2312"/>
          <w:sz w:val="30"/>
          <w:szCs w:val="30"/>
        </w:rPr>
      </w:pPr>
    </w:p>
    <w:p w14:paraId="7B9A7DA0" w14:textId="3FD5EA99" w:rsidR="00D84355" w:rsidRPr="00D84355" w:rsidRDefault="00E82411" w:rsidP="00D84355">
      <w:pPr>
        <w:widowControl/>
        <w:spacing w:line="500" w:lineRule="atLeast"/>
        <w:ind w:firstLineChars="200" w:firstLine="60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食品安全消费提示：</w:t>
      </w:r>
    </w:p>
    <w:p w14:paraId="72C3250A" w14:textId="77777777" w:rsidR="00502A33" w:rsidRDefault="00E82411">
      <w:pPr>
        <w:widowControl/>
        <w:spacing w:line="500" w:lineRule="atLeast"/>
        <w:ind w:firstLineChars="200" w:firstLine="60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消费者应当在正规可靠渠道购买所需食品并保存相应购物凭证，要看清外包装上的相关标识，如生产日期、保质期、生产者名称和地址、成分或配料表、食品生产许可证编号等标识是否齐全并符合法律法规的规定。不要购买无厂名、厂址、生产日期和保质期的产品，不要购买超过保质期的产品，不要购买公布的不合格产品。欢迎广大消费者积极参与食品安全监督，关注食品安全抽检信息公布，如在市场上发现本次公布信息中所涉的不合格食品，请及时拨打、投诉举报电话</w:t>
      </w:r>
      <w:r>
        <w:rPr>
          <w:rFonts w:ascii="仿宋_GB2312" w:eastAsia="仿宋_GB2312" w:cs="仿宋_GB2312" w:hint="eastAsia"/>
          <w:sz w:val="30"/>
          <w:szCs w:val="30"/>
        </w:rPr>
        <w:t>12331，6667268。</w:t>
      </w:r>
    </w:p>
    <w:p w14:paraId="4E972A00" w14:textId="75220974" w:rsidR="00502A33" w:rsidRPr="009705A2" w:rsidRDefault="00E82411" w:rsidP="009705A2">
      <w:pPr>
        <w:widowControl/>
        <w:spacing w:line="500" w:lineRule="atLeast"/>
        <w:ind w:firstLineChars="200" w:firstLine="60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特此通告。</w:t>
      </w:r>
    </w:p>
    <w:sectPr w:rsidR="00502A33" w:rsidRPr="00970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55D33" w14:textId="77777777" w:rsidR="008131A2" w:rsidRDefault="008131A2" w:rsidP="00D84355">
      <w:r>
        <w:separator/>
      </w:r>
    </w:p>
  </w:endnote>
  <w:endnote w:type="continuationSeparator" w:id="0">
    <w:p w14:paraId="55968646" w14:textId="77777777" w:rsidR="008131A2" w:rsidRDefault="008131A2" w:rsidP="00D8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91A38" w14:textId="77777777" w:rsidR="008131A2" w:rsidRDefault="008131A2" w:rsidP="00D84355">
      <w:r>
        <w:separator/>
      </w:r>
    </w:p>
  </w:footnote>
  <w:footnote w:type="continuationSeparator" w:id="0">
    <w:p w14:paraId="1DEC3B9F" w14:textId="77777777" w:rsidR="008131A2" w:rsidRDefault="008131A2" w:rsidP="00D84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87F15"/>
    <w:multiLevelType w:val="hybridMultilevel"/>
    <w:tmpl w:val="08AE7CAE"/>
    <w:lvl w:ilvl="0" w:tplc="B0D2E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6123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D801C1F"/>
    <w:rsid w:val="00121C68"/>
    <w:rsid w:val="001920FA"/>
    <w:rsid w:val="001A3314"/>
    <w:rsid w:val="001D5901"/>
    <w:rsid w:val="001E59F0"/>
    <w:rsid w:val="0027794F"/>
    <w:rsid w:val="002B00EE"/>
    <w:rsid w:val="003A19DB"/>
    <w:rsid w:val="004522A9"/>
    <w:rsid w:val="00471B7C"/>
    <w:rsid w:val="00502A33"/>
    <w:rsid w:val="00532A54"/>
    <w:rsid w:val="00545338"/>
    <w:rsid w:val="005613F4"/>
    <w:rsid w:val="005B6122"/>
    <w:rsid w:val="00602E5D"/>
    <w:rsid w:val="00626047"/>
    <w:rsid w:val="00631492"/>
    <w:rsid w:val="00677A26"/>
    <w:rsid w:val="0068757F"/>
    <w:rsid w:val="006935BF"/>
    <w:rsid w:val="006C3A37"/>
    <w:rsid w:val="00707230"/>
    <w:rsid w:val="00740C5E"/>
    <w:rsid w:val="007A7A51"/>
    <w:rsid w:val="007D4B20"/>
    <w:rsid w:val="007E401F"/>
    <w:rsid w:val="008131A2"/>
    <w:rsid w:val="00817285"/>
    <w:rsid w:val="00822A05"/>
    <w:rsid w:val="0086084F"/>
    <w:rsid w:val="00860C56"/>
    <w:rsid w:val="00893E92"/>
    <w:rsid w:val="008B20CB"/>
    <w:rsid w:val="008B512F"/>
    <w:rsid w:val="008C5711"/>
    <w:rsid w:val="009058F5"/>
    <w:rsid w:val="009705A2"/>
    <w:rsid w:val="009B1084"/>
    <w:rsid w:val="009D14B7"/>
    <w:rsid w:val="00AD4FCB"/>
    <w:rsid w:val="00AE4ABE"/>
    <w:rsid w:val="00B412AE"/>
    <w:rsid w:val="00C44E0F"/>
    <w:rsid w:val="00D17434"/>
    <w:rsid w:val="00D84355"/>
    <w:rsid w:val="00D968DA"/>
    <w:rsid w:val="00DA015F"/>
    <w:rsid w:val="00DA0DDB"/>
    <w:rsid w:val="00DE7E77"/>
    <w:rsid w:val="00E14B14"/>
    <w:rsid w:val="00E82411"/>
    <w:rsid w:val="00EB2B20"/>
    <w:rsid w:val="00EE6D29"/>
    <w:rsid w:val="00F03AC1"/>
    <w:rsid w:val="00F126C9"/>
    <w:rsid w:val="00F678D3"/>
    <w:rsid w:val="00FB557D"/>
    <w:rsid w:val="00FC271A"/>
    <w:rsid w:val="00FE3881"/>
    <w:rsid w:val="01021A21"/>
    <w:rsid w:val="0D80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6ED9DD"/>
  <w15:docId w15:val="{39DA2E34-4A66-4B2C-96CB-F8F522E4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7E401F"/>
    <w:pPr>
      <w:ind w:firstLineChars="200" w:firstLine="420"/>
    </w:pPr>
  </w:style>
  <w:style w:type="paragraph" w:styleId="a4">
    <w:name w:val="header"/>
    <w:basedOn w:val="a"/>
    <w:link w:val="a5"/>
    <w:rsid w:val="00D84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8435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D84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8435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997A021-A1F8-4A68-BE6E-886653D328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100％</dc:creator>
  <cp:lastModifiedBy>张科</cp:lastModifiedBy>
  <cp:revision>18</cp:revision>
  <dcterms:created xsi:type="dcterms:W3CDTF">2022-03-09T18:00:00Z</dcterms:created>
  <dcterms:modified xsi:type="dcterms:W3CDTF">2022-08-19T03:31:00Z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EE61DF3AA4954D619954659F325CF8F4</vt:lpwstr>
  </property>
</Properties>
</file>