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翁源县民政局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年上半年</w:t>
      </w:r>
      <w:r>
        <w:rPr>
          <w:rFonts w:hint="eastAsia" w:ascii="方正小标宋简体" w:hAnsi="方正小标宋简体" w:eastAsia="方正小标宋简体" w:cs="方正小标宋简体"/>
          <w:sz w:val="44"/>
          <w:szCs w:val="44"/>
          <w:lang w:val="en-US" w:eastAsia="zh-CN"/>
        </w:rPr>
        <w:t>养老服务</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工作总结</w:t>
      </w:r>
    </w:p>
    <w:p>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一、上半年工作情况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扎实推进县—镇—村三级养老服务体系建设，促进我县养老服务“增量”“增能”“增效”的目标全面落实。助力解决我县老龄化问题，着力把老年人安顿好、照顾好，使老年人老有所依、老有所养，让老年人共享社会发展的成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积极推进综合福利院竣工验收和营运准备。</w:t>
      </w:r>
      <w:r>
        <w:rPr>
          <w:rFonts w:hint="eastAsia" w:ascii="仿宋_GB2312" w:hAnsi="仿宋_GB2312" w:eastAsia="仿宋_GB2312" w:cs="仿宋_GB2312"/>
          <w:sz w:val="32"/>
          <w:szCs w:val="32"/>
        </w:rPr>
        <w:t>目前，翁源县综合福利院工程主体和配套基础设施已全面完工，正准备竣工验收工作和营运准备工作，预计2022年年底前正式投入运营。该项目建成后，我县的社会福利设施将更加完善，民生保障“安全网”将织得更密扎得更牢。</w:t>
      </w:r>
    </w:p>
    <w:p>
      <w:pPr>
        <w:pStyle w:val="2"/>
        <w:rPr>
          <w:rFonts w:hint="eastAsia" w:ascii="仿宋_GB2312" w:hAnsi="仿宋_GB2312" w:cs="仿宋_GB2312"/>
          <w:b/>
          <w:bCs/>
          <w:sz w:val="32"/>
          <w:szCs w:val="32"/>
          <w:lang w:eastAsia="zh-CN"/>
        </w:rPr>
      </w:pPr>
      <w:r>
        <w:rPr>
          <w:rFonts w:hint="eastAsia" w:ascii="仿宋_GB2312" w:hAnsi="仿宋_GB2312" w:eastAsia="仿宋_GB2312" w:cs="仿宋_GB2312"/>
          <w:b/>
          <w:bCs/>
          <w:sz w:val="32"/>
          <w:szCs w:val="32"/>
        </w:rPr>
        <w:t>积极推进翁城镇敬老院搬迁暨重建工程项目建设</w:t>
      </w:r>
      <w:r>
        <w:rPr>
          <w:rFonts w:hint="eastAsia" w:ascii="仿宋_GB2312" w:hAnsi="仿宋_GB2312" w:cs="仿宋_GB2312"/>
          <w:b/>
          <w:bCs/>
          <w:sz w:val="32"/>
          <w:szCs w:val="32"/>
          <w:lang w:eastAsia="zh-CN"/>
        </w:rPr>
        <w:t>。</w:t>
      </w:r>
    </w:p>
    <w:p>
      <w:pPr>
        <w:pStyle w:val="2"/>
        <w:rPr>
          <w:rFonts w:hint="eastAsia" w:eastAsia="仿宋_GB2312"/>
          <w:lang w:eastAsia="zh-CN"/>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sz w:val="32"/>
          <w:szCs w:val="32"/>
        </w:rPr>
        <w:t>健全完善</w:t>
      </w:r>
      <w:r>
        <w:rPr>
          <w:rFonts w:hint="eastAsia" w:ascii="仿宋_GB2312" w:hAnsi="仿宋_GB2312" w:cs="仿宋_GB2312"/>
          <w:sz w:val="32"/>
          <w:szCs w:val="32"/>
          <w:lang w:val="en-US" w:eastAsia="zh-CN"/>
        </w:rPr>
        <w:t>我县</w:t>
      </w:r>
      <w:r>
        <w:rPr>
          <w:rFonts w:hint="eastAsia" w:ascii="仿宋_GB2312" w:hAnsi="仿宋_GB2312" w:eastAsia="仿宋_GB2312" w:cs="仿宋_GB2312"/>
          <w:sz w:val="32"/>
          <w:szCs w:val="32"/>
        </w:rPr>
        <w:t>养老服务体系，补齐养老基础设施短板。目前，已完成项目立项、勘察设计、土地划拨、施工招标挂网等前期准备工作，预计7月底前进场施工建设</w:t>
      </w:r>
      <w:r>
        <w:rPr>
          <w:rFonts w:hint="eastAsia" w:ascii="仿宋_GB2312" w:hAnsi="仿宋_GB2312" w:cs="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提升养老机构服务质量。积极开展常态化疫情防控督导检查工作，对检查中发现的问题及时上报并责令有关单位进行整改。聘请第三方消防机构对8家公办敬老院定期进行消防维保，保障养老机构消防安全。定期对各养老机构工作人员进行消防安全培训，提高工作人员消防安全责任意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（二）主要工作亮点。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color w:val="000000"/>
          <w:sz w:val="32"/>
          <w:szCs w:val="32"/>
          <w:highlight w:val="none"/>
          <w:lang w:val="en-US" w:eastAsia="zh-CN"/>
        </w:rPr>
        <w:t>扎实做好养老机构疫情防控工作。根据省、市有关要求、自今年3月16日起，全县养老机构实行封闭化管理，封闭化管理期间，各养老机构均能严格按照《新冠肺炎疫情高风险地区及被感染养老机构防控指南（第三版）》落实疫情防控工作，慎终如始抓好疫情防控工作，守住了我县养老机构不发生疫情的工作底线。建立健全了疫情防控机制、疫情防控应急预案、物资储备、工作人员培训和健康管理（定期核酸检测、全程接种疫苗）、物品出入管理、公共区域和设施卫生管理，以及落实测温验码、人员佩戴口罩、场所清洁通风、公共卫生间的消毒管理等疫情防控相关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二、存在主要问题和困难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公办养老服务机构工资待遇偏低，导致工作人员流动性比较大，年龄偏大，文化水平、工作积极性不高，造成养老服务机构工作人员服务质量和服务水平有待提高。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三、下一步工作打算</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rPr>
        <w:t>）做好特困人员照料护理工作</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进一步提升敬老院管理服务水平，</w:t>
      </w:r>
      <w:r>
        <w:rPr>
          <w:rFonts w:hint="eastAsia" w:ascii="仿宋_GB2312" w:hAnsi="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敬老院严格按照有关规章制度执行，</w:t>
      </w:r>
      <w:r>
        <w:rPr>
          <w:rFonts w:hint="eastAsia" w:ascii="仿宋_GB2312" w:hAnsi="仿宋_GB2312" w:cs="仿宋_GB2312"/>
          <w:color w:val="000000"/>
          <w:sz w:val="32"/>
          <w:szCs w:val="32"/>
          <w:lang w:val="en-US" w:eastAsia="zh-CN"/>
        </w:rPr>
        <w:t>联合</w:t>
      </w:r>
      <w:r>
        <w:rPr>
          <w:rFonts w:hint="eastAsia" w:ascii="仿宋_GB2312" w:hAnsi="仿宋_GB2312" w:eastAsia="仿宋_GB2312" w:cs="仿宋_GB2312"/>
          <w:color w:val="000000"/>
          <w:sz w:val="32"/>
          <w:szCs w:val="32"/>
        </w:rPr>
        <w:t>市场监管、消防、卫健等相关部门</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加强对敬老院的</w:t>
      </w:r>
      <w:r>
        <w:rPr>
          <w:rFonts w:hint="eastAsia" w:ascii="仿宋_GB2312" w:hAnsi="仿宋_GB2312" w:eastAsia="仿宋_GB2312" w:cs="仿宋_GB2312"/>
          <w:color w:val="000000"/>
          <w:sz w:val="32"/>
          <w:szCs w:val="32"/>
        </w:rPr>
        <w:t>监</w:t>
      </w:r>
      <w:r>
        <w:rPr>
          <w:rFonts w:hint="eastAsia" w:ascii="仿宋_GB2312" w:hAnsi="仿宋_GB2312" w:cs="仿宋_GB2312"/>
          <w:color w:val="000000"/>
          <w:sz w:val="32"/>
          <w:szCs w:val="32"/>
          <w:lang w:val="en-US" w:eastAsia="zh-CN"/>
        </w:rPr>
        <w:t>督管理</w:t>
      </w:r>
      <w:r>
        <w:rPr>
          <w:rFonts w:hint="eastAsia" w:ascii="仿宋_GB2312" w:hAnsi="仿宋_GB2312" w:eastAsia="仿宋_GB2312" w:cs="仿宋_GB2312"/>
          <w:color w:val="000000"/>
          <w:sz w:val="32"/>
          <w:szCs w:val="32"/>
        </w:rPr>
        <w:t>，确保老人在敬老院住得安全、舒心，安度晚年。</w:t>
      </w:r>
    </w:p>
    <w:p>
      <w:pPr>
        <w:pStyle w:val="15"/>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lang w:eastAsia="zh-CN"/>
        </w:rPr>
        <w:t>）持续做好翁源县综合社会福利院项目工作</w:t>
      </w:r>
    </w:p>
    <w:p>
      <w:pPr>
        <w:pStyle w:val="15"/>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继续推进翁源县综合社会福利院项目竣工验收工作，确保翁源县综合社会福利院于年底前投入运营。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eastAsia="zh-CN"/>
        </w:rPr>
        <w:t>）</w:t>
      </w:r>
      <w:r>
        <w:rPr>
          <w:rFonts w:hint="eastAsia" w:ascii="楷体" w:hAnsi="楷体" w:eastAsia="楷体" w:cs="楷体"/>
          <w:color w:val="000000"/>
          <w:sz w:val="32"/>
          <w:szCs w:val="32"/>
          <w:highlight w:val="none"/>
          <w:lang w:val="en-US" w:eastAsia="zh-CN"/>
        </w:rPr>
        <w:t>继续推进</w:t>
      </w:r>
      <w:r>
        <w:rPr>
          <w:rFonts w:hint="eastAsia" w:ascii="楷体" w:hAnsi="楷体" w:eastAsia="楷体" w:cs="楷体"/>
          <w:color w:val="000000"/>
          <w:sz w:val="32"/>
          <w:szCs w:val="32"/>
          <w:highlight w:val="none"/>
          <w:lang w:eastAsia="zh-CN"/>
        </w:rPr>
        <w:t>翁城镇敬老院搬迁暨重建工程项目建设。</w:t>
      </w:r>
      <w:r>
        <w:rPr>
          <w:rFonts w:hint="eastAsia" w:ascii="仿宋_GB2312"/>
          <w:b w:val="0"/>
          <w:bCs w:val="0"/>
          <w:szCs w:val="32"/>
          <w:lang w:val="en-US" w:eastAsia="zh-CN"/>
        </w:rPr>
        <w:t>加强组织协调，</w:t>
      </w:r>
      <w:r>
        <w:rPr>
          <w:rFonts w:hint="eastAsia" w:ascii="仿宋_GB2312"/>
          <w:szCs w:val="32"/>
          <w:lang w:val="en-US" w:eastAsia="zh-CN"/>
        </w:rPr>
        <w:t>争取在2022年11月底前完成项目主体工程建设，</w:t>
      </w:r>
      <w:r>
        <w:rPr>
          <w:rFonts w:hint="eastAsia" w:ascii="仿宋_GB2312" w:hAnsi="仿宋_GB2312" w:eastAsia="仿宋_GB2312" w:cs="仿宋_GB2312"/>
          <w:color w:val="000000"/>
          <w:sz w:val="32"/>
          <w:szCs w:val="32"/>
          <w:highlight w:val="none"/>
          <w:lang w:eastAsia="zh-CN"/>
        </w:rPr>
        <w:t>确保该项目早日竣工投入使用。</w:t>
      </w:r>
    </w:p>
    <w:sectPr>
      <w:footerReference r:id="rId3" w:type="default"/>
      <w:pgSz w:w="11906" w:h="16838"/>
      <w:pgMar w:top="2098" w:right="1474" w:bottom="1984" w:left="1587" w:header="851" w:footer="1587" w:gutter="0"/>
      <w:pgNumType w:fmt="decimal"/>
      <w:cols w:space="720" w:num="1"/>
      <w:rtlGutter w:val="0"/>
      <w:docGrid w:type="linesAndChars" w:linePitch="51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HorizontalSpacing w:val="158"/>
  <w:drawingGridVerticalSpacing w:val="25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M2M2YzVkZGJkMWQ1Y2IyNzY3ZTg0YjViODgwNzgifQ=="/>
  </w:docVars>
  <w:rsids>
    <w:rsidRoot w:val="00172A27"/>
    <w:rsid w:val="00EC526D"/>
    <w:rsid w:val="0E3E6307"/>
    <w:rsid w:val="201F6DE6"/>
    <w:rsid w:val="478A4E50"/>
    <w:rsid w:val="4A620652"/>
    <w:rsid w:val="51B76F67"/>
    <w:rsid w:val="55661E36"/>
    <w:rsid w:val="59D80B5B"/>
    <w:rsid w:val="61C25837"/>
    <w:rsid w:val="66886E03"/>
    <w:rsid w:val="6C1F0179"/>
    <w:rsid w:val="6D376736"/>
    <w:rsid w:val="73E26A72"/>
    <w:rsid w:val="75D061C0"/>
    <w:rsid w:val="E1D7C55D"/>
    <w:rsid w:val="EBFF04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semiHidden/>
    <w:qFormat/>
    <w:uiPriority w:val="0"/>
    <w:pPr>
      <w:spacing w:after="0" w:line="540" w:lineRule="exact"/>
      <w:ind w:left="0" w:leftChars="0" w:firstLine="420" w:firstLineChars="200"/>
    </w:pPr>
    <w:rPr>
      <w:rFonts w:eastAsia="仿宋_GB2312"/>
      <w:sz w:val="32"/>
      <w:szCs w:val="32"/>
    </w:r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880" w:firstLineChars="200"/>
    </w:pPr>
  </w:style>
  <w:style w:type="paragraph" w:styleId="5">
    <w:name w:val="Body Text"/>
    <w:basedOn w:val="1"/>
    <w:qFormat/>
    <w:uiPriority w:val="0"/>
    <w:pPr>
      <w:spacing w:before="0" w:after="140" w:line="276" w:lineRule="auto"/>
    </w:pPr>
  </w:style>
  <w:style w:type="paragraph" w:styleId="6">
    <w:name w:val="Plain Text"/>
    <w:basedOn w:val="1"/>
    <w:qFormat/>
    <w:uiPriority w:val="0"/>
    <w:rPr>
      <w:rFonts w:ascii="宋体" w:hAnsi="Courier New" w:cs="宋体"/>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qFormat/>
    <w:uiPriority w:val="0"/>
    <w:pPr>
      <w:spacing w:before="100" w:beforeAutospacing="1" w:after="100" w:afterAutospacing="1"/>
    </w:pPr>
    <w:rPr>
      <w:rFonts w:ascii="宋体" w:hAnsi="宋体" w:cs="宋体"/>
      <w:sz w:val="24"/>
    </w:rPr>
  </w:style>
  <w:style w:type="paragraph" w:customStyle="1" w:styleId="12">
    <w:name w:val="正文 New"/>
    <w:basedOn w:val="1"/>
    <w:qFormat/>
    <w:uiPriority w:val="0"/>
    <w:rPr>
      <w:rFonts w:eastAsia="仿宋_GB2312"/>
      <w:sz w:val="32"/>
      <w:szCs w:val="32"/>
    </w:rPr>
  </w:style>
  <w:style w:type="paragraph" w:customStyle="1" w:styleId="13">
    <w:name w:val="Body Text First Indent 2"/>
    <w:basedOn w:val="14"/>
    <w:qFormat/>
    <w:uiPriority w:val="0"/>
    <w:pPr>
      <w:ind w:firstLine="420" w:firstLineChars="200"/>
    </w:pPr>
  </w:style>
  <w:style w:type="paragraph" w:customStyle="1" w:styleId="14">
    <w:name w:val="Body Text Indent"/>
    <w:basedOn w:val="1"/>
    <w:qFormat/>
    <w:uiPriority w:val="0"/>
    <w:pPr>
      <w:spacing w:after="120" w:afterLines="0"/>
      <w:ind w:left="420" w:leftChars="200"/>
    </w:pPr>
    <w:rPr>
      <w:rFonts w:ascii="Times New Roman" w:hAnsi="Times New Roman" w:eastAsia="宋体" w:cs="Times New Roman"/>
      <w:sz w:val="30"/>
      <w:szCs w:val="22"/>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1255</Words>
  <Characters>1271</Characters>
  <Lines>0</Lines>
  <Paragraphs>0</Paragraphs>
  <TotalTime>0</TotalTime>
  <ScaleCrop>false</ScaleCrop>
  <LinksUpToDate>false</LinksUpToDate>
  <CharactersWithSpaces>1271</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2020-05-12T17:52:00Z</dcterms:created>
  <dc:creator>uos</dc:creator>
  <cp:lastModifiedBy>THTF</cp:lastModifiedBy>
  <dcterms:modified xsi:type="dcterms:W3CDTF">2022-08-19T02:25:57Z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7858BE96221D484287D690067E9C9467</vt:lpwstr>
  </property>
</Properties>
</file>