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center"/>
        <w:textAlignment w:val="auto"/>
        <w:outlineLvl w:val="9"/>
        <w:rPr>
          <w:rFonts w:hint="eastAsia" w:asciiTheme="majorEastAsia" w:hAnsiTheme="majorEastAsia" w:eastAsiaTheme="majorEastAsia" w:cstheme="majorEastAsia"/>
          <w:b/>
          <w:bCs/>
          <w:sz w:val="44"/>
          <w:szCs w:val="44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/>
          <w:bCs/>
          <w:sz w:val="44"/>
          <w:szCs w:val="44"/>
          <w:lang w:val="en-US" w:eastAsia="zh-CN"/>
        </w:rPr>
        <w:t>韶关市政府采购信用评价指标体系（供应商）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rFonts w:hint="default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评价人（盖章）：                           采购项目名称：</w:t>
      </w:r>
    </w:p>
    <w:tbl>
      <w:tblPr>
        <w:tblStyle w:val="8"/>
        <w:tblW w:w="1373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4"/>
        <w:gridCol w:w="1532"/>
        <w:gridCol w:w="9032"/>
        <w:gridCol w:w="986"/>
        <w:gridCol w:w="129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序号</w:t>
            </w:r>
          </w:p>
        </w:tc>
        <w:tc>
          <w:tcPr>
            <w:tcW w:w="1532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评价指标</w:t>
            </w:r>
          </w:p>
        </w:tc>
        <w:tc>
          <w:tcPr>
            <w:tcW w:w="9032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评分标准</w:t>
            </w:r>
          </w:p>
        </w:tc>
        <w:tc>
          <w:tcPr>
            <w:tcW w:w="986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得分</w:t>
            </w:r>
          </w:p>
        </w:tc>
        <w:tc>
          <w:tcPr>
            <w:tcW w:w="1296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评价人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8" w:hRule="atLeast"/>
        </w:trPr>
        <w:tc>
          <w:tcPr>
            <w:tcW w:w="88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outlineLvl w:val="9"/>
              <w:rPr>
                <w:rFonts w:hint="default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1</w:t>
            </w:r>
          </w:p>
        </w:tc>
        <w:tc>
          <w:tcPr>
            <w:tcW w:w="1532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合同履约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outlineLvl w:val="9"/>
              <w:rPr>
                <w:rFonts w:hint="default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（41分）</w:t>
            </w:r>
          </w:p>
        </w:tc>
        <w:tc>
          <w:tcPr>
            <w:tcW w:w="903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outlineLvl w:val="9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项目交付的时效性（10分）</w:t>
            </w:r>
          </w:p>
        </w:tc>
        <w:tc>
          <w:tcPr>
            <w:tcW w:w="986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296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采购人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5" w:hRule="atLeast"/>
        </w:trPr>
        <w:tc>
          <w:tcPr>
            <w:tcW w:w="88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outlineLvl w:val="9"/>
              <w:rPr>
                <w:rFonts w:hint="default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2</w:t>
            </w:r>
          </w:p>
        </w:tc>
        <w:tc>
          <w:tcPr>
            <w:tcW w:w="1532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903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outlineLvl w:val="9"/>
              <w:rPr>
                <w:rFonts w:hint="default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提供的货物（工程或服务）与合同约定内容的一致程度（10分）</w:t>
            </w:r>
          </w:p>
        </w:tc>
        <w:tc>
          <w:tcPr>
            <w:tcW w:w="986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296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8" w:hRule="atLeast"/>
        </w:trPr>
        <w:tc>
          <w:tcPr>
            <w:tcW w:w="88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outlineLvl w:val="9"/>
              <w:rPr>
                <w:rFonts w:hint="default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3</w:t>
            </w:r>
          </w:p>
        </w:tc>
        <w:tc>
          <w:tcPr>
            <w:tcW w:w="1532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903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outlineLvl w:val="9"/>
              <w:rPr>
                <w:rFonts w:hint="default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开票开据的及时性和配合程度（5分）</w:t>
            </w:r>
          </w:p>
        </w:tc>
        <w:tc>
          <w:tcPr>
            <w:tcW w:w="986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296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5" w:hRule="atLeast"/>
        </w:trPr>
        <w:tc>
          <w:tcPr>
            <w:tcW w:w="88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outlineLvl w:val="9"/>
              <w:rPr>
                <w:rFonts w:hint="default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4</w:t>
            </w:r>
          </w:p>
        </w:tc>
        <w:tc>
          <w:tcPr>
            <w:tcW w:w="1532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903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outlineLvl w:val="9"/>
              <w:rPr>
                <w:rFonts w:hint="default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对项目实施过程的满意度（6分）</w:t>
            </w:r>
          </w:p>
        </w:tc>
        <w:tc>
          <w:tcPr>
            <w:tcW w:w="986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296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5" w:hRule="atLeast"/>
        </w:trPr>
        <w:tc>
          <w:tcPr>
            <w:tcW w:w="88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outlineLvl w:val="9"/>
              <w:rPr>
                <w:rFonts w:hint="default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5</w:t>
            </w:r>
          </w:p>
        </w:tc>
        <w:tc>
          <w:tcPr>
            <w:tcW w:w="1532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903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outlineLvl w:val="9"/>
              <w:rPr>
                <w:rFonts w:hint="default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提供的货物（工程或服务）的质量达标情况（10分）</w:t>
            </w:r>
          </w:p>
        </w:tc>
        <w:tc>
          <w:tcPr>
            <w:tcW w:w="986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296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</w:trPr>
        <w:tc>
          <w:tcPr>
            <w:tcW w:w="88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outlineLvl w:val="9"/>
              <w:rPr>
                <w:rFonts w:hint="default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6</w:t>
            </w:r>
          </w:p>
        </w:tc>
        <w:tc>
          <w:tcPr>
            <w:tcW w:w="1532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专业水平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outlineLvl w:val="9"/>
              <w:rPr>
                <w:rFonts w:hint="default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（29分）</w:t>
            </w:r>
          </w:p>
        </w:tc>
        <w:tc>
          <w:tcPr>
            <w:tcW w:w="903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outlineLvl w:val="9"/>
              <w:rPr>
                <w:rFonts w:hint="default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实施或售后服务人员的专业程度（8分）</w:t>
            </w:r>
          </w:p>
        </w:tc>
        <w:tc>
          <w:tcPr>
            <w:tcW w:w="986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296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采购人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5" w:hRule="atLeast"/>
        </w:trPr>
        <w:tc>
          <w:tcPr>
            <w:tcW w:w="88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outlineLvl w:val="9"/>
              <w:rPr>
                <w:rFonts w:hint="default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7</w:t>
            </w:r>
          </w:p>
        </w:tc>
        <w:tc>
          <w:tcPr>
            <w:tcW w:w="1532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outlineLvl w:val="9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903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outlineLvl w:val="9"/>
              <w:rPr>
                <w:rFonts w:hint="default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在实施、服务过程中纪律遵守情况（6分）</w:t>
            </w:r>
          </w:p>
        </w:tc>
        <w:tc>
          <w:tcPr>
            <w:tcW w:w="986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296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7" w:hRule="atLeast"/>
        </w:trPr>
        <w:tc>
          <w:tcPr>
            <w:tcW w:w="88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outlineLvl w:val="9"/>
              <w:rPr>
                <w:rFonts w:hint="default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8</w:t>
            </w:r>
          </w:p>
        </w:tc>
        <w:tc>
          <w:tcPr>
            <w:tcW w:w="1532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outlineLvl w:val="9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903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outlineLvl w:val="9"/>
              <w:rPr>
                <w:rFonts w:hint="default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在使用货物或服务过程中出现问题的处理效率（10分）</w:t>
            </w:r>
          </w:p>
        </w:tc>
        <w:tc>
          <w:tcPr>
            <w:tcW w:w="986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296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7" w:hRule="atLeast"/>
        </w:trPr>
        <w:tc>
          <w:tcPr>
            <w:tcW w:w="88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9</w:t>
            </w:r>
          </w:p>
        </w:tc>
        <w:tc>
          <w:tcPr>
            <w:tcW w:w="153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outlineLvl w:val="9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903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outlineLvl w:val="9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实施或售后服务人员在处理问题时的规范（合规性、标准性）程度（5分）</w:t>
            </w:r>
          </w:p>
        </w:tc>
        <w:tc>
          <w:tcPr>
            <w:tcW w:w="986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29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采购人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4" w:hRule="atLeast"/>
        </w:trPr>
        <w:tc>
          <w:tcPr>
            <w:tcW w:w="88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序号</w:t>
            </w:r>
          </w:p>
        </w:tc>
        <w:tc>
          <w:tcPr>
            <w:tcW w:w="1532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评价指标</w:t>
            </w:r>
          </w:p>
        </w:tc>
        <w:tc>
          <w:tcPr>
            <w:tcW w:w="9032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评分标准</w:t>
            </w:r>
          </w:p>
        </w:tc>
        <w:tc>
          <w:tcPr>
            <w:tcW w:w="986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得分</w:t>
            </w:r>
          </w:p>
        </w:tc>
        <w:tc>
          <w:tcPr>
            <w:tcW w:w="1296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评价人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3" w:hRule="atLeast"/>
        </w:trPr>
        <w:tc>
          <w:tcPr>
            <w:tcW w:w="88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outlineLvl w:val="9"/>
              <w:rPr>
                <w:rFonts w:hint="default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bookmarkStart w:id="0" w:name="_GoBack"/>
            <w:bookmarkEnd w:id="0"/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10</w:t>
            </w:r>
          </w:p>
        </w:tc>
        <w:tc>
          <w:tcPr>
            <w:tcW w:w="1532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售后服务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outlineLvl w:val="9"/>
              <w:rPr>
                <w:rFonts w:hint="default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（30分）</w:t>
            </w:r>
          </w:p>
        </w:tc>
        <w:tc>
          <w:tcPr>
            <w:tcW w:w="9032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auto"/>
              <w:outlineLvl w:val="9"/>
              <w:rPr>
                <w:rFonts w:hint="default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在服务过程中对出现问题的响应速度（10分）</w:t>
            </w:r>
          </w:p>
        </w:tc>
        <w:tc>
          <w:tcPr>
            <w:tcW w:w="986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296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采购人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outlineLvl w:val="9"/>
              <w:rPr>
                <w:rFonts w:hint="default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11</w:t>
            </w:r>
          </w:p>
        </w:tc>
        <w:tc>
          <w:tcPr>
            <w:tcW w:w="1532" w:type="dxa"/>
            <w:vMerge w:val="continue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9032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auto"/>
              <w:outlineLvl w:val="9"/>
              <w:rPr>
                <w:rFonts w:hint="default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对采购人咨询或反馈问题处理的及时性（12分）</w:t>
            </w:r>
          </w:p>
        </w:tc>
        <w:tc>
          <w:tcPr>
            <w:tcW w:w="986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296" w:type="dxa"/>
            <w:vMerge w:val="continue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outlineLvl w:val="9"/>
              <w:rPr>
                <w:rFonts w:hint="default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12</w:t>
            </w:r>
          </w:p>
        </w:tc>
        <w:tc>
          <w:tcPr>
            <w:tcW w:w="1532" w:type="dxa"/>
            <w:vMerge w:val="continue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9032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auto"/>
              <w:outlineLvl w:val="9"/>
              <w:rPr>
                <w:rFonts w:hint="default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售后服务人员的服务态度（8分）</w:t>
            </w:r>
          </w:p>
        </w:tc>
        <w:tc>
          <w:tcPr>
            <w:tcW w:w="986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296" w:type="dxa"/>
            <w:vMerge w:val="continue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总分</w:t>
            </w:r>
          </w:p>
        </w:tc>
        <w:tc>
          <w:tcPr>
            <w:tcW w:w="1532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outlineLvl w:val="9"/>
              <w:rPr>
                <w:rFonts w:hint="default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100分</w:t>
            </w:r>
          </w:p>
        </w:tc>
        <w:tc>
          <w:tcPr>
            <w:tcW w:w="9032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合    计</w:t>
            </w:r>
          </w:p>
        </w:tc>
        <w:tc>
          <w:tcPr>
            <w:tcW w:w="986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296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sectPr>
      <w:footerReference r:id="rId3" w:type="default"/>
      <w:pgSz w:w="16838" w:h="11906" w:orient="landscape"/>
      <w:pgMar w:top="1603" w:right="1440" w:bottom="1483" w:left="1440" w:header="851" w:footer="992" w:gutter="0"/>
      <w:pgNumType w:fmt="numberInDash"/>
      <w:cols w:space="0" w:num="1"/>
      <w:rtlGutter w:val="0"/>
      <w:docGrid w:type="lines" w:linePitch="31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  <w:rPr>
                              <w:rFonts w:hint="eastAsia" w:eastAsiaTheme="minorEastAsia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8240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Erbzf8SAgAAEwQAAA4AAABkcnMvZTJvRG9jLnhtbK1Ty47TMBTdI/EP&#10;lvc0aRGjqmo6KjMqQqqYkQpi7TpOE8kv2W6T8gHwB6zYsOe7+h0cO0kHASvExr6+73vu8fK2U5Kc&#10;hPON0QWdTnJKhOambPShoB/eb17MKfGB6ZJJo0VBz8LT29XzZ8vWLsTM1EaWwhEk0X7R2oLWIdhF&#10;lnleC8X8xFihYayMUyzg6Q5Z6ViL7Epmszy/yVrjSusMF95De98b6SrlryrBw0NVeRGILCh6C+l0&#10;6dzHM1st2eLgmK0bPrTB/qELxRqNotdU9ywwcnTNH6lUw53xpgoTblRmqqrhIs2Aaab5b9PsamZF&#10;mgXgeHuFyf+/tPzd6dGRpsTuKNFMYUWXr18u335cvn8m0whPa/0CXjsLv9C9Nl10HfQeyjh1VzkV&#10;b8xDYAfQ5yu4oguEx6D5bD7PYeKwjQ/kyZ7CrfPhjTCKRKGgDttLoLLT1ofedXSJ1bTZNFJCzxZS&#10;k7agNy9f5SngakFyqVEjDtE3G6XQ7bthgr0pzxjMmZ4Z3vJNg+Jb5sMjc6ACGga9wwOOShoUMYNE&#10;SW3cp7/poz82BCslLahVUA3uUyLfamwusnAU3CjsR0Ef1Z0BV7EN9JJEBLggR7FyRn0E59exBkxM&#10;c1QqaBjFu9DTG3+Gi/U6OR2taw51HwDeWRa2emd5LBPR83Z9DAAzYRwB6lEZcAPz0paGXxKp/es7&#10;eT395dVP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s0lY7tAAAAAFAQAADwAAAAAAAAABACAAAAAi&#10;AAAAZHJzL2Rvd25yZXYueG1sUEsBAhQAFAAAAAgAh07iQErbzf8SAgAAEwQAAA4AAAAAAAAAAQAg&#10;AAAAHwEAAGRycy9lMm9Eb2MueG1sUEsFBgAAAAAGAAYAWQEAAKM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rFonts w:hint="eastAsia" w:eastAsiaTheme="minorEastAsia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1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bordersDoNotSurroundHeader w:val="0"/>
  <w:bordersDoNotSurroundFooter w:val="0"/>
  <w:documentProtection w:enforcement="0"/>
  <w:defaultTabStop w:val="420"/>
  <w:drawingGridVerticalSpacing w:val="162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6FA3DF1"/>
    <w:rsid w:val="00E2096A"/>
    <w:rsid w:val="011048DB"/>
    <w:rsid w:val="020B408D"/>
    <w:rsid w:val="03A617DB"/>
    <w:rsid w:val="041A173F"/>
    <w:rsid w:val="09F01B6C"/>
    <w:rsid w:val="0E6D213B"/>
    <w:rsid w:val="0F096D98"/>
    <w:rsid w:val="10072861"/>
    <w:rsid w:val="116B2E9B"/>
    <w:rsid w:val="16EB1E76"/>
    <w:rsid w:val="189D2FB6"/>
    <w:rsid w:val="1D9B5756"/>
    <w:rsid w:val="1EE012AD"/>
    <w:rsid w:val="233F6FEA"/>
    <w:rsid w:val="246A51B1"/>
    <w:rsid w:val="26FA3DF1"/>
    <w:rsid w:val="29D6057F"/>
    <w:rsid w:val="2AE8077E"/>
    <w:rsid w:val="2CE26D58"/>
    <w:rsid w:val="31BE4831"/>
    <w:rsid w:val="31E320A2"/>
    <w:rsid w:val="341D7C37"/>
    <w:rsid w:val="370E200B"/>
    <w:rsid w:val="3BBC6572"/>
    <w:rsid w:val="3DB63705"/>
    <w:rsid w:val="3DE01703"/>
    <w:rsid w:val="4556014C"/>
    <w:rsid w:val="47190ED2"/>
    <w:rsid w:val="48AD3D4F"/>
    <w:rsid w:val="4A47564A"/>
    <w:rsid w:val="4AA43E00"/>
    <w:rsid w:val="4B0826A3"/>
    <w:rsid w:val="4B2D48B1"/>
    <w:rsid w:val="4D0C0EDA"/>
    <w:rsid w:val="4D854D4B"/>
    <w:rsid w:val="4E436A77"/>
    <w:rsid w:val="4EE959C0"/>
    <w:rsid w:val="4F48630F"/>
    <w:rsid w:val="54B9600F"/>
    <w:rsid w:val="554A3F83"/>
    <w:rsid w:val="55633DB6"/>
    <w:rsid w:val="580C48FC"/>
    <w:rsid w:val="58486EFC"/>
    <w:rsid w:val="585B31A9"/>
    <w:rsid w:val="5A602777"/>
    <w:rsid w:val="5A661524"/>
    <w:rsid w:val="5C3B549F"/>
    <w:rsid w:val="5E293A87"/>
    <w:rsid w:val="5F4A2F63"/>
    <w:rsid w:val="6118349A"/>
    <w:rsid w:val="63B072CA"/>
    <w:rsid w:val="64A848B2"/>
    <w:rsid w:val="65B65E69"/>
    <w:rsid w:val="65B86463"/>
    <w:rsid w:val="674357CC"/>
    <w:rsid w:val="6EB07F0B"/>
    <w:rsid w:val="70095FD9"/>
    <w:rsid w:val="73D75267"/>
    <w:rsid w:val="73DA7386"/>
    <w:rsid w:val="75F67CFF"/>
    <w:rsid w:val="760756DC"/>
    <w:rsid w:val="765E2C82"/>
    <w:rsid w:val="76BA5D01"/>
    <w:rsid w:val="77004A6E"/>
    <w:rsid w:val="772A3D24"/>
    <w:rsid w:val="78D6655C"/>
    <w:rsid w:val="7BA11E27"/>
    <w:rsid w:val="7BB3694B"/>
    <w:rsid w:val="7BBA3E8D"/>
    <w:rsid w:val="7BCF2C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7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4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6">
    <w:name w:val="Strong"/>
    <w:basedOn w:val="5"/>
    <w:qFormat/>
    <w:uiPriority w:val="0"/>
    <w:rPr>
      <w:b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Office_10.8.2.7119_F1E327BC-269C-435d-A152-05C5408002CA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2022-07-12T08:21:00Z</dcterms:created>
  <dc:creator>Administrator</dc:creator>
  <cp:lastModifiedBy>Administrator</cp:lastModifiedBy>
  <dcterms:modified xsi:type="dcterms:W3CDTF">2022-08-10T00:51:01Z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2052-10.8.2.7119</vt:lpwstr>
  </property>
  <property fmtid="{D5CDD505-2E9C-101B-9397-08002B2CF9AE}" pid="3" name="ribbonExt">
    <vt:lpwstr>{"WPSExtOfficeTab":{"OnGetEnabled":false,"OnGetVisible":false}}</vt:lpwstr>
  </property>
</Properties>
</file>