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56" w:lineRule="atLeast"/>
        <w:jc w:val="center"/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韶关市曲江区市场监督管理局202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 xml:space="preserve"> 年食品监督抽检信息（202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年第八期）</w:t>
      </w:r>
    </w:p>
    <w:p/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为进一步提高曲江区群众的获得感、幸福感和安全感的要求，韶关市曲江区市场监督管理局，根据《中华人民共和国食品安全法》和《食品安全抽样检验管理办法》的规定，组织2</w:t>
      </w:r>
      <w:r>
        <w:rPr>
          <w:rFonts w:ascii="仿宋_GB2312" w:eastAsia="仿宋_GB2312" w:cs="仿宋_GB2312"/>
          <w:sz w:val="30"/>
          <w:szCs w:val="30"/>
        </w:rPr>
        <w:t>022</w:t>
      </w:r>
      <w:r>
        <w:rPr>
          <w:rFonts w:hint="eastAsia" w:ascii="仿宋_GB2312" w:eastAsia="仿宋_GB2312" w:cs="仿宋_GB2312"/>
          <w:sz w:val="30"/>
          <w:szCs w:val="30"/>
        </w:rPr>
        <w:t>年第</w:t>
      </w: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次食品抽检，共抽检4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批次，其中合格4</w:t>
      </w:r>
      <w:r>
        <w:rPr>
          <w:rFonts w:ascii="仿宋_GB2312" w:eastAsia="仿宋_GB2312" w:cs="仿宋_GB2312"/>
          <w:sz w:val="30"/>
          <w:szCs w:val="30"/>
        </w:rPr>
        <w:t>0</w:t>
      </w:r>
      <w:r>
        <w:rPr>
          <w:rFonts w:hint="eastAsia" w:ascii="仿宋_GB2312" w:eastAsia="仿宋_GB2312" w:cs="仿宋_GB2312"/>
          <w:sz w:val="30"/>
          <w:szCs w:val="30"/>
        </w:rPr>
        <w:t>批次，不合格1批次，食品抽检信息详见附件。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不合格批次公示：</w:t>
      </w:r>
    </w:p>
    <w:p>
      <w:pPr>
        <w:widowControl/>
        <w:spacing w:line="500" w:lineRule="atLeast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曲江区城区中心市场北面14-15号徐青商行，于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04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日购进并进行销售的黑芝麻酸价（以脂肪计）(KOH)不合格，标准要求≤3，实测值为5</w:t>
      </w:r>
      <w:r>
        <w:rPr>
          <w:rFonts w:ascii="仿宋_GB2312" w:eastAsia="仿宋_GB2312" w:cs="仿宋_GB2312"/>
          <w:sz w:val="30"/>
          <w:szCs w:val="30"/>
        </w:rPr>
        <w:t>.3</w:t>
      </w:r>
      <w:r>
        <w:rPr>
          <w:rFonts w:hint="eastAsia" w:ascii="仿宋_GB2312" w:eastAsia="仿宋_GB2312" w:cs="仿宋_GB2312"/>
          <w:sz w:val="30"/>
          <w:szCs w:val="30"/>
        </w:rPr>
        <w:t>。酸价，又称酸值，主要反映食品中的油脂酸败程度。酸价超标会导致食品有哈喇味，严重超标时所产生的醛、酮、酸会破坏脂溶性维生素，导致肠胃不适。《坚果炒货食品通则》（GB/T 22165—2008）中规定，油炸类坚果炒货食品酸价（以脂肪计，KOH）的最大限量值为3mg/g。炒货食品及坚果制品、食用油、糕点中酸价（以脂肪计）（KOH）检测值超标的原因，可能是企业原料采购把关不严、生产工艺不达标、产品储藏条件不当等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hint="eastAsia" w:ascii="仿宋_GB2312" w:eastAsia="仿宋_GB2312" w:cs="仿宋_GB2312"/>
          <w:sz w:val="30"/>
          <w:szCs w:val="30"/>
        </w:rPr>
        <w:t>12331，6667268。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01C1F"/>
    <w:rsid w:val="00121C68"/>
    <w:rsid w:val="001920FA"/>
    <w:rsid w:val="001A3314"/>
    <w:rsid w:val="001E59F0"/>
    <w:rsid w:val="0027794F"/>
    <w:rsid w:val="002B00EE"/>
    <w:rsid w:val="003A19DB"/>
    <w:rsid w:val="004522A9"/>
    <w:rsid w:val="00471B7C"/>
    <w:rsid w:val="00502A33"/>
    <w:rsid w:val="00532A54"/>
    <w:rsid w:val="005613F4"/>
    <w:rsid w:val="005B6122"/>
    <w:rsid w:val="00602E5D"/>
    <w:rsid w:val="00626047"/>
    <w:rsid w:val="00631492"/>
    <w:rsid w:val="00677A26"/>
    <w:rsid w:val="0068757F"/>
    <w:rsid w:val="006935BF"/>
    <w:rsid w:val="006C3A37"/>
    <w:rsid w:val="00707230"/>
    <w:rsid w:val="00740C5E"/>
    <w:rsid w:val="007D4B20"/>
    <w:rsid w:val="007E401F"/>
    <w:rsid w:val="00817285"/>
    <w:rsid w:val="00822A05"/>
    <w:rsid w:val="0086084F"/>
    <w:rsid w:val="00893E92"/>
    <w:rsid w:val="008B20CB"/>
    <w:rsid w:val="008B512F"/>
    <w:rsid w:val="008C5711"/>
    <w:rsid w:val="009705A2"/>
    <w:rsid w:val="009B1084"/>
    <w:rsid w:val="009D14B7"/>
    <w:rsid w:val="00AD4FCB"/>
    <w:rsid w:val="00AE4ABE"/>
    <w:rsid w:val="00C44E0F"/>
    <w:rsid w:val="00D84355"/>
    <w:rsid w:val="00D968DA"/>
    <w:rsid w:val="00DA015F"/>
    <w:rsid w:val="00DA0DDB"/>
    <w:rsid w:val="00DE7E77"/>
    <w:rsid w:val="00E14B14"/>
    <w:rsid w:val="00E82411"/>
    <w:rsid w:val="00EB2B20"/>
    <w:rsid w:val="00EE6D29"/>
    <w:rsid w:val="00F126C9"/>
    <w:rsid w:val="00F678D3"/>
    <w:rsid w:val="00FB557D"/>
    <w:rsid w:val="00FE3881"/>
    <w:rsid w:val="01021A21"/>
    <w:rsid w:val="0D801C1F"/>
    <w:rsid w:val="4CD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Lines>4</Lines>
  <Paragraphs>1</Paragraphs>
  <TotalTime>98</TotalTime>
  <ScaleCrop>false</ScaleCrop>
  <LinksUpToDate>false</LinksUpToDate>
  <CharactersWithSpaces>696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2022-03-09T18:00:00Z</dcterms:created>
  <dc:creator>100％</dc:creator>
  <cp:lastModifiedBy>Administrator</cp:lastModifiedBy>
  <dcterms:modified xsi:type="dcterms:W3CDTF">2022-07-22T07:24:19Z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EE61DF3AA4954D619954659F325CF8F4</vt:lpwstr>
  </property>
</Properties>
</file>