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黑体"/>
          <w:kern w:val="0"/>
          <w:sz w:val="32"/>
          <w:szCs w:val="32"/>
          <w:lang w:val="en-US" w:eastAsia="zh-CN" w:bidi="ar"/>
        </w:rPr>
      </w:pPr>
      <w:r>
        <w:rPr>
          <w:rFonts w:hint="default" w:eastAsia="黑体"/>
          <w:kern w:val="0"/>
          <w:sz w:val="32"/>
          <w:szCs w:val="32"/>
          <w:lang w:bidi="ar"/>
        </w:rPr>
        <w:t>附件</w:t>
      </w:r>
      <w:r>
        <w:rPr>
          <w:rFonts w:hint="eastAsia" w:eastAsia="黑体"/>
          <w:kern w:val="0"/>
          <w:sz w:val="32"/>
          <w:szCs w:val="32"/>
          <w:lang w:val="en-US" w:eastAsia="zh-CN" w:bidi="ar"/>
        </w:rPr>
        <w:t>1</w:t>
      </w:r>
    </w:p>
    <w:p>
      <w:pPr>
        <w:spacing w:line="560" w:lineRule="exact"/>
        <w:ind w:firstLine="880"/>
        <w:jc w:val="center"/>
        <w:rPr>
          <w:rFonts w:hint="default" w:eastAsia="方正小标宋简体"/>
          <w:kern w:val="0"/>
          <w:sz w:val="44"/>
          <w:szCs w:val="44"/>
          <w:lang w:bidi="ar"/>
        </w:rPr>
      </w:pPr>
    </w:p>
    <w:p>
      <w:pPr>
        <w:spacing w:line="560" w:lineRule="exact"/>
        <w:jc w:val="center"/>
        <w:rPr>
          <w:rFonts w:hint="eastAsia" w:ascii="方正小标宋简体" w:hAnsi="方正小标宋简体" w:eastAsia="方正小标宋简体" w:cs="方正小标宋简体"/>
          <w:kern w:val="0"/>
          <w:sz w:val="44"/>
          <w:szCs w:val="44"/>
          <w:lang w:eastAsia="zh-CN" w:bidi="ar"/>
        </w:rPr>
      </w:pPr>
      <w:bookmarkStart w:id="0" w:name="_GoBack"/>
      <w:r>
        <w:rPr>
          <w:rFonts w:hint="eastAsia" w:ascii="方正小标宋简体" w:hAnsi="方正小标宋简体" w:eastAsia="方正小标宋简体" w:cs="方正小标宋简体"/>
          <w:kern w:val="0"/>
          <w:sz w:val="44"/>
          <w:szCs w:val="44"/>
          <w:lang w:eastAsia="zh-CN" w:bidi="ar"/>
        </w:rPr>
        <w:t>2023年广东省丝苗米跨县集群产业园</w:t>
      </w:r>
    </w:p>
    <w:p>
      <w:pPr>
        <w:spacing w:line="560" w:lineRule="exact"/>
        <w:jc w:val="center"/>
        <w:rPr>
          <w:rFonts w:hint="eastAsia" w:ascii="方正小标宋简体" w:hAnsi="方正小标宋简体" w:eastAsia="方正小标宋简体" w:cs="方正小标宋简体"/>
          <w:kern w:val="0"/>
          <w:sz w:val="44"/>
          <w:szCs w:val="44"/>
          <w:lang w:eastAsia="zh-CN" w:bidi="ar"/>
        </w:rPr>
      </w:pPr>
      <w:r>
        <w:rPr>
          <w:rFonts w:hint="eastAsia" w:ascii="方正小标宋简体" w:hAnsi="方正小标宋简体" w:eastAsia="方正小标宋简体" w:cs="方正小标宋简体"/>
          <w:kern w:val="0"/>
          <w:sz w:val="44"/>
          <w:szCs w:val="44"/>
          <w:lang w:eastAsia="zh-CN" w:bidi="ar"/>
        </w:rPr>
        <w:t>（韶关市）专项资金项目</w:t>
      </w:r>
    </w:p>
    <w:p>
      <w:pPr>
        <w:spacing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eastAsia="zh-CN" w:bidi="ar"/>
        </w:rPr>
        <w:t>入库申报指南</w:t>
      </w:r>
      <w:bookmarkEnd w:id="0"/>
    </w:p>
    <w:p>
      <w:pPr>
        <w:spacing w:line="560" w:lineRule="exact"/>
        <w:rPr>
          <w:rFonts w:hint="eastAsia" w:ascii="方正小标宋简体" w:hAnsi="方正小标宋简体" w:eastAsia="方正小标宋简体" w:cs="方正小标宋简体"/>
          <w:kern w:val="0"/>
          <w:sz w:val="44"/>
          <w:szCs w:val="44"/>
          <w:lang w:bidi="ar"/>
        </w:rPr>
      </w:pPr>
    </w:p>
    <w:p>
      <w:pPr>
        <w:spacing w:line="560" w:lineRule="exact"/>
        <w:ind w:firstLine="632"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为深入学习贯彻习近平总书记对广东重要讲话和重要指示批示精神，落实省委、省政府关于大力发展现代农业产业园建设的决策部署，促进乡村振兴战略实施，进一步</w:t>
      </w:r>
      <w:r>
        <w:rPr>
          <w:rFonts w:hint="eastAsia" w:ascii="仿宋_GB2312" w:hAnsi="仿宋_GB2312" w:eastAsia="仿宋_GB2312" w:cs="仿宋_GB2312"/>
          <w:kern w:val="0"/>
          <w:sz w:val="32"/>
          <w:szCs w:val="32"/>
          <w:lang w:val="en-US" w:eastAsia="zh-CN" w:bidi="ar"/>
        </w:rPr>
        <w:t>加快推动</w:t>
      </w:r>
      <w:r>
        <w:rPr>
          <w:rFonts w:hint="eastAsia" w:ascii="仿宋_GB2312" w:hAnsi="仿宋_GB2312" w:eastAsia="仿宋_GB2312" w:cs="仿宋_GB2312"/>
          <w:kern w:val="0"/>
          <w:sz w:val="32"/>
          <w:szCs w:val="32"/>
          <w:lang w:bidi="ar"/>
        </w:rPr>
        <w:t>我市</w:t>
      </w:r>
      <w:r>
        <w:rPr>
          <w:rFonts w:hint="eastAsia" w:ascii="仿宋_GB2312" w:hAnsi="仿宋_GB2312" w:eastAsia="仿宋_GB2312" w:cs="仿宋_GB2312"/>
          <w:kern w:val="0"/>
          <w:sz w:val="32"/>
          <w:szCs w:val="32"/>
          <w:lang w:eastAsia="zh-CN" w:bidi="ar"/>
        </w:rPr>
        <w:t>丝苗米</w:t>
      </w:r>
      <w:r>
        <w:rPr>
          <w:rFonts w:hint="eastAsia" w:ascii="仿宋_GB2312" w:hAnsi="仿宋_GB2312" w:eastAsia="仿宋_GB2312" w:cs="仿宋_GB2312"/>
          <w:kern w:val="0"/>
          <w:sz w:val="32"/>
          <w:szCs w:val="32"/>
          <w:lang w:bidi="ar"/>
        </w:rPr>
        <w:t>产业结构调整，我市拟申报创建</w:t>
      </w:r>
      <w:r>
        <w:rPr>
          <w:rFonts w:hint="eastAsia" w:ascii="仿宋_GB2312" w:hAnsi="仿宋_GB2312" w:eastAsia="仿宋_GB2312" w:cs="仿宋_GB2312"/>
          <w:kern w:val="0"/>
          <w:sz w:val="32"/>
          <w:szCs w:val="32"/>
          <w:lang w:val="en-US" w:eastAsia="zh-CN" w:bidi="ar"/>
        </w:rPr>
        <w:t>2023</w:t>
      </w:r>
      <w:r>
        <w:rPr>
          <w:rFonts w:hint="eastAsia" w:ascii="仿宋_GB2312" w:hAnsi="仿宋_GB2312" w:eastAsia="仿宋_GB2312" w:cs="仿宋_GB2312"/>
          <w:kern w:val="0"/>
          <w:sz w:val="32"/>
          <w:szCs w:val="32"/>
          <w:lang w:eastAsia="zh-CN" w:bidi="ar"/>
        </w:rPr>
        <w:t>年省级丝苗米</w:t>
      </w:r>
      <w:r>
        <w:rPr>
          <w:rFonts w:hint="eastAsia" w:ascii="仿宋_GB2312" w:hAnsi="仿宋_GB2312" w:eastAsia="仿宋_GB2312" w:cs="仿宋_GB2312"/>
          <w:kern w:val="0"/>
          <w:sz w:val="32"/>
          <w:szCs w:val="32"/>
          <w:lang w:bidi="ar"/>
        </w:rPr>
        <w:t>跨县集群现代农业产业园。按照省农业农村厅《2021-2023年全省现代农业产业园建设工作方案》（以下简称《工作方案》）精神，现结合全市</w:t>
      </w:r>
      <w:r>
        <w:rPr>
          <w:rFonts w:hint="eastAsia" w:ascii="仿宋_GB2312" w:hAnsi="仿宋_GB2312" w:eastAsia="仿宋_GB2312" w:cs="仿宋_GB2312"/>
          <w:kern w:val="0"/>
          <w:sz w:val="32"/>
          <w:szCs w:val="32"/>
          <w:lang w:eastAsia="zh-CN" w:bidi="ar"/>
        </w:rPr>
        <w:t>丝苗米</w:t>
      </w:r>
      <w:r>
        <w:rPr>
          <w:rFonts w:hint="eastAsia" w:ascii="仿宋_GB2312" w:hAnsi="仿宋_GB2312" w:eastAsia="仿宋_GB2312" w:cs="仿宋_GB2312"/>
          <w:kern w:val="0"/>
          <w:sz w:val="32"/>
          <w:szCs w:val="32"/>
          <w:lang w:bidi="ar"/>
        </w:rPr>
        <w:t>产业发展实际，制定如下入库申报指南。</w:t>
      </w:r>
    </w:p>
    <w:p>
      <w:pPr>
        <w:spacing w:line="560" w:lineRule="exact"/>
        <w:ind w:firstLine="720"/>
        <w:jc w:val="left"/>
        <w:outlineLvl w:val="1"/>
        <w:rPr>
          <w:rFonts w:hint="default" w:eastAsia="黑体"/>
          <w:kern w:val="0"/>
          <w:sz w:val="32"/>
          <w:szCs w:val="32"/>
        </w:rPr>
      </w:pPr>
      <w:r>
        <w:rPr>
          <w:rFonts w:eastAsia="黑体"/>
          <w:kern w:val="0"/>
          <w:sz w:val="32"/>
          <w:szCs w:val="32"/>
        </w:rPr>
        <w:t>一、申报范围</w:t>
      </w:r>
    </w:p>
    <w:p>
      <w:pPr>
        <w:spacing w:line="560" w:lineRule="exact"/>
        <w:ind w:firstLine="632"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广东省丝苗米跨县集群产业园（韶关市）</w:t>
      </w:r>
      <w:r>
        <w:rPr>
          <w:rFonts w:hint="eastAsia" w:ascii="仿宋_GB2312" w:hAnsi="仿宋_GB2312" w:eastAsia="仿宋_GB2312" w:cs="仿宋_GB2312"/>
          <w:kern w:val="0"/>
          <w:sz w:val="32"/>
          <w:szCs w:val="32"/>
          <w:lang w:bidi="ar"/>
        </w:rPr>
        <w:t>规划区域覆盖全市</w:t>
      </w:r>
      <w:r>
        <w:rPr>
          <w:rFonts w:hint="eastAsia" w:ascii="仿宋_GB2312" w:hAnsi="仿宋_GB2312" w:eastAsia="仿宋_GB2312" w:cs="仿宋_GB2312"/>
          <w:kern w:val="0"/>
          <w:sz w:val="32"/>
          <w:szCs w:val="32"/>
          <w:lang w:val="en-US" w:eastAsia="zh-CN" w:bidi="ar"/>
        </w:rPr>
        <w:t>丝苗米</w:t>
      </w:r>
      <w:r>
        <w:rPr>
          <w:rFonts w:hint="eastAsia" w:ascii="仿宋_GB2312" w:hAnsi="仿宋_GB2312" w:eastAsia="仿宋_GB2312" w:cs="仿宋_GB2312"/>
          <w:kern w:val="0"/>
          <w:sz w:val="32"/>
          <w:szCs w:val="32"/>
          <w:lang w:bidi="ar"/>
        </w:rPr>
        <w:t>主产区</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包括浈江区、武江区、曲江区、仁化县、始兴县、翁源县、新丰县、乳源瑶族自治县、乐昌市、南雄市等10个县（市、区）</w:t>
      </w:r>
      <w:r>
        <w:rPr>
          <w:rFonts w:hint="eastAsia" w:ascii="仿宋_GB2312" w:hAnsi="仿宋_GB2312" w:eastAsia="仿宋_GB2312" w:cs="仿宋_GB2312"/>
          <w:kern w:val="0"/>
          <w:sz w:val="32"/>
          <w:szCs w:val="32"/>
          <w:lang w:eastAsia="zh-CN" w:bidi="ar"/>
        </w:rPr>
        <w:t>。</w:t>
      </w:r>
    </w:p>
    <w:p>
      <w:pPr>
        <w:spacing w:line="560" w:lineRule="exact"/>
        <w:ind w:firstLine="720"/>
        <w:jc w:val="left"/>
        <w:outlineLvl w:val="1"/>
        <w:rPr>
          <w:rFonts w:hint="default" w:eastAsia="黑体"/>
          <w:kern w:val="0"/>
          <w:sz w:val="32"/>
          <w:szCs w:val="32"/>
        </w:rPr>
      </w:pPr>
      <w:r>
        <w:rPr>
          <w:rFonts w:eastAsia="黑体"/>
          <w:kern w:val="0"/>
          <w:sz w:val="32"/>
          <w:szCs w:val="32"/>
        </w:rPr>
        <w:t>二、项目建设内容</w:t>
      </w:r>
    </w:p>
    <w:p>
      <w:pPr>
        <w:spacing w:line="560" w:lineRule="exact"/>
        <w:ind w:firstLine="632" w:firstLineChars="200"/>
        <w:rPr>
          <w:rFonts w:hint="default" w:eastAsia="仿宋_GB2312"/>
          <w:kern w:val="0"/>
          <w:sz w:val="32"/>
          <w:szCs w:val="32"/>
          <w:highlight w:val="none"/>
          <w:lang w:bidi="ar"/>
        </w:rPr>
      </w:pPr>
      <w:r>
        <w:rPr>
          <w:rFonts w:eastAsia="仿宋_GB2312"/>
          <w:kern w:val="0"/>
          <w:sz w:val="32"/>
          <w:szCs w:val="32"/>
          <w:highlight w:val="none"/>
          <w:lang w:bidi="ar"/>
        </w:rPr>
        <w:t>跨县集群</w:t>
      </w:r>
      <w:r>
        <w:rPr>
          <w:rFonts w:hint="default" w:eastAsia="仿宋_GB2312"/>
          <w:kern w:val="0"/>
          <w:sz w:val="32"/>
          <w:szCs w:val="32"/>
          <w:highlight w:val="none"/>
          <w:lang w:bidi="ar"/>
        </w:rPr>
        <w:t>现代农业产业园建设内容包括但不限于：</w:t>
      </w:r>
    </w:p>
    <w:p>
      <w:pPr>
        <w:spacing w:line="560" w:lineRule="exact"/>
        <w:ind w:firstLine="632" w:firstLineChars="200"/>
        <w:rPr>
          <w:rFonts w:ascii="Times New Roman" w:hAnsi="Times New Roman" w:eastAsia="仿宋_GB2312" w:cs="Times New Roman"/>
          <w:kern w:val="0"/>
          <w:sz w:val="32"/>
          <w:szCs w:val="32"/>
          <w:lang w:bidi="ar"/>
        </w:rPr>
      </w:pPr>
      <w:r>
        <w:rPr>
          <w:rFonts w:hint="eastAsia" w:ascii="楷体" w:hAnsi="楷体" w:eastAsia="楷体" w:cs="楷体"/>
          <w:kern w:val="0"/>
          <w:sz w:val="32"/>
          <w:szCs w:val="32"/>
          <w:lang w:val="en-US" w:eastAsia="zh-CN" w:bidi="ar"/>
        </w:rPr>
        <w:t>（一）建设优势特色产业引领区。</w:t>
      </w:r>
      <w:r>
        <w:rPr>
          <w:rFonts w:hint="eastAsia" w:ascii="Times New Roman" w:hAnsi="Times New Roman" w:eastAsia="仿宋_GB2312" w:cs="Times New Roman"/>
          <w:kern w:val="0"/>
          <w:sz w:val="32"/>
          <w:szCs w:val="32"/>
          <w:lang w:bidi="ar"/>
        </w:rPr>
        <w:t>依托优势特色主导产业，建成一批规模化原料生产大基地，培育一批农产品加工大集群和大品牌，将产业园打造成为品牌突出、业态合理、效益显著、生态良好的优势特色产业发展先行区，做强富民兴村特色产业。</w:t>
      </w:r>
    </w:p>
    <w:p>
      <w:pPr>
        <w:spacing w:line="560" w:lineRule="exact"/>
        <w:ind w:firstLine="632" w:firstLineChars="200"/>
        <w:rPr>
          <w:rFonts w:ascii="Times New Roman" w:hAnsi="Times New Roman" w:eastAsia="仿宋_GB2312" w:cs="Times New Roman"/>
          <w:kern w:val="0"/>
          <w:sz w:val="32"/>
          <w:szCs w:val="32"/>
          <w:lang w:bidi="ar"/>
        </w:rPr>
      </w:pPr>
      <w:r>
        <w:rPr>
          <w:rFonts w:hint="eastAsia" w:ascii="楷体" w:hAnsi="楷体" w:eastAsia="楷体" w:cs="楷体"/>
          <w:kern w:val="0"/>
          <w:sz w:val="32"/>
          <w:szCs w:val="32"/>
          <w:lang w:val="en-US" w:eastAsia="zh-CN" w:bidi="ar"/>
        </w:rPr>
        <w:t>（二）建设现代技术与装备集成区。</w:t>
      </w:r>
      <w:r>
        <w:rPr>
          <w:rFonts w:hint="eastAsia" w:ascii="Times New Roman" w:hAnsi="Times New Roman" w:eastAsia="仿宋_GB2312" w:cs="Times New Roman"/>
          <w:kern w:val="0"/>
          <w:sz w:val="32"/>
          <w:szCs w:val="32"/>
          <w:lang w:bidi="ar"/>
        </w:rPr>
        <w:t>聚集市场、资本、信息、人才等现代生产要素，推进农科教、产学研大联合大协作，</w:t>
      </w:r>
      <w:r>
        <w:rPr>
          <w:rFonts w:hint="eastAsia" w:ascii="Times New Roman" w:hAnsi="Times New Roman" w:eastAsia="仿宋_GB2312" w:cs="Times New Roman"/>
          <w:kern w:val="0"/>
          <w:sz w:val="32"/>
          <w:szCs w:val="32"/>
          <w:lang w:val="en-US" w:eastAsia="zh-CN" w:bidi="ar"/>
        </w:rPr>
        <w:t>建设现代农业科技创新中心，至少对接一个专家服务团队，推进科技成果转化，推广应用数字化、智能化等先进技术和装备，促进新旧动能转换。</w:t>
      </w:r>
    </w:p>
    <w:p>
      <w:pPr>
        <w:spacing w:line="560" w:lineRule="exact"/>
        <w:ind w:firstLine="632" w:firstLineChars="200"/>
        <w:rPr>
          <w:rFonts w:hint="eastAsia" w:ascii="Times New Roman" w:hAnsi="Times New Roman" w:eastAsia="仿宋_GB2312" w:cs="Times New Roman"/>
          <w:kern w:val="0"/>
          <w:sz w:val="32"/>
          <w:szCs w:val="32"/>
          <w:lang w:val="en-US" w:eastAsia="zh-CN" w:bidi="ar"/>
        </w:rPr>
      </w:pPr>
      <w:r>
        <w:rPr>
          <w:rFonts w:hint="eastAsia" w:ascii="楷体" w:hAnsi="楷体" w:eastAsia="楷体" w:cs="楷体"/>
          <w:kern w:val="0"/>
          <w:sz w:val="32"/>
          <w:szCs w:val="32"/>
          <w:lang w:val="en-US" w:eastAsia="zh-CN" w:bidi="ar"/>
        </w:rPr>
        <w:t>（三）建设农村一二三产业融合发展区。</w:t>
      </w:r>
      <w:r>
        <w:rPr>
          <w:rFonts w:hint="eastAsia" w:ascii="Times New Roman" w:hAnsi="Times New Roman" w:eastAsia="仿宋_GB2312" w:cs="Times New Roman"/>
          <w:kern w:val="0"/>
          <w:sz w:val="32"/>
          <w:szCs w:val="32"/>
          <w:lang w:val="en-US" w:eastAsia="zh-CN" w:bidi="ar"/>
        </w:rPr>
        <w:t>培育农业产业化联合体，促进小农户与现代农业发展有机衔接。积极发展农产品标准化生产和初加工、精深加工，推进加工产能集聚发展。挖掘农业生态价值、旅游休闲价值、文化价值，延伸产业链</w:t>
      </w:r>
      <w:r>
        <w:rPr>
          <w:rFonts w:hint="eastAsia" w:eastAsia="仿宋_GB2312"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构建生产、加工、物流、销售、旅游、品牌、科技于一体的农业全产业链，实现农村一二三产业融合发展，并把产业链主体留在县域，让农民在产加销、贸工农一体化发展中分享更多产业增值收益。</w:t>
      </w:r>
    </w:p>
    <w:p>
      <w:pPr>
        <w:spacing w:line="560" w:lineRule="exact"/>
        <w:ind w:firstLine="632" w:firstLineChars="200"/>
        <w:rPr>
          <w:rFonts w:hint="eastAsia" w:ascii="Times New Roman" w:hAnsi="Times New Roman" w:eastAsia="仿宋_GB2312" w:cs="Times New Roman"/>
          <w:kern w:val="0"/>
          <w:sz w:val="32"/>
          <w:szCs w:val="32"/>
          <w:lang w:eastAsia="zh-CN" w:bidi="ar"/>
        </w:rPr>
      </w:pPr>
      <w:r>
        <w:rPr>
          <w:rFonts w:hint="eastAsia" w:ascii="楷体" w:hAnsi="楷体" w:eastAsia="楷体" w:cs="楷体"/>
          <w:kern w:val="0"/>
          <w:sz w:val="32"/>
          <w:szCs w:val="32"/>
          <w:lang w:val="en-US" w:eastAsia="zh-CN" w:bidi="ar"/>
        </w:rPr>
        <w:t>（四）建设新型农业经营主体创业创新孵化区。</w:t>
      </w:r>
      <w:r>
        <w:rPr>
          <w:rFonts w:hint="eastAsia" w:ascii="Times New Roman" w:hAnsi="Times New Roman" w:eastAsia="仿宋_GB2312" w:cs="Times New Roman"/>
          <w:kern w:val="0"/>
          <w:sz w:val="32"/>
          <w:szCs w:val="32"/>
          <w:lang w:bidi="ar"/>
        </w:rPr>
        <w:t>通过土地互换整治、租赁、入股、托管等方式加快土地流转，推进适度规模经营，提高农村承包地流转率。鼓励引导大型企业、农业龙头企业、农民专业合作社、家庭农场、供销社等经营主体通过股份合作等形式入园创业创新，鼓励农民工、退役军人和大学毕业生返乡进入产业园创业创新，搭建产业发展公共服务平台，提供专业化社会化服务，将产业园打造成为农业产业“双创”孵化区</w:t>
      </w:r>
      <w:r>
        <w:rPr>
          <w:rFonts w:hint="eastAsia" w:ascii="Times New Roman" w:hAnsi="Times New Roman" w:eastAsia="仿宋_GB2312" w:cs="Times New Roman"/>
          <w:kern w:val="0"/>
          <w:sz w:val="32"/>
          <w:szCs w:val="32"/>
          <w:lang w:eastAsia="zh-CN" w:bidi="ar"/>
        </w:rPr>
        <w:t>。</w:t>
      </w:r>
    </w:p>
    <w:p>
      <w:pPr>
        <w:spacing w:line="560" w:lineRule="exact"/>
        <w:ind w:firstLine="632" w:firstLineChars="200"/>
        <w:rPr>
          <w:rFonts w:ascii="Times New Roman" w:hAnsi="Times New Roman" w:eastAsia="仿宋_GB2312" w:cs="Times New Roman"/>
          <w:kern w:val="0"/>
          <w:sz w:val="32"/>
          <w:szCs w:val="32"/>
          <w:lang w:bidi="ar"/>
        </w:rPr>
      </w:pPr>
      <w:r>
        <w:rPr>
          <w:rFonts w:hint="eastAsia" w:ascii="楷体" w:hAnsi="楷体" w:eastAsia="楷体" w:cs="楷体"/>
          <w:kern w:val="0"/>
          <w:sz w:val="32"/>
          <w:szCs w:val="32"/>
          <w:lang w:val="en-US" w:eastAsia="zh-CN" w:bidi="ar"/>
        </w:rPr>
        <w:t>（五）建设农业高质量发展的示范核心区。</w:t>
      </w:r>
      <w:r>
        <w:rPr>
          <w:rFonts w:hint="eastAsia" w:ascii="Times New Roman" w:hAnsi="Times New Roman" w:eastAsia="仿宋_GB2312" w:cs="Times New Roman"/>
          <w:kern w:val="0"/>
          <w:sz w:val="32"/>
          <w:szCs w:val="32"/>
          <w:lang w:val="en-US" w:eastAsia="zh-CN" w:bidi="ar"/>
        </w:rPr>
        <w:t>坚持</w:t>
      </w:r>
      <w:r>
        <w:rPr>
          <w:rFonts w:hint="eastAsia" w:ascii="Times New Roman" w:hAnsi="Times New Roman" w:eastAsia="仿宋_GB2312" w:cs="Times New Roman"/>
          <w:kern w:val="0"/>
          <w:sz w:val="32"/>
          <w:szCs w:val="32"/>
          <w:lang w:bidi="ar"/>
        </w:rPr>
        <w:t>质量兴农</w:t>
      </w:r>
      <w:r>
        <w:rPr>
          <w:rFonts w:hint="eastAsia" w:ascii="Times New Roman" w:hAnsi="Times New Roman" w:eastAsia="仿宋_GB2312" w:cs="Times New Roman"/>
          <w:kern w:val="0"/>
          <w:sz w:val="32"/>
          <w:szCs w:val="32"/>
          <w:lang w:eastAsia="zh-CN" w:bidi="ar"/>
        </w:rPr>
        <w:t>，引领农业绿色发展，农业从增产导向转为提质导向。开展农业生产“三品一标”提升行动，创新完善农业支持保护制度，提高农业质量效益和竞争力。</w:t>
      </w:r>
    </w:p>
    <w:p>
      <w:pPr>
        <w:spacing w:line="560" w:lineRule="exact"/>
        <w:ind w:firstLine="632" w:firstLineChars="200"/>
        <w:rPr>
          <w:rFonts w:hint="default" w:ascii="Times New Roman" w:hAnsi="Times New Roman" w:eastAsia="仿宋_GB2312" w:cs="Times New Roman"/>
          <w:kern w:val="0"/>
          <w:sz w:val="32"/>
          <w:szCs w:val="32"/>
          <w:lang w:bidi="ar"/>
        </w:rPr>
      </w:pPr>
      <w:r>
        <w:rPr>
          <w:rFonts w:hint="eastAsia" w:ascii="楷体" w:hAnsi="楷体" w:eastAsia="楷体" w:cs="楷体"/>
          <w:kern w:val="0"/>
          <w:sz w:val="32"/>
          <w:szCs w:val="32"/>
          <w:lang w:val="en-US" w:eastAsia="zh-CN" w:bidi="ar"/>
        </w:rPr>
        <w:t>（六）建设城乡产业协同发展样板区。</w:t>
      </w:r>
      <w:r>
        <w:rPr>
          <w:rFonts w:hint="eastAsia" w:ascii="Times New Roman" w:hAnsi="Times New Roman" w:eastAsia="仿宋_GB2312" w:cs="Times New Roman"/>
          <w:kern w:val="0"/>
          <w:sz w:val="32"/>
          <w:szCs w:val="32"/>
          <w:lang w:bidi="ar"/>
        </w:rPr>
        <w:t>围绕乡村产业振兴对各类产业要素的配置需求，以完善农村产权制度与要素市场化配置为重点，加快激活主体、激活要素、激活市场，推进产城融合，率先建立健全城乡融合发展的体制机制和政策体系。</w:t>
      </w:r>
    </w:p>
    <w:p>
      <w:pPr>
        <w:spacing w:line="560" w:lineRule="exact"/>
        <w:ind w:firstLine="720"/>
        <w:jc w:val="left"/>
        <w:outlineLvl w:val="1"/>
        <w:rPr>
          <w:rFonts w:hint="default" w:eastAsia="黑体"/>
          <w:kern w:val="0"/>
          <w:sz w:val="32"/>
          <w:szCs w:val="32"/>
        </w:rPr>
      </w:pPr>
      <w:r>
        <w:rPr>
          <w:rFonts w:eastAsia="黑体"/>
          <w:kern w:val="0"/>
          <w:sz w:val="32"/>
          <w:szCs w:val="32"/>
        </w:rPr>
        <w:t>三、财政资金支持方向</w:t>
      </w:r>
    </w:p>
    <w:p>
      <w:pPr>
        <w:spacing w:line="560" w:lineRule="exact"/>
        <w:ind w:firstLine="632"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按照《工作方案》精神，</w:t>
      </w:r>
      <w:r>
        <w:rPr>
          <w:rFonts w:hint="eastAsia" w:ascii="仿宋_GB2312" w:hAnsi="仿宋_GB2312" w:eastAsia="仿宋_GB2312" w:cs="仿宋_GB2312"/>
          <w:kern w:val="0"/>
          <w:sz w:val="32"/>
          <w:szCs w:val="32"/>
          <w:lang w:eastAsia="zh-CN"/>
        </w:rPr>
        <w:t>广东省丝苗米跨县集群产业园（韶关市）</w:t>
      </w:r>
      <w:r>
        <w:rPr>
          <w:rFonts w:hint="eastAsia" w:ascii="仿宋_GB2312" w:hAnsi="仿宋_GB2312" w:eastAsia="仿宋_GB2312" w:cs="仿宋_GB2312"/>
          <w:kern w:val="0"/>
          <w:sz w:val="32"/>
          <w:szCs w:val="32"/>
        </w:rPr>
        <w:t>按照“补短板、强弱项”要求确定主要建设任务，</w:t>
      </w:r>
      <w:r>
        <w:rPr>
          <w:rFonts w:hint="eastAsia" w:ascii="仿宋_GB2312" w:hAnsi="仿宋_GB2312" w:eastAsia="仿宋_GB2312" w:cs="仿宋_GB2312"/>
          <w:kern w:val="0"/>
          <w:sz w:val="32"/>
          <w:szCs w:val="32"/>
          <w:lang w:bidi="ar"/>
        </w:rPr>
        <w:t>明确跨县集群现代农业产业园省级财政补助资金（1.5亿元）</w:t>
      </w:r>
      <w:r>
        <w:rPr>
          <w:rFonts w:hint="eastAsia" w:ascii="仿宋_GB2312" w:hAnsi="仿宋_GB2312" w:eastAsia="仿宋_GB2312" w:cs="仿宋_GB2312"/>
          <w:kern w:val="0"/>
          <w:sz w:val="32"/>
          <w:szCs w:val="32"/>
          <w:lang w:val="en-US" w:eastAsia="zh-CN" w:bidi="ar"/>
        </w:rPr>
        <w:t>使用范围具体</w:t>
      </w:r>
      <w:r>
        <w:rPr>
          <w:rFonts w:hint="eastAsia" w:ascii="仿宋_GB2312" w:hAnsi="仿宋_GB2312" w:eastAsia="仿宋_GB2312" w:cs="仿宋_GB2312"/>
          <w:kern w:val="0"/>
          <w:sz w:val="32"/>
          <w:szCs w:val="32"/>
          <w:lang w:bidi="ar"/>
        </w:rPr>
        <w:t>包括但不限于七个方面</w:t>
      </w:r>
      <w:r>
        <w:rPr>
          <w:rFonts w:hint="eastAsia" w:ascii="仿宋_GB2312" w:hAnsi="仿宋_GB2312" w:eastAsia="仿宋_GB2312" w:cs="仿宋_GB2312"/>
          <w:kern w:val="0"/>
          <w:sz w:val="32"/>
          <w:szCs w:val="32"/>
          <w:lang w:val="en-US" w:eastAsia="zh-CN" w:bidi="ar"/>
        </w:rPr>
        <w:t>所列的具体事项</w:t>
      </w:r>
      <w:r>
        <w:rPr>
          <w:rFonts w:hint="eastAsia" w:ascii="仿宋_GB2312" w:hAnsi="仿宋_GB2312" w:eastAsia="仿宋_GB2312" w:cs="仿宋_GB2312"/>
          <w:kern w:val="0"/>
          <w:sz w:val="32"/>
          <w:szCs w:val="32"/>
          <w:lang w:bidi="ar"/>
        </w:rPr>
        <w:t>：</w:t>
      </w:r>
    </w:p>
    <w:p>
      <w:pPr>
        <w:spacing w:line="560" w:lineRule="exact"/>
        <w:ind w:firstLine="643"/>
        <w:rPr>
          <w:rFonts w:hint="default" w:eastAsia="仿宋_GB2312"/>
          <w:sz w:val="32"/>
          <w:szCs w:val="32"/>
        </w:rPr>
      </w:pPr>
      <w:r>
        <w:rPr>
          <w:rFonts w:hint="default" w:eastAsia="楷体"/>
          <w:kern w:val="0"/>
          <w:sz w:val="32"/>
          <w:szCs w:val="32"/>
          <w:lang w:bidi="ar"/>
        </w:rPr>
        <w:t>（一）</w:t>
      </w:r>
      <w:r>
        <w:rPr>
          <w:rFonts w:eastAsia="楷体"/>
          <w:kern w:val="0"/>
          <w:sz w:val="32"/>
          <w:szCs w:val="32"/>
          <w:lang w:bidi="ar"/>
        </w:rPr>
        <w:t>农业生产及生态设施</w:t>
      </w:r>
      <w:r>
        <w:rPr>
          <w:rFonts w:hint="default" w:eastAsia="楷体"/>
          <w:kern w:val="0"/>
          <w:sz w:val="32"/>
          <w:szCs w:val="32"/>
          <w:lang w:bidi="ar"/>
        </w:rPr>
        <w:t>。</w:t>
      </w:r>
      <w:r>
        <w:rPr>
          <w:rFonts w:eastAsia="仿宋_GB2312"/>
          <w:sz w:val="32"/>
          <w:szCs w:val="32"/>
        </w:rPr>
        <w:t>主要指农业生产大棚</w:t>
      </w:r>
      <w:r>
        <w:rPr>
          <w:rFonts w:hint="eastAsia" w:eastAsia="仿宋_GB2312"/>
          <w:sz w:val="32"/>
          <w:szCs w:val="32"/>
          <w:lang w:eastAsia="zh-CN"/>
        </w:rPr>
        <w:t>、</w:t>
      </w:r>
      <w:r>
        <w:rPr>
          <w:rFonts w:eastAsia="仿宋_GB2312"/>
          <w:sz w:val="32"/>
          <w:szCs w:val="32"/>
        </w:rPr>
        <w:t>加工、包装、冷库、节水灌溉、水肥一体化、产业园核心区道路改造、供水供电等设施设备补助。</w:t>
      </w:r>
    </w:p>
    <w:p>
      <w:pPr>
        <w:spacing w:line="560" w:lineRule="exact"/>
        <w:ind w:firstLine="643"/>
        <w:rPr>
          <w:rFonts w:hint="default" w:eastAsia="仿宋_GB2312"/>
          <w:sz w:val="32"/>
          <w:szCs w:val="32"/>
        </w:rPr>
      </w:pPr>
      <w:r>
        <w:rPr>
          <w:rFonts w:hint="default" w:eastAsia="楷体"/>
          <w:kern w:val="0"/>
          <w:sz w:val="32"/>
          <w:szCs w:val="32"/>
          <w:lang w:bidi="ar"/>
        </w:rPr>
        <w:t>（二）土地流转。</w:t>
      </w:r>
      <w:r>
        <w:rPr>
          <w:rFonts w:hint="eastAsia" w:ascii="仿宋_GB2312" w:hAnsi="仿宋_GB2312" w:eastAsia="仿宋_GB2312" w:cs="仿宋_GB2312"/>
          <w:sz w:val="32"/>
          <w:szCs w:val="32"/>
        </w:rPr>
        <w:t>主要指产业园特别是核心区土地流转的租金补助（一次性补贴3周年以内）。</w:t>
      </w:r>
    </w:p>
    <w:p>
      <w:pPr>
        <w:spacing w:line="560" w:lineRule="exact"/>
        <w:ind w:firstLine="643"/>
        <w:rPr>
          <w:rFonts w:hint="default" w:eastAsia="仿宋_GB2312"/>
          <w:sz w:val="32"/>
          <w:szCs w:val="32"/>
        </w:rPr>
      </w:pPr>
      <w:r>
        <w:rPr>
          <w:rFonts w:hint="default" w:eastAsia="楷体"/>
          <w:kern w:val="0"/>
          <w:sz w:val="32"/>
          <w:szCs w:val="32"/>
          <w:lang w:bidi="ar"/>
        </w:rPr>
        <w:t>（三）产业融合。</w:t>
      </w:r>
      <w:r>
        <w:rPr>
          <w:rFonts w:eastAsia="仿宋_GB2312"/>
          <w:sz w:val="32"/>
          <w:szCs w:val="32"/>
        </w:rPr>
        <w:t>主要指产业园农产品生产加工及流通用房、加工设备设施、产品储藏、冷库、冷链配送和流通设施的升级改造、新产业新业态设施配套等补助。</w:t>
      </w:r>
    </w:p>
    <w:p>
      <w:pPr>
        <w:spacing w:line="560" w:lineRule="exact"/>
        <w:ind w:firstLine="643"/>
        <w:rPr>
          <w:rFonts w:hint="default" w:eastAsia="仿宋_GB2312"/>
          <w:sz w:val="32"/>
          <w:szCs w:val="32"/>
        </w:rPr>
      </w:pPr>
      <w:r>
        <w:rPr>
          <w:rFonts w:hint="default" w:eastAsia="楷体"/>
          <w:kern w:val="0"/>
          <w:sz w:val="32"/>
          <w:szCs w:val="32"/>
          <w:lang w:bidi="ar"/>
        </w:rPr>
        <w:t>（四）科技研发与信息支撑。</w:t>
      </w:r>
      <w:r>
        <w:rPr>
          <w:rFonts w:eastAsia="仿宋_GB2312"/>
          <w:sz w:val="32"/>
          <w:szCs w:val="32"/>
        </w:rPr>
        <w:t>主要指信息化建设、数字农业、技术研发和成果转化、检验检测设施设备等产业发展公用平台方面补助。</w:t>
      </w:r>
    </w:p>
    <w:p>
      <w:pPr>
        <w:spacing w:line="560" w:lineRule="exact"/>
        <w:ind w:firstLine="643"/>
        <w:rPr>
          <w:rFonts w:hint="default" w:eastAsia="仿宋_GB2312"/>
          <w:sz w:val="32"/>
          <w:szCs w:val="32"/>
        </w:rPr>
      </w:pPr>
      <w:r>
        <w:rPr>
          <w:rFonts w:hint="default" w:eastAsia="楷体"/>
          <w:kern w:val="0"/>
          <w:sz w:val="32"/>
          <w:szCs w:val="32"/>
          <w:lang w:bidi="ar"/>
        </w:rPr>
        <w:t>（五）农业品牌。</w:t>
      </w:r>
      <w:r>
        <w:rPr>
          <w:rFonts w:eastAsia="仿宋_GB2312"/>
          <w:sz w:val="32"/>
          <w:szCs w:val="32"/>
        </w:rPr>
        <w:t>主要指与产业园主导产业密切相关的产品品牌宣传和打造地方区域公用品牌等补助。</w:t>
      </w:r>
    </w:p>
    <w:p>
      <w:pPr>
        <w:spacing w:line="560" w:lineRule="exact"/>
        <w:ind w:firstLine="643"/>
        <w:rPr>
          <w:rFonts w:hint="eastAsia" w:ascii="仿宋_GB2312" w:hAnsi="仿宋_GB2312" w:eastAsia="仿宋_GB2312" w:cs="仿宋_GB2312"/>
          <w:sz w:val="32"/>
          <w:szCs w:val="32"/>
        </w:rPr>
      </w:pPr>
      <w:r>
        <w:rPr>
          <w:rFonts w:hint="default" w:eastAsia="楷体"/>
          <w:kern w:val="0"/>
          <w:sz w:val="32"/>
          <w:szCs w:val="32"/>
          <w:lang w:bidi="ar"/>
        </w:rPr>
        <w:t>（六）贷款贴息。</w:t>
      </w:r>
      <w:r>
        <w:rPr>
          <w:rFonts w:hint="eastAsia" w:ascii="仿宋_GB2312" w:hAnsi="仿宋_GB2312" w:eastAsia="仿宋_GB2312" w:cs="仿宋_GB2312"/>
          <w:sz w:val="32"/>
          <w:szCs w:val="32"/>
        </w:rPr>
        <w:t>主要指对产业园实施主体投资产业园固定资产建设向银行类金融机构贷款所产生利息的补助。年度贴息额度不超过该企业在产业园项目贷款利息总额的50%（按基准利率或LPR计算），贷款贴息补助时间最多不超过3周年。所获得贷款应用于产业园项目建设及相关配套设施建设。</w:t>
      </w:r>
    </w:p>
    <w:p>
      <w:pPr>
        <w:spacing w:line="560" w:lineRule="exact"/>
        <w:ind w:firstLine="643"/>
        <w:rPr>
          <w:rFonts w:hint="default" w:eastAsia="仿宋_GB2312"/>
          <w:kern w:val="0"/>
          <w:sz w:val="32"/>
          <w:szCs w:val="32"/>
        </w:rPr>
      </w:pPr>
      <w:r>
        <w:rPr>
          <w:rFonts w:hint="default" w:eastAsia="楷体"/>
          <w:kern w:val="0"/>
          <w:sz w:val="32"/>
          <w:szCs w:val="32"/>
          <w:lang w:bidi="ar"/>
        </w:rPr>
        <w:t>（七）联农带农。</w:t>
      </w:r>
      <w:r>
        <w:rPr>
          <w:rFonts w:hint="eastAsia" w:ascii="仿宋_GB2312" w:hAnsi="仿宋_GB2312" w:eastAsia="仿宋_GB2312" w:cs="仿宋_GB2312"/>
          <w:kern w:val="0"/>
          <w:sz w:val="32"/>
          <w:szCs w:val="32"/>
        </w:rPr>
        <w:t>主要指安排一定比例的补助资金折股量化到产业园所在地的相对脱贫村和脱贫户，特别是建档立卡的脱贫户，并承诺每年保底分红。</w:t>
      </w:r>
      <w:r>
        <w:rPr>
          <w:rFonts w:hint="eastAsia" w:ascii="仿宋_GB2312" w:hAnsi="仿宋_GB2312" w:eastAsia="仿宋_GB2312" w:cs="仿宋_GB2312"/>
          <w:sz w:val="32"/>
          <w:szCs w:val="32"/>
        </w:rPr>
        <w:t>以财政投入折算村集体资产、入股产业化项目并参与分红（简称资产折股量化）等方式安排的财政资金，占省级补助资金的比例不低于15%。</w:t>
      </w:r>
    </w:p>
    <w:p>
      <w:pPr>
        <w:spacing w:line="560" w:lineRule="exact"/>
        <w:ind w:firstLine="63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省级财政补助资金（除贷款贴息项外）与实施主体配套资金比例原则不低于1:3以上。</w:t>
      </w:r>
    </w:p>
    <w:p>
      <w:pPr>
        <w:spacing w:line="560" w:lineRule="exact"/>
        <w:ind w:firstLine="63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省级财政补助资金鼓励支持用于支持区域公用品牌创建、加工工艺研发及系列产品开发、联结农户的物流电商平台、建设项目贷款贴息、风险补偿金、数字农业、土地流转、支持联农带农等方面。</w:t>
      </w:r>
    </w:p>
    <w:p>
      <w:pPr>
        <w:spacing w:line="560" w:lineRule="exact"/>
        <w:ind w:firstLine="632" w:firstLineChars="200"/>
        <w:rPr>
          <w:rFonts w:hint="default" w:eastAsia="仿宋_GB2312"/>
          <w:sz w:val="32"/>
          <w:szCs w:val="32"/>
        </w:rPr>
      </w:pPr>
      <w:r>
        <w:rPr>
          <w:rFonts w:hint="eastAsia" w:ascii="仿宋_GB2312" w:hAnsi="仿宋_GB2312" w:eastAsia="仿宋_GB2312" w:cs="仿宋_GB2312"/>
          <w:kern w:val="0"/>
          <w:sz w:val="32"/>
          <w:szCs w:val="32"/>
        </w:rPr>
        <w:t>省级财政补助资金不得用于建设楼</w:t>
      </w:r>
      <w:r>
        <w:rPr>
          <w:rFonts w:hint="eastAsia" w:ascii="仿宋_GB2312" w:hAnsi="仿宋_GB2312" w:eastAsia="仿宋_GB2312" w:cs="仿宋_GB2312"/>
          <w:sz w:val="32"/>
          <w:szCs w:val="32"/>
        </w:rPr>
        <w:t>堂馆所牌坊门楼、亭台楼阁、停车场、路灯、市政道路，不得用于企业经营性开支（包括日常成本费用，含农资、非农产品的生产原料等开支、职工薪酬及社会保险费用、临时人员劳务费用、非正常成本费用开支）</w:t>
      </w:r>
      <w:r>
        <w:rPr>
          <w:rFonts w:eastAsia="仿宋_GB2312"/>
          <w:sz w:val="32"/>
          <w:szCs w:val="32"/>
        </w:rPr>
        <w:t>和债务等一般性支出，不得用于规划编制、可研报告、项目验收、监督检查、内部审计、绩效管理、咨询服务、业务培训等管理费用支出，不得用于已有普惠性政策渠道支持的建设内容（如农机购置补贴、高标准农田建设补贴、“四好农村路”建设等）。</w:t>
      </w:r>
    </w:p>
    <w:p>
      <w:pPr>
        <w:spacing w:line="560" w:lineRule="exact"/>
        <w:ind w:firstLine="632" w:firstLineChars="200"/>
        <w:rPr>
          <w:rFonts w:hint="default" w:eastAsia="仿宋_GB2312"/>
          <w:sz w:val="32"/>
          <w:szCs w:val="32"/>
        </w:rPr>
      </w:pPr>
      <w:r>
        <w:rPr>
          <w:rFonts w:hint="default" w:eastAsia="仿宋_GB2312"/>
          <w:sz w:val="32"/>
          <w:szCs w:val="32"/>
        </w:rPr>
        <w:t>省级财政补助资金实行专账管理</w:t>
      </w:r>
      <w:r>
        <w:rPr>
          <w:rFonts w:eastAsia="仿宋_GB2312"/>
          <w:sz w:val="32"/>
          <w:szCs w:val="32"/>
        </w:rPr>
        <w:t>，</w:t>
      </w:r>
      <w:r>
        <w:rPr>
          <w:rFonts w:hint="default" w:eastAsia="仿宋_GB2312"/>
          <w:sz w:val="32"/>
          <w:szCs w:val="32"/>
        </w:rPr>
        <w:t>产业园各实施主体须建立产业园建设专账。</w:t>
      </w:r>
    </w:p>
    <w:p>
      <w:pPr>
        <w:spacing w:line="560" w:lineRule="exact"/>
        <w:ind w:firstLine="720"/>
        <w:jc w:val="left"/>
        <w:outlineLvl w:val="1"/>
        <w:rPr>
          <w:rFonts w:hint="default" w:eastAsia="黑体"/>
          <w:kern w:val="0"/>
          <w:sz w:val="32"/>
          <w:szCs w:val="32"/>
        </w:rPr>
      </w:pPr>
      <w:r>
        <w:rPr>
          <w:rFonts w:eastAsia="黑体"/>
          <w:kern w:val="0"/>
          <w:sz w:val="32"/>
          <w:szCs w:val="32"/>
        </w:rPr>
        <w:t>四、申报对象</w:t>
      </w:r>
    </w:p>
    <w:p>
      <w:pPr>
        <w:spacing w:line="560" w:lineRule="exact"/>
        <w:ind w:firstLine="632" w:firstLineChars="200"/>
        <w:jc w:val="left"/>
        <w:rPr>
          <w:rFonts w:hint="default" w:eastAsia="仿宋_GB2312"/>
          <w:kern w:val="0"/>
          <w:sz w:val="32"/>
          <w:szCs w:val="32"/>
          <w:lang w:bidi="ar"/>
        </w:rPr>
      </w:pPr>
      <w:r>
        <w:rPr>
          <w:rFonts w:hint="default" w:eastAsia="仿宋_GB2312"/>
          <w:sz w:val="32"/>
          <w:szCs w:val="32"/>
          <w:lang w:bidi="ar"/>
        </w:rPr>
        <w:t>自愿承担</w:t>
      </w:r>
      <w:r>
        <w:rPr>
          <w:rFonts w:hint="eastAsia" w:eastAsia="仿宋_GB2312"/>
          <w:kern w:val="0"/>
          <w:sz w:val="32"/>
          <w:szCs w:val="32"/>
          <w:lang w:eastAsia="zh-CN"/>
        </w:rPr>
        <w:t>广东省丝苗米跨县集群产业园（韶关市）</w:t>
      </w:r>
      <w:r>
        <w:rPr>
          <w:rFonts w:hint="default" w:eastAsia="仿宋_GB2312"/>
          <w:sz w:val="32"/>
          <w:szCs w:val="32"/>
          <w:lang w:bidi="ar"/>
        </w:rPr>
        <w:t>具体项目建设</w:t>
      </w:r>
      <w:r>
        <w:rPr>
          <w:rFonts w:eastAsia="仿宋_GB2312"/>
          <w:sz w:val="32"/>
          <w:szCs w:val="32"/>
          <w:lang w:bidi="ar"/>
        </w:rPr>
        <w:t>，</w:t>
      </w:r>
      <w:r>
        <w:rPr>
          <w:rFonts w:hint="default" w:eastAsia="仿宋_GB2312"/>
          <w:sz w:val="32"/>
          <w:szCs w:val="32"/>
          <w:lang w:bidi="ar"/>
        </w:rPr>
        <w:t>主营</w:t>
      </w:r>
      <w:r>
        <w:rPr>
          <w:rFonts w:hint="eastAsia" w:eastAsia="仿宋_GB2312"/>
          <w:sz w:val="32"/>
          <w:szCs w:val="32"/>
          <w:lang w:val="en-US" w:eastAsia="zh-CN" w:bidi="ar"/>
        </w:rPr>
        <w:t>丝苗米种植</w:t>
      </w:r>
      <w:r>
        <w:rPr>
          <w:rFonts w:hint="default" w:eastAsia="仿宋_GB2312"/>
          <w:sz w:val="32"/>
          <w:szCs w:val="32"/>
          <w:lang w:bidi="ar"/>
        </w:rPr>
        <w:t>或加工、物流、销售、科技研发、休闲农旅等一二三产业的相关企业（</w:t>
      </w:r>
      <w:r>
        <w:rPr>
          <w:rFonts w:eastAsia="仿宋_GB2312"/>
          <w:snapToGrid w:val="0"/>
          <w:sz w:val="32"/>
          <w:szCs w:val="32"/>
        </w:rPr>
        <w:t>跨县集群</w:t>
      </w:r>
      <w:r>
        <w:rPr>
          <w:rFonts w:hint="default" w:eastAsia="仿宋_GB2312"/>
          <w:snapToGrid w:val="0"/>
          <w:sz w:val="32"/>
          <w:szCs w:val="32"/>
        </w:rPr>
        <w:t>产业园建设牵头实施主体原则上是省级以上农业龙头企业</w:t>
      </w:r>
      <w:r>
        <w:rPr>
          <w:rFonts w:hint="default" w:eastAsia="仿宋_GB2312"/>
          <w:sz w:val="32"/>
          <w:szCs w:val="32"/>
          <w:lang w:bidi="ar"/>
        </w:rPr>
        <w:t>）。</w:t>
      </w:r>
    </w:p>
    <w:p>
      <w:pPr>
        <w:spacing w:line="560" w:lineRule="exact"/>
        <w:ind w:firstLine="720"/>
        <w:jc w:val="left"/>
        <w:outlineLvl w:val="1"/>
        <w:rPr>
          <w:rFonts w:hint="eastAsia" w:eastAsia="黑体"/>
          <w:kern w:val="0"/>
          <w:sz w:val="32"/>
          <w:szCs w:val="32"/>
          <w:lang w:val="en-US" w:eastAsia="zh-CN"/>
        </w:rPr>
      </w:pPr>
      <w:r>
        <w:rPr>
          <w:rFonts w:eastAsia="黑体"/>
          <w:kern w:val="0"/>
          <w:sz w:val="32"/>
          <w:szCs w:val="32"/>
        </w:rPr>
        <w:t>五、申报材料</w:t>
      </w:r>
      <w:r>
        <w:rPr>
          <w:rFonts w:hint="eastAsia" w:eastAsia="黑体"/>
          <w:kern w:val="0"/>
          <w:sz w:val="32"/>
          <w:szCs w:val="32"/>
          <w:lang w:val="en-US" w:eastAsia="zh-CN"/>
        </w:rPr>
        <w:t>要求</w:t>
      </w:r>
    </w:p>
    <w:p>
      <w:pPr>
        <w:spacing w:line="560" w:lineRule="exact"/>
        <w:ind w:firstLine="632"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项目申报单位</w:t>
      </w:r>
      <w:r>
        <w:rPr>
          <w:rFonts w:hint="eastAsia" w:ascii="仿宋_GB2312" w:hAnsi="仿宋_GB2312" w:eastAsia="仿宋_GB2312" w:cs="仿宋_GB2312"/>
          <w:sz w:val="32"/>
          <w:szCs w:val="32"/>
          <w:lang w:val="en-US" w:eastAsia="zh-CN"/>
        </w:rPr>
        <w:t>填写好</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广东省丝苗米跨县集群产业园（韶关市）专项资金项目</w:t>
      </w:r>
      <w:r>
        <w:rPr>
          <w:rFonts w:hint="eastAsia" w:ascii="仿宋_GB2312" w:hAnsi="仿宋_GB2312" w:eastAsia="仿宋_GB2312" w:cs="仿宋_GB2312"/>
          <w:sz w:val="32"/>
          <w:szCs w:val="32"/>
        </w:rPr>
        <w:t>实施主体基础信息表》，并</w:t>
      </w:r>
      <w:r>
        <w:rPr>
          <w:rFonts w:hint="eastAsia" w:ascii="仿宋_GB2312" w:hAnsi="仿宋_GB2312" w:eastAsia="仿宋_GB2312" w:cs="仿宋_GB2312"/>
          <w:sz w:val="32"/>
          <w:szCs w:val="32"/>
          <w:lang w:val="en-US" w:eastAsia="zh-CN"/>
        </w:rPr>
        <w:t>按指南要求撰写好《2023年广东省丝苗米跨县集群产业园（韶关市）专项资金项目入库申请书》及《2023年广东省丝苗米跨县集群产业园（韶关市）资金使用计划表》，具体见附件2至4。</w:t>
      </w:r>
      <w:r>
        <w:rPr>
          <w:rFonts w:hint="eastAsia" w:ascii="仿宋_GB2312" w:hAnsi="仿宋_GB2312" w:eastAsia="仿宋_GB2312" w:cs="仿宋_GB2312"/>
          <w:kern w:val="0"/>
          <w:sz w:val="32"/>
          <w:szCs w:val="32"/>
          <w:lang w:bidi="ar"/>
        </w:rPr>
        <w:t>申报书和附件合并装订成册，</w:t>
      </w:r>
      <w:r>
        <w:rPr>
          <w:rFonts w:hint="eastAsia" w:ascii="仿宋_GB2312" w:hAnsi="仿宋_GB2312" w:eastAsia="仿宋_GB2312" w:cs="仿宋_GB2312"/>
          <w:kern w:val="0"/>
          <w:sz w:val="32"/>
          <w:szCs w:val="32"/>
          <w:lang w:val="en-US" w:eastAsia="zh-CN" w:bidi="ar"/>
        </w:rPr>
        <w:t>封面使用首页装订，</w:t>
      </w:r>
      <w:r>
        <w:rPr>
          <w:rFonts w:hint="eastAsia" w:ascii="仿宋_GB2312" w:hAnsi="仿宋_GB2312" w:eastAsia="仿宋_GB2312" w:cs="仿宋_GB2312"/>
          <w:kern w:val="0"/>
          <w:sz w:val="32"/>
          <w:szCs w:val="32"/>
          <w:lang w:bidi="ar"/>
        </w:rPr>
        <w:t>浅绿A4皮纹纸装订封皮，并在书脊位置注明202</w:t>
      </w:r>
      <w:r>
        <w:rPr>
          <w:rFonts w:hint="eastAsia" w:ascii="仿宋_GB2312" w:hAnsi="仿宋_GB2312" w:eastAsia="仿宋_GB2312" w:cs="仿宋_GB2312"/>
          <w:kern w:val="0"/>
          <w:sz w:val="32"/>
          <w:szCs w:val="32"/>
          <w:lang w:val="en-US" w:eastAsia="zh-CN" w:bidi="ar"/>
        </w:rPr>
        <w:t>3</w:t>
      </w:r>
      <w:r>
        <w:rPr>
          <w:rFonts w:hint="eastAsia" w:ascii="仿宋_GB2312" w:hAnsi="仿宋_GB2312" w:eastAsia="仿宋_GB2312" w:cs="仿宋_GB2312"/>
          <w:kern w:val="0"/>
          <w:sz w:val="32"/>
          <w:szCs w:val="32"/>
          <w:lang w:bidi="ar"/>
        </w:rPr>
        <w:t>年XX项目-产业园项目入库材料。</w:t>
      </w:r>
      <w:r>
        <w:rPr>
          <w:rFonts w:hint="eastAsia" w:ascii="仿宋_GB2312" w:hAnsi="仿宋_GB2312" w:eastAsia="仿宋_GB2312" w:cs="仿宋_GB2312"/>
          <w:kern w:val="0"/>
          <w:sz w:val="32"/>
          <w:szCs w:val="32"/>
          <w:lang w:val="en-US" w:eastAsia="zh-CN" w:bidi="ar"/>
        </w:rPr>
        <w:t>申报单位对申报材料的真实性、方案的可行性负责，如有虚假必须承担全部责任。</w:t>
      </w:r>
    </w:p>
    <w:p>
      <w:pPr>
        <w:spacing w:line="560" w:lineRule="exact"/>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br w:type="page"/>
      </w:r>
    </w:p>
    <w:p>
      <w:pPr>
        <w:spacing w:line="560" w:lineRule="exact"/>
        <w:rPr>
          <w:rFonts w:hint="eastAsia" w:eastAsia="黑体"/>
          <w:sz w:val="32"/>
          <w:szCs w:val="32"/>
          <w:lang w:val="en-US" w:eastAsia="zh-CN" w:bidi="ar"/>
        </w:rPr>
      </w:pPr>
      <w:r>
        <w:rPr>
          <w:rFonts w:hint="default" w:eastAsia="黑体"/>
          <w:sz w:val="32"/>
          <w:szCs w:val="32"/>
          <w:lang w:bidi="ar"/>
        </w:rPr>
        <w:t>附件</w:t>
      </w:r>
      <w:r>
        <w:rPr>
          <w:rFonts w:hint="eastAsia" w:eastAsia="黑体"/>
          <w:sz w:val="32"/>
          <w:szCs w:val="32"/>
          <w:lang w:val="en-US" w:eastAsia="zh-CN" w:bidi="ar"/>
        </w:rPr>
        <w:t>2</w:t>
      </w:r>
    </w:p>
    <w:p>
      <w:pPr>
        <w:pStyle w:val="2"/>
        <w:jc w:val="center"/>
        <w:rPr>
          <w:rFonts w:hint="default"/>
        </w:rPr>
      </w:pPr>
    </w:p>
    <w:p>
      <w:pPr>
        <w:pStyle w:val="2"/>
        <w:jc w:val="center"/>
        <w:rPr>
          <w:rFonts w:hint="eastAsia" w:ascii="Times New Roman" w:hAnsi="Times New Roman" w:eastAsia="宋体" w:cs="Times New Roman"/>
          <w:b/>
          <w:bCs/>
          <w:i w:val="0"/>
          <w:color w:val="000000"/>
          <w:kern w:val="0"/>
          <w:sz w:val="44"/>
          <w:szCs w:val="44"/>
          <w:u w:val="none"/>
          <w:lang w:val="en-US" w:eastAsia="zh-CN" w:bidi="ar"/>
        </w:rPr>
      </w:pPr>
      <w:r>
        <w:rPr>
          <w:rFonts w:hint="eastAsia" w:ascii="Times New Roman" w:hAnsi="Times New Roman" w:eastAsia="宋体" w:cs="Times New Roman"/>
          <w:b/>
          <w:bCs/>
          <w:i w:val="0"/>
          <w:color w:val="000000"/>
          <w:kern w:val="0"/>
          <w:sz w:val="44"/>
          <w:szCs w:val="44"/>
          <w:u w:val="none"/>
          <w:lang w:val="en-US" w:eastAsia="zh-CN" w:bidi="ar"/>
        </w:rPr>
        <w:t>2023年广东省丝苗米跨县集群产业园（韶关市）专项资金项目实施主体基础信息表</w:t>
      </w:r>
    </w:p>
    <w:p>
      <w:pPr>
        <w:pStyle w:val="3"/>
      </w:pPr>
    </w:p>
    <w:tbl>
      <w:tblPr>
        <w:tblStyle w:val="2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7"/>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3177" w:type="dxa"/>
            <w:vAlign w:val="center"/>
          </w:tcPr>
          <w:p>
            <w:pPr>
              <w:spacing w:line="360" w:lineRule="auto"/>
              <w:jc w:val="center"/>
              <w:rPr>
                <w:rFonts w:eastAsia="仿宋_GB2312"/>
                <w:kern w:val="0"/>
                <w:sz w:val="32"/>
                <w:szCs w:val="32"/>
              </w:rPr>
            </w:pPr>
            <w:r>
              <w:rPr>
                <w:rFonts w:eastAsia="仿宋_GB2312"/>
                <w:kern w:val="0"/>
                <w:sz w:val="32"/>
                <w:szCs w:val="32"/>
              </w:rPr>
              <w:t>实施主体名称</w:t>
            </w:r>
          </w:p>
        </w:tc>
        <w:tc>
          <w:tcPr>
            <w:tcW w:w="5883" w:type="dxa"/>
            <w:vAlign w:val="top"/>
          </w:tcPr>
          <w:p>
            <w:pPr>
              <w:spacing w:line="360" w:lineRule="auto"/>
              <w:jc w:val="center"/>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3177" w:type="dxa"/>
            <w:vAlign w:val="center"/>
          </w:tcPr>
          <w:p>
            <w:pPr>
              <w:spacing w:line="360" w:lineRule="auto"/>
              <w:jc w:val="center"/>
              <w:rPr>
                <w:rFonts w:eastAsia="仿宋_GB2312"/>
                <w:kern w:val="0"/>
                <w:sz w:val="32"/>
                <w:szCs w:val="32"/>
              </w:rPr>
            </w:pPr>
            <w:r>
              <w:rPr>
                <w:rFonts w:eastAsia="仿宋_GB2312"/>
                <w:kern w:val="0"/>
                <w:sz w:val="32"/>
                <w:szCs w:val="32"/>
              </w:rPr>
              <w:t>法人代表</w:t>
            </w:r>
          </w:p>
        </w:tc>
        <w:tc>
          <w:tcPr>
            <w:tcW w:w="5883" w:type="dxa"/>
            <w:vAlign w:val="top"/>
          </w:tcPr>
          <w:p>
            <w:pPr>
              <w:spacing w:line="360" w:lineRule="auto"/>
              <w:jc w:val="center"/>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3177" w:type="dxa"/>
            <w:vAlign w:val="center"/>
          </w:tcPr>
          <w:p>
            <w:pPr>
              <w:spacing w:line="360" w:lineRule="auto"/>
              <w:jc w:val="center"/>
              <w:rPr>
                <w:rFonts w:hint="eastAsia" w:eastAsia="仿宋_GB2312"/>
                <w:kern w:val="0"/>
                <w:sz w:val="32"/>
                <w:szCs w:val="32"/>
                <w:lang w:eastAsia="zh-CN"/>
              </w:rPr>
            </w:pPr>
            <w:r>
              <w:rPr>
                <w:rFonts w:eastAsia="仿宋_GB2312"/>
                <w:kern w:val="0"/>
                <w:sz w:val="32"/>
                <w:szCs w:val="32"/>
              </w:rPr>
              <w:t>开户账号</w:t>
            </w:r>
          </w:p>
        </w:tc>
        <w:tc>
          <w:tcPr>
            <w:tcW w:w="5883" w:type="dxa"/>
            <w:vAlign w:val="top"/>
          </w:tcPr>
          <w:p>
            <w:pPr>
              <w:spacing w:line="360" w:lineRule="auto"/>
              <w:jc w:val="center"/>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3177" w:type="dxa"/>
            <w:vAlign w:val="center"/>
          </w:tcPr>
          <w:p>
            <w:pPr>
              <w:spacing w:line="360" w:lineRule="auto"/>
              <w:jc w:val="center"/>
              <w:rPr>
                <w:rFonts w:hint="default" w:eastAsia="仿宋_GB2312"/>
                <w:kern w:val="0"/>
                <w:sz w:val="32"/>
                <w:szCs w:val="32"/>
                <w:lang w:val="en-US" w:eastAsia="zh-CN"/>
              </w:rPr>
            </w:pPr>
            <w:r>
              <w:rPr>
                <w:rFonts w:hint="eastAsia" w:eastAsia="仿宋_GB2312"/>
                <w:kern w:val="0"/>
                <w:sz w:val="32"/>
                <w:szCs w:val="32"/>
                <w:lang w:val="en-US" w:eastAsia="zh-CN"/>
              </w:rPr>
              <w:t>开户银行</w:t>
            </w:r>
          </w:p>
        </w:tc>
        <w:tc>
          <w:tcPr>
            <w:tcW w:w="5883" w:type="dxa"/>
            <w:vAlign w:val="top"/>
          </w:tcPr>
          <w:p>
            <w:pPr>
              <w:spacing w:line="360" w:lineRule="auto"/>
              <w:jc w:val="center"/>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trPr>
        <w:tc>
          <w:tcPr>
            <w:tcW w:w="3177" w:type="dxa"/>
            <w:vAlign w:val="center"/>
          </w:tcPr>
          <w:p>
            <w:pPr>
              <w:spacing w:line="360" w:lineRule="auto"/>
              <w:jc w:val="center"/>
              <w:rPr>
                <w:rFonts w:eastAsia="仿宋_GB2312"/>
                <w:kern w:val="0"/>
                <w:sz w:val="32"/>
                <w:szCs w:val="32"/>
              </w:rPr>
            </w:pPr>
            <w:r>
              <w:rPr>
                <w:rFonts w:eastAsia="仿宋_GB2312"/>
                <w:kern w:val="0"/>
                <w:sz w:val="32"/>
                <w:szCs w:val="32"/>
              </w:rPr>
              <w:t>联络人及联系方式</w:t>
            </w:r>
          </w:p>
        </w:tc>
        <w:tc>
          <w:tcPr>
            <w:tcW w:w="5883" w:type="dxa"/>
            <w:vAlign w:val="top"/>
          </w:tcPr>
          <w:p>
            <w:pPr>
              <w:spacing w:line="360" w:lineRule="auto"/>
              <w:jc w:val="center"/>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3177" w:type="dxa"/>
            <w:vAlign w:val="center"/>
          </w:tcPr>
          <w:p>
            <w:pPr>
              <w:spacing w:line="360" w:lineRule="auto"/>
              <w:jc w:val="center"/>
              <w:rPr>
                <w:rFonts w:eastAsia="仿宋_GB2312"/>
                <w:kern w:val="0"/>
                <w:sz w:val="32"/>
                <w:szCs w:val="32"/>
              </w:rPr>
            </w:pPr>
            <w:r>
              <w:rPr>
                <w:rFonts w:eastAsia="仿宋_GB2312"/>
                <w:kern w:val="0"/>
                <w:sz w:val="32"/>
                <w:szCs w:val="32"/>
              </w:rPr>
              <w:t>备注</w:t>
            </w:r>
          </w:p>
        </w:tc>
        <w:tc>
          <w:tcPr>
            <w:tcW w:w="5883" w:type="dxa"/>
            <w:vAlign w:val="top"/>
          </w:tcPr>
          <w:p>
            <w:pPr>
              <w:spacing w:line="360" w:lineRule="auto"/>
              <w:jc w:val="center"/>
              <w:rPr>
                <w:rFonts w:eastAsia="仿宋_GB2312"/>
                <w:kern w:val="0"/>
                <w:sz w:val="32"/>
                <w:szCs w:val="32"/>
              </w:rPr>
            </w:pPr>
          </w:p>
        </w:tc>
      </w:tr>
    </w:tbl>
    <w:p>
      <w:pPr>
        <w:pStyle w:val="29"/>
        <w:widowControl w:val="0"/>
        <w:adjustRightInd w:val="0"/>
        <w:snapToGrid w:val="0"/>
        <w:spacing w:line="590" w:lineRule="exact"/>
        <w:rPr>
          <w:szCs w:val="32"/>
        </w:rPr>
      </w:pPr>
    </w:p>
    <w:p>
      <w:pPr>
        <w:pStyle w:val="29"/>
        <w:widowControl w:val="0"/>
        <w:adjustRightInd w:val="0"/>
        <w:snapToGrid w:val="0"/>
        <w:spacing w:line="590" w:lineRule="exact"/>
        <w:ind w:firstLine="632" w:firstLineChars="200"/>
        <w:rPr>
          <w:rFonts w:hint="eastAsia"/>
          <w:b/>
          <w:sz w:val="32"/>
          <w:szCs w:val="32"/>
        </w:rPr>
      </w:pPr>
      <w:r>
        <w:rPr>
          <w:rFonts w:hint="eastAsia"/>
          <w:b/>
          <w:sz w:val="32"/>
          <w:szCs w:val="32"/>
        </w:rPr>
        <w:t>对申报材料真实性、可行性负责。</w:t>
      </w:r>
    </w:p>
    <w:p>
      <w:pPr>
        <w:pStyle w:val="29"/>
        <w:widowControl w:val="0"/>
        <w:wordWrap w:val="0"/>
        <w:adjustRightInd w:val="0"/>
        <w:snapToGrid w:val="0"/>
        <w:spacing w:line="590" w:lineRule="exact"/>
        <w:ind w:firstLine="632" w:firstLineChars="200"/>
        <w:jc w:val="right"/>
        <w:rPr>
          <w:rFonts w:hint="eastAsia"/>
          <w:b/>
          <w:sz w:val="32"/>
          <w:szCs w:val="32"/>
        </w:rPr>
      </w:pPr>
      <w:r>
        <w:rPr>
          <w:rFonts w:hint="eastAsia"/>
          <w:b/>
          <w:sz w:val="32"/>
          <w:szCs w:val="32"/>
        </w:rPr>
        <w:t xml:space="preserve">负责人签名：          </w:t>
      </w:r>
    </w:p>
    <w:p>
      <w:pPr>
        <w:pStyle w:val="29"/>
        <w:widowControl w:val="0"/>
        <w:wordWrap w:val="0"/>
        <w:adjustRightInd w:val="0"/>
        <w:snapToGrid w:val="0"/>
        <w:spacing w:line="590" w:lineRule="exact"/>
        <w:ind w:firstLine="632" w:firstLineChars="200"/>
        <w:jc w:val="right"/>
        <w:rPr>
          <w:rFonts w:hint="eastAsia"/>
          <w:b/>
          <w:sz w:val="32"/>
          <w:szCs w:val="32"/>
        </w:rPr>
      </w:pPr>
      <w:r>
        <w:rPr>
          <w:rFonts w:hint="eastAsia"/>
          <w:b/>
          <w:sz w:val="32"/>
          <w:szCs w:val="32"/>
        </w:rPr>
        <w:t xml:space="preserve">（盖章）             </w:t>
      </w:r>
    </w:p>
    <w:p>
      <w:pPr>
        <w:spacing w:line="560" w:lineRule="exact"/>
        <w:rPr>
          <w:rFonts w:hint="default" w:ascii="Times New Roman" w:hAnsi="Times New Roman" w:eastAsia="黑体" w:cs="Times New Roman"/>
          <w:sz w:val="32"/>
          <w:szCs w:val="32"/>
          <w:lang w:bidi="ar"/>
        </w:rPr>
      </w:pPr>
    </w:p>
    <w:p>
      <w:pPr>
        <w:spacing w:line="560" w:lineRule="exact"/>
        <w:rPr>
          <w:rFonts w:hint="default" w:ascii="Times New Roman" w:hAnsi="Times New Roman" w:eastAsia="黑体" w:cs="Times New Roman"/>
          <w:sz w:val="32"/>
          <w:szCs w:val="32"/>
          <w:lang w:bidi="ar"/>
        </w:rPr>
      </w:pPr>
    </w:p>
    <w:p>
      <w:pPr>
        <w:spacing w:line="560" w:lineRule="exact"/>
        <w:rPr>
          <w:rFonts w:hint="default" w:ascii="Times New Roman" w:hAnsi="Times New Roman" w:eastAsia="黑体" w:cs="Times New Roman"/>
          <w:sz w:val="32"/>
          <w:szCs w:val="32"/>
          <w:lang w:bidi="ar"/>
        </w:rPr>
      </w:pPr>
    </w:p>
    <w:p>
      <w:pPr>
        <w:spacing w:line="560" w:lineRule="exact"/>
        <w:rPr>
          <w:rFonts w:hint="eastAsia" w:ascii="Times New Roman" w:hAnsi="Times New Roman" w:eastAsia="黑体" w:cs="Times New Roman"/>
          <w:sz w:val="32"/>
          <w:szCs w:val="32"/>
          <w:lang w:val="en-US" w:eastAsia="zh-CN" w:bidi="ar"/>
        </w:rPr>
      </w:pPr>
      <w:r>
        <w:rPr>
          <w:rFonts w:hint="default" w:ascii="Times New Roman" w:hAnsi="Times New Roman" w:eastAsia="黑体" w:cs="Times New Roman"/>
          <w:sz w:val="32"/>
          <w:szCs w:val="32"/>
          <w:lang w:bidi="ar"/>
        </w:rPr>
        <w:t>附件</w:t>
      </w:r>
      <w:r>
        <w:rPr>
          <w:rFonts w:hint="eastAsia" w:ascii="Times New Roman" w:hAnsi="Times New Roman" w:eastAsia="黑体" w:cs="Times New Roman"/>
          <w:sz w:val="32"/>
          <w:szCs w:val="32"/>
          <w:lang w:val="en-US" w:eastAsia="zh-CN" w:bidi="ar"/>
        </w:rPr>
        <w:t>3</w:t>
      </w:r>
    </w:p>
    <w:p>
      <w:pPr>
        <w:adjustRightInd w:val="0"/>
        <w:snapToGrid w:val="0"/>
        <w:spacing w:line="590" w:lineRule="exact"/>
        <w:jc w:val="center"/>
        <w:rPr>
          <w:rFonts w:eastAsia="方正小标宋简体"/>
          <w:snapToGrid w:val="0"/>
          <w:kern w:val="0"/>
          <w:sz w:val="36"/>
          <w:szCs w:val="36"/>
        </w:rPr>
      </w:pPr>
    </w:p>
    <w:p>
      <w:pPr>
        <w:adjustRightInd w:val="0"/>
        <w:snapToGrid w:val="0"/>
        <w:spacing w:line="590" w:lineRule="exact"/>
        <w:jc w:val="center"/>
        <w:rPr>
          <w:rFonts w:hint="eastAsia" w:ascii="Times New Roman" w:hAnsi="Times New Roman" w:eastAsia="宋体" w:cs="Times New Roman"/>
          <w:b/>
          <w:bCs/>
          <w:i w:val="0"/>
          <w:color w:val="000000"/>
          <w:kern w:val="0"/>
          <w:sz w:val="44"/>
          <w:szCs w:val="44"/>
          <w:u w:val="none"/>
          <w:lang w:val="en-US" w:eastAsia="zh-CN" w:bidi="ar"/>
        </w:rPr>
      </w:pPr>
      <w:r>
        <w:rPr>
          <w:rFonts w:hint="eastAsia" w:ascii="Times New Roman" w:hAnsi="Times New Roman" w:eastAsia="宋体" w:cs="Times New Roman"/>
          <w:b/>
          <w:bCs/>
          <w:i w:val="0"/>
          <w:color w:val="000000"/>
          <w:kern w:val="0"/>
          <w:sz w:val="44"/>
          <w:szCs w:val="44"/>
          <w:u w:val="none"/>
          <w:lang w:val="en-US" w:eastAsia="zh-CN" w:bidi="ar"/>
        </w:rPr>
        <w:t>2023年广东省丝苗米跨县集群产业园（韶关市）专项资金项目入库申请书</w:t>
      </w:r>
    </w:p>
    <w:p>
      <w:pPr>
        <w:adjustRightInd w:val="0"/>
        <w:snapToGrid w:val="0"/>
        <w:spacing w:line="590" w:lineRule="exact"/>
        <w:jc w:val="center"/>
        <w:rPr>
          <w:rFonts w:eastAsia="方正小标宋简体"/>
          <w:snapToGrid w:val="0"/>
          <w:kern w:val="0"/>
          <w:szCs w:val="32"/>
        </w:rPr>
      </w:pPr>
      <w:r>
        <w:rPr>
          <w:rFonts w:hint="eastAsia" w:ascii="Times New Roman" w:hAnsi="Times New Roman" w:eastAsia="宋体" w:cs="Times New Roman"/>
          <w:b/>
          <w:bCs/>
          <w:i w:val="0"/>
          <w:color w:val="000000"/>
          <w:kern w:val="0"/>
          <w:sz w:val="44"/>
          <w:szCs w:val="44"/>
          <w:u w:val="none"/>
          <w:lang w:val="en-US" w:eastAsia="zh-CN" w:bidi="ar"/>
        </w:rPr>
        <w:t>（</w:t>
      </w:r>
      <w:r>
        <w:rPr>
          <w:rFonts w:hint="eastAsia" w:ascii="Times New Roman" w:hAnsi="Times New Roman" w:cs="Times New Roman"/>
          <w:b/>
          <w:bCs/>
          <w:i w:val="0"/>
          <w:color w:val="000000"/>
          <w:kern w:val="0"/>
          <w:sz w:val="44"/>
          <w:szCs w:val="44"/>
          <w:u w:val="none"/>
          <w:lang w:val="en-US" w:eastAsia="zh-CN" w:bidi="ar"/>
        </w:rPr>
        <w:t>封面</w:t>
      </w:r>
      <w:r>
        <w:rPr>
          <w:rFonts w:hint="eastAsia" w:ascii="Times New Roman" w:hAnsi="Times New Roman" w:eastAsia="宋体" w:cs="Times New Roman"/>
          <w:b/>
          <w:bCs/>
          <w:i w:val="0"/>
          <w:color w:val="000000"/>
          <w:kern w:val="0"/>
          <w:sz w:val="44"/>
          <w:szCs w:val="44"/>
          <w:u w:val="none"/>
          <w:lang w:val="en-US" w:eastAsia="zh-CN" w:bidi="ar"/>
        </w:rPr>
        <w:t>样式）</w:t>
      </w:r>
    </w:p>
    <w:p>
      <w:pPr>
        <w:pStyle w:val="29"/>
        <w:widowControl w:val="0"/>
        <w:adjustRightInd w:val="0"/>
        <w:snapToGrid w:val="0"/>
        <w:spacing w:line="590" w:lineRule="exact"/>
        <w:rPr>
          <w:szCs w:val="32"/>
        </w:rPr>
      </w:pPr>
    </w:p>
    <w:p>
      <w:pPr>
        <w:pStyle w:val="29"/>
        <w:widowControl w:val="0"/>
        <w:adjustRightInd w:val="0"/>
        <w:snapToGrid w:val="0"/>
        <w:spacing w:line="590" w:lineRule="exact"/>
        <w:rPr>
          <w:szCs w:val="32"/>
        </w:rPr>
      </w:pPr>
    </w:p>
    <w:p>
      <w:pPr>
        <w:pStyle w:val="29"/>
        <w:widowControl w:val="0"/>
        <w:adjustRightInd w:val="0"/>
        <w:snapToGrid w:val="0"/>
        <w:spacing w:line="590" w:lineRule="exact"/>
        <w:rPr>
          <w:szCs w:val="32"/>
        </w:rPr>
      </w:pPr>
    </w:p>
    <w:p>
      <w:pPr>
        <w:pStyle w:val="29"/>
        <w:widowControl w:val="0"/>
        <w:adjustRightInd w:val="0"/>
        <w:snapToGrid w:val="0"/>
        <w:spacing w:line="590" w:lineRule="exact"/>
        <w:ind w:firstLine="632" w:firstLineChars="200"/>
        <w:jc w:val="left"/>
        <w:rPr>
          <w:rFonts w:hint="eastAsia" w:ascii="仿宋" w:hAnsi="仿宋" w:eastAsia="仿宋" w:cs="仿宋"/>
          <w:sz w:val="32"/>
          <w:szCs w:val="32"/>
        </w:rPr>
      </w:pPr>
      <w:r>
        <w:rPr>
          <w:rFonts w:hint="eastAsia" w:ascii="仿宋" w:hAnsi="仿宋" w:eastAsia="仿宋" w:cs="仿宋"/>
          <w:sz w:val="32"/>
          <w:szCs w:val="32"/>
        </w:rPr>
        <w:t>项目名称：</w:t>
      </w:r>
    </w:p>
    <w:p>
      <w:pPr>
        <w:pStyle w:val="29"/>
        <w:widowControl w:val="0"/>
        <w:adjustRightInd w:val="0"/>
        <w:snapToGrid w:val="0"/>
        <w:spacing w:line="590" w:lineRule="exact"/>
        <w:ind w:firstLine="632" w:firstLineChars="200"/>
        <w:jc w:val="left"/>
        <w:rPr>
          <w:rFonts w:hint="eastAsia" w:ascii="仿宋" w:hAnsi="仿宋" w:eastAsia="仿宋" w:cs="仿宋"/>
          <w:sz w:val="32"/>
          <w:szCs w:val="32"/>
          <w:u w:val="single"/>
        </w:rPr>
      </w:pPr>
      <w:r>
        <w:rPr>
          <w:rFonts w:hint="eastAsia" w:ascii="仿宋" w:hAnsi="仿宋" w:eastAsia="仿宋" w:cs="仿宋"/>
          <w:sz w:val="32"/>
          <w:szCs w:val="32"/>
        </w:rPr>
        <w:t>项目单位（盖章）：</w:t>
      </w:r>
    </w:p>
    <w:p>
      <w:pPr>
        <w:pStyle w:val="29"/>
        <w:widowControl w:val="0"/>
        <w:adjustRightInd w:val="0"/>
        <w:snapToGrid w:val="0"/>
        <w:spacing w:line="590" w:lineRule="exact"/>
        <w:ind w:firstLine="632" w:firstLineChars="200"/>
        <w:jc w:val="left"/>
        <w:rPr>
          <w:rFonts w:hint="eastAsia" w:ascii="仿宋" w:hAnsi="仿宋" w:eastAsia="仿宋" w:cs="仿宋"/>
          <w:sz w:val="32"/>
          <w:szCs w:val="32"/>
        </w:rPr>
      </w:pPr>
      <w:r>
        <w:rPr>
          <w:rFonts w:hint="eastAsia" w:ascii="仿宋" w:hAnsi="仿宋" w:eastAsia="仿宋" w:cs="仿宋"/>
          <w:sz w:val="32"/>
          <w:szCs w:val="32"/>
        </w:rPr>
        <w:t>注册地址：</w:t>
      </w:r>
    </w:p>
    <w:p>
      <w:pPr>
        <w:pStyle w:val="29"/>
        <w:widowControl w:val="0"/>
        <w:adjustRightInd w:val="0"/>
        <w:snapToGrid w:val="0"/>
        <w:spacing w:line="590" w:lineRule="exact"/>
        <w:ind w:firstLine="632" w:firstLineChars="200"/>
        <w:jc w:val="left"/>
        <w:rPr>
          <w:rFonts w:hint="eastAsia" w:ascii="仿宋" w:hAnsi="仿宋" w:eastAsia="仿宋" w:cs="仿宋"/>
          <w:sz w:val="32"/>
          <w:szCs w:val="32"/>
        </w:rPr>
      </w:pPr>
      <w:r>
        <w:rPr>
          <w:rFonts w:hint="eastAsia" w:ascii="仿宋" w:hAnsi="仿宋" w:eastAsia="仿宋" w:cs="仿宋"/>
          <w:sz w:val="32"/>
          <w:szCs w:val="32"/>
        </w:rPr>
        <w:t>生产地址：</w:t>
      </w:r>
    </w:p>
    <w:p>
      <w:pPr>
        <w:pStyle w:val="29"/>
        <w:widowControl w:val="0"/>
        <w:adjustRightInd w:val="0"/>
        <w:snapToGrid w:val="0"/>
        <w:spacing w:line="590" w:lineRule="exact"/>
        <w:ind w:firstLine="632" w:firstLineChars="200"/>
        <w:jc w:val="left"/>
        <w:rPr>
          <w:rFonts w:hint="eastAsia" w:ascii="仿宋" w:hAnsi="仿宋" w:eastAsia="仿宋" w:cs="仿宋"/>
          <w:sz w:val="32"/>
          <w:szCs w:val="32"/>
        </w:rPr>
      </w:pPr>
      <w:r>
        <w:rPr>
          <w:rFonts w:hint="eastAsia" w:ascii="仿宋" w:hAnsi="仿宋" w:eastAsia="仿宋" w:cs="仿宋"/>
          <w:sz w:val="32"/>
          <w:szCs w:val="32"/>
        </w:rPr>
        <w:t>邮    编：</w:t>
      </w:r>
    </w:p>
    <w:p>
      <w:pPr>
        <w:pStyle w:val="29"/>
        <w:widowControl w:val="0"/>
        <w:adjustRightInd w:val="0"/>
        <w:snapToGrid w:val="0"/>
        <w:spacing w:line="590" w:lineRule="exact"/>
        <w:ind w:firstLine="632" w:firstLineChars="200"/>
        <w:jc w:val="left"/>
        <w:rPr>
          <w:rFonts w:hint="eastAsia" w:ascii="仿宋" w:hAnsi="仿宋" w:eastAsia="仿宋" w:cs="仿宋"/>
          <w:sz w:val="32"/>
          <w:szCs w:val="32"/>
        </w:rPr>
      </w:pPr>
      <w:r>
        <w:rPr>
          <w:rFonts w:hint="eastAsia" w:ascii="仿宋" w:hAnsi="仿宋" w:eastAsia="仿宋" w:cs="仿宋"/>
          <w:sz w:val="32"/>
          <w:szCs w:val="32"/>
        </w:rPr>
        <w:t>负 责 人：</w:t>
      </w:r>
    </w:p>
    <w:p>
      <w:pPr>
        <w:pStyle w:val="29"/>
        <w:widowControl w:val="0"/>
        <w:adjustRightInd w:val="0"/>
        <w:snapToGrid w:val="0"/>
        <w:spacing w:line="590" w:lineRule="exact"/>
        <w:ind w:firstLine="632"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 系 人：</w:t>
      </w:r>
    </w:p>
    <w:p>
      <w:pPr>
        <w:pStyle w:val="29"/>
        <w:widowControl w:val="0"/>
        <w:adjustRightInd w:val="0"/>
        <w:snapToGrid w:val="0"/>
        <w:spacing w:line="590" w:lineRule="exact"/>
        <w:ind w:firstLine="632" w:firstLineChars="200"/>
        <w:jc w:val="left"/>
        <w:rPr>
          <w:rFonts w:hint="eastAsia" w:ascii="仿宋" w:hAnsi="仿宋" w:eastAsia="仿宋" w:cs="仿宋"/>
          <w:sz w:val="32"/>
          <w:szCs w:val="32"/>
        </w:rPr>
      </w:pPr>
      <w:r>
        <w:rPr>
          <w:rFonts w:hint="eastAsia" w:ascii="仿宋" w:hAnsi="仿宋" w:eastAsia="仿宋" w:cs="仿宋"/>
          <w:sz w:val="32"/>
          <w:szCs w:val="32"/>
        </w:rPr>
        <w:t>电    话：</w:t>
      </w:r>
    </w:p>
    <w:p>
      <w:pPr>
        <w:pStyle w:val="29"/>
        <w:widowControl w:val="0"/>
        <w:adjustRightInd w:val="0"/>
        <w:snapToGrid w:val="0"/>
        <w:spacing w:line="590" w:lineRule="exact"/>
        <w:ind w:firstLine="632" w:firstLineChars="200"/>
        <w:jc w:val="left"/>
        <w:rPr>
          <w:rFonts w:hint="eastAsia" w:ascii="仿宋" w:hAnsi="仿宋" w:eastAsia="仿宋" w:cs="仿宋"/>
          <w:sz w:val="32"/>
          <w:szCs w:val="32"/>
        </w:rPr>
      </w:pPr>
      <w:r>
        <w:rPr>
          <w:rFonts w:hint="eastAsia" w:ascii="仿宋" w:hAnsi="仿宋" w:eastAsia="仿宋" w:cs="仿宋"/>
          <w:sz w:val="32"/>
          <w:szCs w:val="32"/>
        </w:rPr>
        <w:t>手    机：</w:t>
      </w:r>
    </w:p>
    <w:p>
      <w:pPr>
        <w:pStyle w:val="29"/>
        <w:widowControl w:val="0"/>
        <w:adjustRightInd w:val="0"/>
        <w:snapToGrid w:val="0"/>
        <w:spacing w:line="590" w:lineRule="exact"/>
        <w:ind w:firstLine="632" w:firstLineChars="200"/>
        <w:jc w:val="left"/>
        <w:rPr>
          <w:rFonts w:hint="eastAsia" w:ascii="仿宋" w:hAnsi="仿宋" w:eastAsia="仿宋" w:cs="仿宋"/>
          <w:sz w:val="32"/>
          <w:szCs w:val="32"/>
        </w:rPr>
      </w:pPr>
      <w:r>
        <w:rPr>
          <w:rFonts w:hint="eastAsia" w:ascii="仿宋" w:hAnsi="仿宋" w:eastAsia="仿宋" w:cs="仿宋"/>
          <w:sz w:val="32"/>
          <w:szCs w:val="32"/>
        </w:rPr>
        <w:t>电子邮箱：</w:t>
      </w:r>
    </w:p>
    <w:p>
      <w:pPr>
        <w:pStyle w:val="29"/>
        <w:widowControl w:val="0"/>
        <w:adjustRightInd w:val="0"/>
        <w:snapToGrid w:val="0"/>
        <w:spacing w:line="590" w:lineRule="exact"/>
        <w:ind w:firstLine="632" w:firstLineChars="200"/>
        <w:jc w:val="left"/>
        <w:rPr>
          <w:rFonts w:hint="eastAsia" w:ascii="仿宋" w:hAnsi="仿宋" w:eastAsia="仿宋" w:cs="仿宋"/>
          <w:sz w:val="32"/>
          <w:szCs w:val="32"/>
        </w:rPr>
      </w:pPr>
      <w:r>
        <w:rPr>
          <w:rFonts w:hint="eastAsia" w:ascii="仿宋" w:hAnsi="仿宋" w:eastAsia="仿宋" w:cs="仿宋"/>
          <w:sz w:val="32"/>
          <w:szCs w:val="32"/>
        </w:rPr>
        <w:t>填报日期：</w:t>
      </w:r>
    </w:p>
    <w:p>
      <w:pPr>
        <w:pStyle w:val="29"/>
        <w:widowControl w:val="0"/>
        <w:adjustRightInd w:val="0"/>
        <w:snapToGrid w:val="0"/>
        <w:spacing w:line="590" w:lineRule="exact"/>
        <w:rPr>
          <w:rFonts w:hint="eastAsia" w:ascii="仿宋" w:hAnsi="仿宋" w:eastAsia="仿宋" w:cs="仿宋"/>
          <w:sz w:val="32"/>
          <w:szCs w:val="32"/>
        </w:rPr>
      </w:pPr>
    </w:p>
    <w:p>
      <w:pPr>
        <w:pStyle w:val="29"/>
        <w:widowControl w:val="0"/>
        <w:adjustRightInd w:val="0"/>
        <w:snapToGrid w:val="0"/>
        <w:spacing w:line="590" w:lineRule="exact"/>
        <w:rPr>
          <w:szCs w:val="32"/>
        </w:rPr>
      </w:pPr>
    </w:p>
    <w:p>
      <w:pPr>
        <w:pStyle w:val="29"/>
        <w:widowControl w:val="0"/>
        <w:adjustRightInd w:val="0"/>
        <w:snapToGrid w:val="0"/>
        <w:spacing w:line="590" w:lineRule="exact"/>
        <w:rPr>
          <w:rFonts w:hint="eastAsia" w:ascii="仿宋" w:hAnsi="仿宋" w:eastAsia="仿宋" w:cs="仿宋"/>
          <w:sz w:val="32"/>
          <w:szCs w:val="32"/>
        </w:rPr>
      </w:pPr>
      <w:r>
        <w:rPr>
          <w:rFonts w:hint="eastAsia" w:ascii="仿宋" w:hAnsi="仿宋" w:eastAsia="仿宋" w:cs="仿宋"/>
          <w:sz w:val="32"/>
          <w:szCs w:val="32"/>
        </w:rPr>
        <w:t>一、项目单位简介</w:t>
      </w:r>
    </w:p>
    <w:p>
      <w:pPr>
        <w:pStyle w:val="29"/>
        <w:widowControl w:val="0"/>
        <w:adjustRightInd w:val="0"/>
        <w:snapToGrid w:val="0"/>
        <w:spacing w:line="590" w:lineRule="exact"/>
        <w:rPr>
          <w:rFonts w:hint="eastAsia" w:ascii="仿宋" w:hAnsi="仿宋" w:eastAsia="仿宋" w:cs="仿宋"/>
          <w:sz w:val="32"/>
          <w:szCs w:val="32"/>
        </w:rPr>
      </w:pPr>
      <w:r>
        <w:rPr>
          <w:rFonts w:hint="eastAsia" w:ascii="仿宋" w:hAnsi="仿宋" w:eastAsia="仿宋" w:cs="仿宋"/>
          <w:sz w:val="32"/>
          <w:szCs w:val="32"/>
        </w:rPr>
        <w:t>二、项目意义</w:t>
      </w:r>
    </w:p>
    <w:p>
      <w:pPr>
        <w:pStyle w:val="29"/>
        <w:widowControl w:val="0"/>
        <w:adjustRightInd w:val="0"/>
        <w:snapToGrid w:val="0"/>
        <w:spacing w:line="590" w:lineRule="exact"/>
        <w:rPr>
          <w:rFonts w:hint="eastAsia" w:ascii="仿宋" w:hAnsi="仿宋" w:eastAsia="仿宋" w:cs="仿宋"/>
          <w:sz w:val="32"/>
          <w:szCs w:val="32"/>
        </w:rPr>
      </w:pPr>
      <w:r>
        <w:rPr>
          <w:rFonts w:hint="eastAsia" w:ascii="仿宋" w:hAnsi="仿宋" w:eastAsia="仿宋" w:cs="仿宋"/>
          <w:sz w:val="32"/>
          <w:szCs w:val="32"/>
        </w:rPr>
        <w:t>三、建设内容</w:t>
      </w:r>
    </w:p>
    <w:p>
      <w:pPr>
        <w:pStyle w:val="29"/>
        <w:widowControl w:val="0"/>
        <w:adjustRightInd w:val="0"/>
        <w:snapToGrid w:val="0"/>
        <w:spacing w:line="590" w:lineRule="exact"/>
        <w:rPr>
          <w:rFonts w:hint="eastAsia" w:ascii="仿宋" w:hAnsi="仿宋" w:eastAsia="仿宋" w:cs="仿宋"/>
          <w:sz w:val="32"/>
          <w:szCs w:val="32"/>
        </w:rPr>
      </w:pPr>
      <w:r>
        <w:rPr>
          <w:rFonts w:hint="eastAsia" w:ascii="仿宋" w:hAnsi="仿宋" w:eastAsia="仿宋" w:cs="仿宋"/>
          <w:sz w:val="32"/>
          <w:szCs w:val="32"/>
        </w:rPr>
        <w:t>四、投资估算与资金筹措</w:t>
      </w:r>
    </w:p>
    <w:p>
      <w:pPr>
        <w:pStyle w:val="29"/>
        <w:widowControl w:val="0"/>
        <w:adjustRightInd w:val="0"/>
        <w:snapToGrid w:val="0"/>
        <w:spacing w:line="590" w:lineRule="exact"/>
        <w:rPr>
          <w:rFonts w:hint="eastAsia" w:ascii="仿宋" w:hAnsi="仿宋" w:eastAsia="仿宋" w:cs="仿宋"/>
          <w:sz w:val="32"/>
          <w:szCs w:val="32"/>
        </w:rPr>
      </w:pPr>
      <w:r>
        <w:rPr>
          <w:rFonts w:hint="eastAsia" w:ascii="仿宋" w:hAnsi="仿宋" w:eastAsia="仿宋" w:cs="仿宋"/>
          <w:sz w:val="32"/>
          <w:szCs w:val="32"/>
        </w:rPr>
        <w:t>五、绩效目标</w:t>
      </w:r>
    </w:p>
    <w:p>
      <w:pPr>
        <w:pStyle w:val="29"/>
        <w:widowControl w:val="0"/>
        <w:adjustRightInd w:val="0"/>
        <w:snapToGrid w:val="0"/>
        <w:spacing w:line="590" w:lineRule="exact"/>
        <w:rPr>
          <w:rFonts w:hint="eastAsia" w:ascii="仿宋" w:hAnsi="仿宋" w:eastAsia="仿宋" w:cs="仿宋"/>
          <w:sz w:val="32"/>
          <w:szCs w:val="32"/>
        </w:rPr>
      </w:pPr>
      <w:r>
        <w:rPr>
          <w:rFonts w:hint="eastAsia" w:ascii="仿宋" w:hAnsi="仿宋" w:eastAsia="仿宋" w:cs="仿宋"/>
          <w:sz w:val="32"/>
          <w:szCs w:val="32"/>
        </w:rPr>
        <w:t>六、组织管理与实施进度</w:t>
      </w:r>
    </w:p>
    <w:p>
      <w:pPr>
        <w:pStyle w:val="29"/>
        <w:widowControl w:val="0"/>
        <w:adjustRightInd w:val="0"/>
        <w:snapToGrid w:val="0"/>
        <w:spacing w:line="590" w:lineRule="exact"/>
        <w:rPr>
          <w:rFonts w:hint="eastAsia" w:ascii="仿宋" w:hAnsi="仿宋" w:eastAsia="仿宋" w:cs="仿宋"/>
          <w:sz w:val="32"/>
          <w:szCs w:val="32"/>
        </w:rPr>
      </w:pPr>
      <w:r>
        <w:rPr>
          <w:rFonts w:hint="eastAsia" w:ascii="仿宋" w:hAnsi="仿宋" w:eastAsia="仿宋" w:cs="仿宋"/>
          <w:sz w:val="32"/>
          <w:szCs w:val="32"/>
        </w:rPr>
        <w:t>七、效益分析</w:t>
      </w:r>
    </w:p>
    <w:p>
      <w:pPr>
        <w:pStyle w:val="29"/>
        <w:widowControl w:val="0"/>
        <w:adjustRightInd w:val="0"/>
        <w:snapToGrid w:val="0"/>
        <w:spacing w:line="590" w:lineRule="exact"/>
        <w:rPr>
          <w:rFonts w:hint="eastAsia" w:ascii="仿宋" w:hAnsi="仿宋" w:eastAsia="仿宋" w:cs="仿宋"/>
          <w:sz w:val="32"/>
          <w:szCs w:val="32"/>
        </w:rPr>
      </w:pPr>
      <w:r>
        <w:rPr>
          <w:rFonts w:hint="eastAsia" w:ascii="仿宋" w:hAnsi="仿宋" w:eastAsia="仿宋" w:cs="仿宋"/>
          <w:sz w:val="32"/>
          <w:szCs w:val="32"/>
        </w:rPr>
        <w:t>八、保障措施</w:t>
      </w:r>
    </w:p>
    <w:p>
      <w:pPr>
        <w:pStyle w:val="29"/>
        <w:widowControl w:val="0"/>
        <w:adjustRightInd w:val="0"/>
        <w:snapToGrid w:val="0"/>
        <w:spacing w:line="590" w:lineRule="exact"/>
        <w:rPr>
          <w:rFonts w:hint="eastAsia" w:ascii="仿宋" w:hAnsi="仿宋" w:eastAsia="仿宋" w:cs="仿宋"/>
          <w:sz w:val="32"/>
          <w:szCs w:val="32"/>
        </w:rPr>
      </w:pPr>
      <w:r>
        <w:rPr>
          <w:rFonts w:hint="eastAsia" w:ascii="仿宋" w:hAnsi="仿宋" w:eastAsia="仿宋" w:cs="仿宋"/>
          <w:sz w:val="32"/>
          <w:szCs w:val="32"/>
        </w:rPr>
        <w:t>九、附件、附图等</w:t>
      </w:r>
    </w:p>
    <w:p>
      <w:pPr>
        <w:ind w:firstLine="632" w:firstLineChars="200"/>
        <w:rPr>
          <w:rFonts w:hint="eastAsia" w:ascii="仿宋" w:hAnsi="仿宋" w:eastAsia="仿宋" w:cs="仿宋"/>
          <w:bCs/>
          <w:sz w:val="32"/>
          <w:szCs w:val="32"/>
        </w:rPr>
        <w:sectPr>
          <w:footerReference r:id="rId4" w:type="first"/>
          <w:footerReference r:id="rId3" w:type="default"/>
          <w:pgSz w:w="11906" w:h="16838"/>
          <w:pgMar w:top="1871" w:right="1531" w:bottom="1871" w:left="1531" w:header="851" w:footer="1418" w:gutter="0"/>
          <w:cols w:space="720" w:num="1"/>
          <w:titlePg/>
          <w:docGrid w:type="linesAndChars" w:linePitch="590" w:charSpace="-1024"/>
        </w:sectPr>
      </w:pPr>
      <w:r>
        <w:rPr>
          <w:rFonts w:hint="eastAsia" w:ascii="仿宋" w:hAnsi="仿宋" w:eastAsia="仿宋" w:cs="仿宋"/>
          <w:bCs/>
          <w:sz w:val="32"/>
          <w:szCs w:val="32"/>
        </w:rPr>
        <w:t>包括营业执照、</w:t>
      </w:r>
      <w:r>
        <w:rPr>
          <w:rFonts w:hint="eastAsia" w:ascii="仿宋" w:hAnsi="仿宋" w:eastAsia="仿宋" w:cs="仿宋"/>
          <w:bCs/>
          <w:sz w:val="32"/>
          <w:szCs w:val="32"/>
          <w:lang w:val="en-US" w:eastAsia="zh-CN"/>
        </w:rPr>
        <w:t>龙头企业或示范合作社证明、</w:t>
      </w:r>
      <w:r>
        <w:rPr>
          <w:rFonts w:hint="eastAsia" w:ascii="仿宋" w:hAnsi="仿宋" w:eastAsia="仿宋" w:cs="仿宋"/>
          <w:bCs/>
          <w:sz w:val="32"/>
          <w:szCs w:val="32"/>
        </w:rPr>
        <w:t>银行开户证明、</w:t>
      </w:r>
      <w:r>
        <w:rPr>
          <w:rFonts w:hint="eastAsia" w:ascii="仿宋" w:hAnsi="仿宋" w:eastAsia="仿宋" w:cs="仿宋"/>
          <w:bCs/>
          <w:sz w:val="32"/>
          <w:szCs w:val="32"/>
          <w:lang w:val="en-US" w:eastAsia="zh-CN"/>
        </w:rPr>
        <w:t>资信证明、2021</w:t>
      </w:r>
      <w:r>
        <w:rPr>
          <w:rFonts w:hint="eastAsia" w:ascii="仿宋" w:hAnsi="仿宋" w:eastAsia="仿宋" w:cs="仿宋"/>
          <w:bCs/>
          <w:sz w:val="32"/>
          <w:szCs w:val="32"/>
        </w:rPr>
        <w:t>年财务审计报告、</w:t>
      </w:r>
      <w:r>
        <w:rPr>
          <w:rFonts w:hint="eastAsia" w:ascii="仿宋" w:hAnsi="仿宋" w:eastAsia="仿宋" w:cs="仿宋"/>
          <w:bCs/>
          <w:sz w:val="32"/>
          <w:szCs w:val="32"/>
          <w:lang w:val="en-US" w:eastAsia="zh-CN"/>
        </w:rPr>
        <w:t>建设所</w:t>
      </w:r>
      <w:r>
        <w:rPr>
          <w:rFonts w:hint="eastAsia" w:ascii="仿宋" w:hAnsi="仿宋" w:eastAsia="仿宋" w:cs="仿宋"/>
          <w:bCs/>
          <w:sz w:val="32"/>
          <w:szCs w:val="32"/>
        </w:rPr>
        <w:t>用地证明</w:t>
      </w:r>
      <w:r>
        <w:rPr>
          <w:rFonts w:hint="eastAsia" w:ascii="仿宋" w:hAnsi="仿宋" w:eastAsia="仿宋" w:cs="仿宋"/>
          <w:bCs/>
          <w:sz w:val="32"/>
          <w:szCs w:val="32"/>
          <w:lang w:val="en-US" w:eastAsia="zh-CN"/>
        </w:rPr>
        <w:t>文件及现状照片</w:t>
      </w:r>
      <w:r>
        <w:rPr>
          <w:rFonts w:hint="eastAsia" w:ascii="仿宋" w:hAnsi="仿宋" w:eastAsia="仿宋" w:cs="仿宋"/>
          <w:bCs/>
          <w:sz w:val="32"/>
          <w:szCs w:val="32"/>
        </w:rPr>
        <w:t>、土地流转合同、</w:t>
      </w:r>
      <w:r>
        <w:rPr>
          <w:rFonts w:hint="eastAsia" w:ascii="仿宋" w:hAnsi="仿宋" w:eastAsia="仿宋" w:cs="仿宋"/>
          <w:bCs/>
          <w:sz w:val="32"/>
          <w:szCs w:val="32"/>
          <w:lang w:val="en-US" w:eastAsia="zh-CN"/>
        </w:rPr>
        <w:t>联农带农证明材料、</w:t>
      </w:r>
      <w:r>
        <w:rPr>
          <w:rFonts w:hint="eastAsia" w:ascii="仿宋" w:hAnsi="仿宋" w:eastAsia="仿宋" w:cs="仿宋"/>
          <w:bCs/>
          <w:sz w:val="32"/>
          <w:szCs w:val="32"/>
        </w:rPr>
        <w:t>相关生产许可证明、自筹资金承诺函（配套资金原则上不低于1:</w:t>
      </w:r>
      <w:r>
        <w:rPr>
          <w:rFonts w:hint="eastAsia" w:ascii="仿宋" w:hAnsi="仿宋" w:eastAsia="仿宋" w:cs="仿宋"/>
          <w:bCs/>
          <w:sz w:val="32"/>
          <w:szCs w:val="32"/>
          <w:lang w:val="en-US" w:eastAsia="zh-CN"/>
        </w:rPr>
        <w:t>3</w:t>
      </w:r>
      <w:r>
        <w:rPr>
          <w:rFonts w:hint="eastAsia" w:ascii="仿宋" w:hAnsi="仿宋" w:eastAsia="仿宋" w:cs="仿宋"/>
          <w:bCs/>
          <w:sz w:val="32"/>
          <w:szCs w:val="32"/>
        </w:rPr>
        <w:t>）、荣誉称号、品牌建设等相关佐证材料。</w:t>
      </w:r>
    </w:p>
    <w:p>
      <w:pPr>
        <w:spacing w:line="560" w:lineRule="exact"/>
        <w:rPr>
          <w:rFonts w:hint="eastAsia" w:ascii="Times New Roman" w:hAnsi="Times New Roman" w:eastAsia="黑体" w:cs="Times New Roman"/>
          <w:sz w:val="32"/>
          <w:szCs w:val="32"/>
          <w:lang w:val="en-US" w:eastAsia="zh-CN" w:bidi="ar"/>
        </w:rPr>
      </w:pPr>
      <w:r>
        <w:rPr>
          <w:rFonts w:hint="default" w:ascii="Times New Roman" w:hAnsi="Times New Roman" w:eastAsia="黑体" w:cs="Times New Roman"/>
          <w:sz w:val="32"/>
          <w:szCs w:val="32"/>
          <w:lang w:bidi="ar"/>
        </w:rPr>
        <w:t>附件</w:t>
      </w:r>
      <w:r>
        <w:rPr>
          <w:rFonts w:hint="eastAsia" w:ascii="Times New Roman" w:hAnsi="Times New Roman" w:eastAsia="黑体" w:cs="Times New Roman"/>
          <w:sz w:val="32"/>
          <w:szCs w:val="32"/>
          <w:lang w:val="en-US" w:eastAsia="zh-CN" w:bidi="ar"/>
        </w:rPr>
        <w:t>4</w:t>
      </w:r>
    </w:p>
    <w:p>
      <w:pPr>
        <w:pStyle w:val="2"/>
        <w:rPr>
          <w:rFonts w:hint="eastAsia"/>
        </w:rPr>
      </w:pPr>
    </w:p>
    <w:p>
      <w:pPr>
        <w:pStyle w:val="2"/>
        <w:jc w:val="center"/>
        <w:rPr>
          <w:rFonts w:hint="eastAsia" w:ascii="Times New Roman" w:hAnsi="Times New Roman" w:eastAsia="宋体" w:cs="Times New Roman"/>
          <w:b/>
          <w:bCs/>
          <w:i w:val="0"/>
          <w:color w:val="000000"/>
          <w:kern w:val="0"/>
          <w:sz w:val="44"/>
          <w:szCs w:val="44"/>
          <w:u w:val="none"/>
          <w:lang w:val="en-US" w:eastAsia="zh-CN" w:bidi="ar"/>
        </w:rPr>
      </w:pPr>
      <w:r>
        <w:rPr>
          <w:rFonts w:hint="eastAsia" w:ascii="Times New Roman" w:hAnsi="Times New Roman" w:eastAsia="宋体" w:cs="Times New Roman"/>
          <w:b/>
          <w:bCs/>
          <w:i w:val="0"/>
          <w:color w:val="000000"/>
          <w:kern w:val="0"/>
          <w:sz w:val="44"/>
          <w:szCs w:val="44"/>
          <w:u w:val="none"/>
          <w:lang w:val="en-US" w:eastAsia="zh-CN" w:bidi="ar"/>
        </w:rPr>
        <w:t>2023年广东省丝苗米跨县集群产业园（韶关市）资金使用计划表</w:t>
      </w:r>
    </w:p>
    <w:tbl>
      <w:tblPr>
        <w:tblStyle w:val="20"/>
        <w:tblW w:w="12781" w:type="dxa"/>
        <w:tblInd w:w="0" w:type="dxa"/>
        <w:tblLayout w:type="fixed"/>
        <w:tblCellMar>
          <w:top w:w="15" w:type="dxa"/>
          <w:left w:w="15" w:type="dxa"/>
          <w:bottom w:w="15" w:type="dxa"/>
          <w:right w:w="15" w:type="dxa"/>
        </w:tblCellMar>
      </w:tblPr>
      <w:tblGrid>
        <w:gridCol w:w="803"/>
        <w:gridCol w:w="1253"/>
        <w:gridCol w:w="1107"/>
        <w:gridCol w:w="4455"/>
        <w:gridCol w:w="1320"/>
        <w:gridCol w:w="1598"/>
        <w:gridCol w:w="1087"/>
        <w:gridCol w:w="1158"/>
      </w:tblGrid>
      <w:tr>
        <w:tblPrEx>
          <w:tblLayout w:type="fixed"/>
          <w:tblCellMar>
            <w:top w:w="15" w:type="dxa"/>
            <w:left w:w="15" w:type="dxa"/>
            <w:bottom w:w="15" w:type="dxa"/>
            <w:right w:w="15" w:type="dxa"/>
          </w:tblCellMar>
        </w:tblPrEx>
        <w:trPr>
          <w:trHeight w:val="454" w:hRule="atLeast"/>
        </w:trPr>
        <w:tc>
          <w:tcPr>
            <w:tcW w:w="8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sz w:val="24"/>
                <w:szCs w:val="24"/>
              </w:rPr>
            </w:pPr>
            <w:r>
              <w:rPr>
                <w:rFonts w:hint="eastAsia" w:ascii="黑体" w:hAnsi="黑体" w:eastAsia="黑体" w:cs="黑体"/>
                <w:b/>
                <w:bCs/>
                <w:kern w:val="0"/>
                <w:sz w:val="24"/>
                <w:szCs w:val="24"/>
                <w:lang w:bidi="ar"/>
              </w:rPr>
              <w:t>序号</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sz w:val="24"/>
                <w:szCs w:val="24"/>
              </w:rPr>
            </w:pPr>
            <w:r>
              <w:rPr>
                <w:rFonts w:hint="eastAsia" w:ascii="黑体" w:hAnsi="黑体" w:eastAsia="黑体" w:cs="黑体"/>
                <w:b/>
                <w:bCs/>
                <w:kern w:val="0"/>
                <w:sz w:val="24"/>
                <w:szCs w:val="24"/>
                <w:lang w:bidi="ar"/>
              </w:rPr>
              <w:t>项目名称</w:t>
            </w:r>
          </w:p>
        </w:tc>
        <w:tc>
          <w:tcPr>
            <w:tcW w:w="110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sz w:val="24"/>
                <w:szCs w:val="24"/>
              </w:rPr>
            </w:pPr>
            <w:r>
              <w:rPr>
                <w:rFonts w:hint="eastAsia" w:ascii="黑体" w:hAnsi="黑体" w:eastAsia="黑体" w:cs="黑体"/>
                <w:b/>
                <w:bCs/>
                <w:kern w:val="0"/>
                <w:sz w:val="24"/>
                <w:szCs w:val="24"/>
                <w:lang w:bidi="ar"/>
              </w:rPr>
              <w:t>建设地点</w:t>
            </w:r>
          </w:p>
        </w:tc>
        <w:tc>
          <w:tcPr>
            <w:tcW w:w="44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sz w:val="24"/>
                <w:szCs w:val="24"/>
              </w:rPr>
            </w:pPr>
            <w:r>
              <w:rPr>
                <w:rFonts w:hint="eastAsia" w:ascii="黑体" w:hAnsi="黑体" w:eastAsia="黑体" w:cs="黑体"/>
                <w:b/>
                <w:bCs/>
                <w:kern w:val="0"/>
                <w:sz w:val="24"/>
                <w:szCs w:val="24"/>
                <w:lang w:bidi="ar"/>
              </w:rPr>
              <w:t>建设内容（概算）</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sz w:val="24"/>
                <w:szCs w:val="24"/>
              </w:rPr>
            </w:pPr>
            <w:r>
              <w:rPr>
                <w:rFonts w:hint="eastAsia" w:ascii="黑体" w:hAnsi="黑体" w:eastAsia="黑体" w:cs="黑体"/>
                <w:b/>
                <w:bCs/>
                <w:kern w:val="0"/>
                <w:sz w:val="24"/>
                <w:szCs w:val="24"/>
                <w:lang w:bidi="ar"/>
              </w:rPr>
              <w:t>投资估算（万元）</w:t>
            </w:r>
          </w:p>
        </w:tc>
        <w:tc>
          <w:tcPr>
            <w:tcW w:w="384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kern w:val="0"/>
                <w:sz w:val="24"/>
                <w:szCs w:val="24"/>
                <w:lang w:bidi="ar"/>
              </w:rPr>
            </w:pPr>
            <w:r>
              <w:rPr>
                <w:rFonts w:hint="eastAsia" w:ascii="黑体" w:hAnsi="黑体" w:eastAsia="黑体" w:cs="黑体"/>
                <w:b/>
                <w:bCs/>
                <w:kern w:val="0"/>
                <w:sz w:val="24"/>
                <w:szCs w:val="24"/>
                <w:lang w:bidi="ar"/>
              </w:rPr>
              <w:t>资金来源（万元）</w:t>
            </w:r>
          </w:p>
        </w:tc>
      </w:tr>
      <w:tr>
        <w:tblPrEx>
          <w:tblLayout w:type="fixed"/>
          <w:tblCellMar>
            <w:top w:w="15" w:type="dxa"/>
            <w:left w:w="15" w:type="dxa"/>
            <w:bottom w:w="15" w:type="dxa"/>
            <w:right w:w="15" w:type="dxa"/>
          </w:tblCellMar>
        </w:tblPrEx>
        <w:trPr>
          <w:trHeight w:val="454" w:hRule="atLeast"/>
        </w:trPr>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2"/>
              <w:jc w:val="center"/>
              <w:rPr>
                <w:rFonts w:hint="eastAsia" w:ascii="黑体" w:hAnsi="黑体" w:eastAsia="黑体" w:cs="黑体"/>
                <w:b/>
                <w:bCs/>
                <w:sz w:val="24"/>
                <w:szCs w:val="24"/>
              </w:rPr>
            </w:pP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2"/>
              <w:jc w:val="center"/>
              <w:rPr>
                <w:rFonts w:hint="eastAsia" w:ascii="黑体" w:hAnsi="黑体" w:eastAsia="黑体" w:cs="黑体"/>
                <w:b/>
                <w:bCs/>
                <w:sz w:val="24"/>
                <w:szCs w:val="24"/>
              </w:rPr>
            </w:pPr>
          </w:p>
        </w:tc>
        <w:tc>
          <w:tcPr>
            <w:tcW w:w="110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2"/>
              <w:jc w:val="center"/>
              <w:rPr>
                <w:rFonts w:hint="eastAsia" w:ascii="黑体" w:hAnsi="黑体" w:eastAsia="黑体" w:cs="黑体"/>
                <w:b/>
                <w:bCs/>
                <w:sz w:val="24"/>
                <w:szCs w:val="24"/>
              </w:rPr>
            </w:pPr>
          </w:p>
        </w:tc>
        <w:tc>
          <w:tcPr>
            <w:tcW w:w="44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2"/>
              <w:jc w:val="center"/>
              <w:rPr>
                <w:rFonts w:hint="eastAsia" w:ascii="黑体" w:hAnsi="黑体" w:eastAsia="黑体" w:cs="黑体"/>
                <w:b/>
                <w:bCs/>
                <w:sz w:val="24"/>
                <w:szCs w:val="24"/>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2"/>
              <w:jc w:val="center"/>
              <w:rPr>
                <w:rFonts w:hint="eastAsia" w:ascii="黑体" w:hAnsi="黑体" w:eastAsia="黑体" w:cs="黑体"/>
                <w:b/>
                <w:bCs/>
                <w:sz w:val="24"/>
                <w:szCs w:val="24"/>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sz w:val="24"/>
                <w:szCs w:val="24"/>
              </w:rPr>
            </w:pPr>
            <w:r>
              <w:rPr>
                <w:rFonts w:hint="eastAsia" w:ascii="黑体" w:hAnsi="黑体" w:eastAsia="黑体" w:cs="黑体"/>
                <w:b/>
                <w:bCs/>
                <w:kern w:val="0"/>
                <w:sz w:val="24"/>
                <w:szCs w:val="24"/>
                <w:lang w:bidi="ar"/>
              </w:rPr>
              <w:t>省级财政补助资金</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kern w:val="0"/>
                <w:sz w:val="24"/>
                <w:szCs w:val="24"/>
                <w:lang w:val="en-US" w:eastAsia="zh-CN" w:bidi="ar"/>
              </w:rPr>
            </w:pPr>
            <w:r>
              <w:rPr>
                <w:rFonts w:hint="eastAsia" w:ascii="黑体" w:hAnsi="黑体" w:eastAsia="黑体" w:cs="黑体"/>
                <w:b/>
                <w:bCs/>
                <w:kern w:val="0"/>
                <w:sz w:val="24"/>
                <w:szCs w:val="24"/>
                <w:lang w:val="en-US" w:eastAsia="zh-CN" w:bidi="ar"/>
              </w:rPr>
              <w:t>区级统筹资金</w:t>
            </w: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sz w:val="24"/>
                <w:szCs w:val="24"/>
              </w:rPr>
            </w:pPr>
            <w:r>
              <w:rPr>
                <w:rFonts w:hint="eastAsia" w:ascii="黑体" w:hAnsi="黑体" w:eastAsia="黑体" w:cs="黑体"/>
                <w:b/>
                <w:bCs/>
                <w:kern w:val="0"/>
                <w:sz w:val="24"/>
                <w:szCs w:val="24"/>
                <w:lang w:bidi="ar"/>
              </w:rPr>
              <w:t>企业自筹资金</w:t>
            </w:r>
          </w:p>
        </w:tc>
      </w:tr>
      <w:tr>
        <w:tblPrEx>
          <w:tblLayout w:type="fixed"/>
          <w:tblCellMar>
            <w:top w:w="15" w:type="dxa"/>
            <w:left w:w="15" w:type="dxa"/>
            <w:bottom w:w="15" w:type="dxa"/>
            <w:right w:w="15" w:type="dxa"/>
          </w:tblCellMar>
        </w:tblPrEx>
        <w:trPr>
          <w:trHeight w:val="454" w:hRule="atLeast"/>
        </w:trPr>
        <w:tc>
          <w:tcPr>
            <w:tcW w:w="316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942" w:firstLineChars="391"/>
              <w:rPr>
                <w:rFonts w:hint="eastAsia" w:ascii="仿宋" w:hAnsi="仿宋" w:eastAsia="仿宋" w:cs="仿宋"/>
                <w:b/>
                <w:bCs/>
                <w:sz w:val="24"/>
                <w:szCs w:val="24"/>
              </w:rPr>
            </w:pPr>
            <w:r>
              <w:rPr>
                <w:rFonts w:hint="eastAsia" w:ascii="仿宋" w:hAnsi="仿宋" w:eastAsia="仿宋" w:cs="仿宋"/>
                <w:b/>
                <w:bCs/>
                <w:kern w:val="0"/>
                <w:sz w:val="24"/>
                <w:szCs w:val="24"/>
                <w:lang w:bidi="ar"/>
              </w:rPr>
              <w:t>一、农业设施</w:t>
            </w: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参考标准：生产大棚和加工用房、节水灌溉、水肥一体化、产业园核心区道路改造、供水供电等设施设备补助</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1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1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w:t>
            </w:r>
          </w:p>
        </w:tc>
        <w:tc>
          <w:tcPr>
            <w:tcW w:w="1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316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b/>
                <w:bCs/>
                <w:kern w:val="0"/>
                <w:sz w:val="24"/>
                <w:szCs w:val="24"/>
                <w:lang w:bidi="ar"/>
              </w:rPr>
              <w:t>二</w:t>
            </w:r>
            <w:r>
              <w:rPr>
                <w:rFonts w:hint="eastAsia" w:ascii="仿宋" w:hAnsi="仿宋" w:eastAsia="仿宋" w:cs="仿宋"/>
                <w:b/>
                <w:bCs/>
                <w:iCs/>
                <w:kern w:val="0"/>
                <w:sz w:val="24"/>
                <w:szCs w:val="24"/>
                <w:lang w:eastAsia="en-US" w:bidi="ar"/>
              </w:rPr>
              <w:t>、</w:t>
            </w:r>
            <w:r>
              <w:rPr>
                <w:rFonts w:hint="eastAsia" w:ascii="仿宋" w:hAnsi="仿宋" w:eastAsia="仿宋" w:cs="仿宋"/>
                <w:b/>
                <w:iCs/>
                <w:kern w:val="0"/>
                <w:sz w:val="24"/>
                <w:szCs w:val="24"/>
                <w:lang w:eastAsia="en-US" w:bidi="ar"/>
              </w:rPr>
              <w:t>土地流转</w:t>
            </w: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参考标准：主要指产业园特别是核心区土地流转的租金补助</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w:t>
            </w:r>
          </w:p>
        </w:tc>
        <w:tc>
          <w:tcPr>
            <w:tcW w:w="1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316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b/>
                <w:bCs/>
                <w:kern w:val="0"/>
                <w:sz w:val="24"/>
                <w:szCs w:val="24"/>
                <w:lang w:bidi="ar"/>
              </w:rPr>
              <w:t>三</w:t>
            </w:r>
            <w:r>
              <w:rPr>
                <w:rFonts w:hint="eastAsia" w:ascii="仿宋" w:hAnsi="仿宋" w:eastAsia="仿宋" w:cs="仿宋"/>
                <w:b/>
                <w:bCs/>
                <w:iCs/>
                <w:kern w:val="0"/>
                <w:sz w:val="24"/>
                <w:szCs w:val="24"/>
                <w:lang w:eastAsia="en-US" w:bidi="ar"/>
              </w:rPr>
              <w:t>、</w:t>
            </w:r>
            <w:r>
              <w:rPr>
                <w:rFonts w:hint="eastAsia" w:ascii="仿宋" w:hAnsi="仿宋" w:eastAsia="仿宋" w:cs="仿宋"/>
                <w:b/>
                <w:iCs/>
                <w:kern w:val="0"/>
                <w:sz w:val="24"/>
                <w:szCs w:val="24"/>
                <w:lang w:eastAsia="en-US" w:bidi="ar"/>
              </w:rPr>
              <w:t>产业融合</w:t>
            </w: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参考标准：产业园农产品生产加工设备设施、产品储藏、冷链配送和流通设施的升级改造、新产业新业态设施配套等补助</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1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1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w:t>
            </w:r>
          </w:p>
        </w:tc>
        <w:tc>
          <w:tcPr>
            <w:tcW w:w="1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316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b/>
                <w:bCs/>
                <w:kern w:val="0"/>
                <w:sz w:val="24"/>
                <w:szCs w:val="24"/>
                <w:lang w:bidi="ar"/>
              </w:rPr>
              <w:t>四</w:t>
            </w:r>
            <w:r>
              <w:rPr>
                <w:rFonts w:hint="eastAsia" w:ascii="仿宋" w:hAnsi="仿宋" w:eastAsia="仿宋" w:cs="仿宋"/>
                <w:b/>
                <w:bCs/>
                <w:iCs/>
                <w:kern w:val="0"/>
                <w:sz w:val="24"/>
                <w:szCs w:val="24"/>
                <w:lang w:bidi="ar"/>
              </w:rPr>
              <w:t>、</w:t>
            </w:r>
            <w:r>
              <w:rPr>
                <w:rFonts w:hint="eastAsia" w:ascii="仿宋" w:hAnsi="仿宋" w:eastAsia="仿宋" w:cs="仿宋"/>
                <w:b/>
                <w:iCs/>
                <w:kern w:val="0"/>
                <w:sz w:val="24"/>
                <w:szCs w:val="24"/>
                <w:lang w:bidi="ar"/>
              </w:rPr>
              <w:t>科技研发与信息支撑</w:t>
            </w: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参考标准：信息化建设、技术研发和成果转换、检验检测设施设备增加等方面补助</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1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1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w:t>
            </w:r>
          </w:p>
        </w:tc>
        <w:tc>
          <w:tcPr>
            <w:tcW w:w="1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316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b/>
                <w:bCs/>
                <w:kern w:val="0"/>
                <w:sz w:val="24"/>
                <w:szCs w:val="24"/>
                <w:lang w:bidi="ar"/>
              </w:rPr>
              <w:t>五</w:t>
            </w:r>
            <w:r>
              <w:rPr>
                <w:rFonts w:hint="eastAsia" w:ascii="仿宋" w:hAnsi="仿宋" w:eastAsia="仿宋" w:cs="仿宋"/>
                <w:b/>
                <w:bCs/>
                <w:iCs/>
                <w:kern w:val="0"/>
                <w:sz w:val="24"/>
                <w:szCs w:val="24"/>
                <w:lang w:eastAsia="en-US" w:bidi="ar"/>
              </w:rPr>
              <w:t>、</w:t>
            </w:r>
            <w:r>
              <w:rPr>
                <w:rFonts w:hint="eastAsia" w:ascii="仿宋" w:hAnsi="仿宋" w:eastAsia="仿宋" w:cs="仿宋"/>
                <w:b/>
                <w:iCs/>
                <w:kern w:val="0"/>
                <w:sz w:val="24"/>
                <w:szCs w:val="24"/>
                <w:lang w:eastAsia="en-US" w:bidi="ar"/>
              </w:rPr>
              <w:t>农业品牌</w:t>
            </w: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参考标准：产业园主导产业产品品牌宣传和打造特色地方区域公用品牌等补助</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1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1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w:t>
            </w:r>
          </w:p>
        </w:tc>
        <w:tc>
          <w:tcPr>
            <w:tcW w:w="1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316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b/>
                <w:bCs/>
                <w:kern w:val="0"/>
                <w:sz w:val="24"/>
                <w:szCs w:val="24"/>
                <w:lang w:bidi="ar"/>
              </w:rPr>
              <w:t>六</w:t>
            </w:r>
            <w:r>
              <w:rPr>
                <w:rFonts w:hint="eastAsia" w:ascii="仿宋" w:hAnsi="仿宋" w:eastAsia="仿宋" w:cs="仿宋"/>
                <w:b/>
                <w:bCs/>
                <w:iCs/>
                <w:kern w:val="0"/>
                <w:sz w:val="24"/>
                <w:szCs w:val="24"/>
                <w:lang w:eastAsia="en-US" w:bidi="ar"/>
              </w:rPr>
              <w:t>、</w:t>
            </w:r>
            <w:r>
              <w:rPr>
                <w:rFonts w:hint="eastAsia" w:ascii="仿宋" w:hAnsi="仿宋" w:eastAsia="仿宋" w:cs="仿宋"/>
                <w:b/>
                <w:iCs/>
                <w:kern w:val="0"/>
                <w:sz w:val="24"/>
                <w:szCs w:val="24"/>
                <w:lang w:eastAsia="en-US" w:bidi="ar"/>
              </w:rPr>
              <w:t>贷款贴息</w:t>
            </w: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参考标准：产业园实施主体投贷补等方式撬动更多社会资本投资产业园建设资金利息补助，贴息额不超过该企业产业园项目贷款利息总额的 50%（按基准贷款利率计算）。</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left"/>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1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1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w:t>
            </w:r>
          </w:p>
        </w:tc>
        <w:tc>
          <w:tcPr>
            <w:tcW w:w="1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316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b/>
                <w:iCs/>
                <w:kern w:val="0"/>
                <w:sz w:val="24"/>
                <w:szCs w:val="24"/>
                <w:lang w:bidi="ar"/>
              </w:rPr>
              <w:t>七</w:t>
            </w:r>
            <w:r>
              <w:rPr>
                <w:rFonts w:hint="eastAsia" w:ascii="仿宋" w:hAnsi="仿宋" w:eastAsia="仿宋" w:cs="仿宋"/>
                <w:b/>
                <w:iCs/>
                <w:kern w:val="0"/>
                <w:sz w:val="24"/>
                <w:szCs w:val="24"/>
                <w:lang w:eastAsia="en-US" w:bidi="ar"/>
              </w:rPr>
              <w:t>、</w:t>
            </w:r>
            <w:r>
              <w:rPr>
                <w:rFonts w:hint="eastAsia" w:ascii="仿宋" w:hAnsi="仿宋" w:eastAsia="仿宋" w:cs="仿宋"/>
                <w:b/>
                <w:iCs/>
                <w:kern w:val="0"/>
                <w:sz w:val="24"/>
                <w:szCs w:val="24"/>
                <w:lang w:bidi="ar"/>
              </w:rPr>
              <w:t>联农带农</w:t>
            </w: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参考标准：安排一定比例的补助资金折股量化到产业园所在地的相对贫困村和贫困户，特别是建档立卡的贫困户，并承诺每年保底分红）。</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3"/>
              <w:jc w:val="left"/>
              <w:textAlignment w:val="center"/>
              <w:rPr>
                <w:rFonts w:hint="eastAsia" w:ascii="仿宋" w:hAnsi="仿宋" w:eastAsia="仿宋" w:cs="仿宋"/>
                <w:kern w:val="0"/>
                <w:sz w:val="24"/>
                <w:szCs w:val="24"/>
                <w:lang w:bidi="ar"/>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1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1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w:t>
            </w:r>
          </w:p>
        </w:tc>
        <w:tc>
          <w:tcPr>
            <w:tcW w:w="12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trHeight w:val="454" w:hRule="atLeast"/>
        </w:trPr>
        <w:tc>
          <w:tcPr>
            <w:tcW w:w="20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合计</w:t>
            </w:r>
          </w:p>
        </w:tc>
        <w:tc>
          <w:tcPr>
            <w:tcW w:w="55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（项目个数）</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jc w:val="center"/>
              <w:rPr>
                <w:rFonts w:hint="eastAsia" w:ascii="仿宋" w:hAnsi="仿宋" w:eastAsia="仿宋" w:cs="仿宋"/>
                <w:sz w:val="24"/>
                <w:szCs w:val="24"/>
              </w:rPr>
            </w:pPr>
          </w:p>
        </w:tc>
        <w:tc>
          <w:tcPr>
            <w:tcW w:w="11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0"/>
              <w:rPr>
                <w:rFonts w:hint="eastAsia" w:ascii="仿宋" w:hAnsi="仿宋" w:eastAsia="仿宋" w:cs="仿宋"/>
                <w:sz w:val="24"/>
                <w:szCs w:val="24"/>
              </w:rPr>
            </w:pPr>
          </w:p>
        </w:tc>
      </w:tr>
    </w:tbl>
    <w:p>
      <w:pPr>
        <w:spacing w:line="560" w:lineRule="exact"/>
        <w:jc w:val="left"/>
        <w:rPr>
          <w:rFonts w:hint="eastAsia" w:ascii="仿宋" w:hAnsi="仿宋" w:eastAsia="仿宋" w:cs="仿宋"/>
          <w:sz w:val="24"/>
          <w:szCs w:val="24"/>
        </w:rPr>
      </w:pPr>
    </w:p>
    <w:sectPr>
      <w:footerReference r:id="rId5" w:type="default"/>
      <w:pgSz w:w="16838" w:h="11906" w:orient="landscape"/>
      <w:pgMar w:top="1531" w:right="2098" w:bottom="1531" w:left="1984" w:header="851" w:footer="1134" w:gutter="0"/>
      <w:cols w:space="0" w:num="1"/>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8"/>
        <w:rFonts w:ascii="仿宋_GB2312" w:eastAsia="仿宋_GB2312"/>
        <w:sz w:val="28"/>
        <w:szCs w:val="28"/>
      </w:rPr>
    </w:pPr>
    <w:r>
      <w:rPr>
        <w:rStyle w:val="18"/>
        <w:rFonts w:hint="eastAsia" w:ascii="仿宋_GB2312" w:eastAsia="仿宋_GB2312"/>
        <w:sz w:val="28"/>
        <w:szCs w:val="28"/>
      </w:rPr>
      <w:t xml:space="preserve">— </w:t>
    </w:r>
    <w:r>
      <w:rPr>
        <w:rFonts w:hint="eastAsia" w:ascii="仿宋_GB2312" w:eastAsia="仿宋_GB2312"/>
        <w:sz w:val="28"/>
        <w:szCs w:val="28"/>
      </w:rPr>
      <w:fldChar w:fldCharType="begin"/>
    </w:r>
    <w:r>
      <w:rPr>
        <w:rStyle w:val="18"/>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8"/>
        <w:rFonts w:ascii="仿宋_GB2312" w:eastAsia="仿宋_GB2312"/>
        <w:sz w:val="28"/>
        <w:szCs w:val="28"/>
      </w:rPr>
      <w:t>6</w:t>
    </w:r>
    <w:r>
      <w:rPr>
        <w:rFonts w:hint="eastAsia" w:ascii="仿宋_GB2312" w:eastAsia="仿宋_GB2312"/>
        <w:sz w:val="28"/>
        <w:szCs w:val="28"/>
      </w:rPr>
      <w:fldChar w:fldCharType="end"/>
    </w:r>
    <w:r>
      <w:rPr>
        <w:rStyle w:val="18"/>
        <w:rFonts w:hint="eastAsia" w:ascii="仿宋_GB2312" w:eastAsia="仿宋_GB2312"/>
        <w:sz w:val="28"/>
        <w:szCs w:val="28"/>
      </w:rPr>
      <w:t xml:space="preserve">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8"/>
        <w:rFonts w:ascii="仿宋_GB2312" w:eastAsia="仿宋_GB2312"/>
        <w:sz w:val="28"/>
        <w:szCs w:val="28"/>
      </w:rPr>
    </w:pPr>
    <w:r>
      <w:rPr>
        <w:rStyle w:val="18"/>
        <w:rFonts w:hint="eastAsia" w:ascii="仿宋_GB2312" w:eastAsia="仿宋_GB2312"/>
        <w:sz w:val="28"/>
        <w:szCs w:val="28"/>
      </w:rPr>
      <w:t xml:space="preserve">— </w:t>
    </w:r>
    <w:r>
      <w:rPr>
        <w:rFonts w:hint="eastAsia" w:ascii="仿宋_GB2312" w:eastAsia="仿宋_GB2312"/>
        <w:sz w:val="28"/>
        <w:szCs w:val="28"/>
      </w:rPr>
      <w:fldChar w:fldCharType="begin"/>
    </w:r>
    <w:r>
      <w:rPr>
        <w:rStyle w:val="18"/>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8"/>
        <w:rFonts w:ascii="仿宋_GB2312" w:eastAsia="仿宋_GB2312"/>
        <w:sz w:val="28"/>
        <w:szCs w:val="28"/>
      </w:rPr>
      <w:t>7</w:t>
    </w:r>
    <w:r>
      <w:rPr>
        <w:rFonts w:hint="eastAsia" w:ascii="仿宋_GB2312" w:eastAsia="仿宋_GB2312"/>
        <w:sz w:val="28"/>
        <w:szCs w:val="28"/>
      </w:rPr>
      <w:fldChar w:fldCharType="end"/>
    </w:r>
    <w:r>
      <w:rPr>
        <w:rStyle w:val="18"/>
        <w:rFonts w:hint="eastAsia" w:ascii="仿宋_GB2312" w:eastAsia="仿宋_GB2312"/>
        <w:sz w:val="28"/>
        <w:szCs w:val="28"/>
      </w:rPr>
      <w:t xml:space="preserve"> —</w: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7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MDM5MjQ4MjhjZjY5MTZkMzVlNGNhYjRkNjJlNTQifQ=="/>
  </w:docVars>
  <w:rsids>
    <w:rsidRoot w:val="7E256F24"/>
    <w:rsid w:val="004D771E"/>
    <w:rsid w:val="005840C8"/>
    <w:rsid w:val="005C3AC5"/>
    <w:rsid w:val="00677492"/>
    <w:rsid w:val="007F7144"/>
    <w:rsid w:val="00887F42"/>
    <w:rsid w:val="009B0CF1"/>
    <w:rsid w:val="00D06729"/>
    <w:rsid w:val="00D84BCC"/>
    <w:rsid w:val="00DE20D0"/>
    <w:rsid w:val="00F801B5"/>
    <w:rsid w:val="00FF5041"/>
    <w:rsid w:val="02464927"/>
    <w:rsid w:val="02696A78"/>
    <w:rsid w:val="02EE64DC"/>
    <w:rsid w:val="03ED3D88"/>
    <w:rsid w:val="04913A3D"/>
    <w:rsid w:val="04F311AF"/>
    <w:rsid w:val="050035CC"/>
    <w:rsid w:val="05D4629F"/>
    <w:rsid w:val="072D3F52"/>
    <w:rsid w:val="07D441F0"/>
    <w:rsid w:val="07FF2627"/>
    <w:rsid w:val="09565EE1"/>
    <w:rsid w:val="09A8189E"/>
    <w:rsid w:val="09CA510D"/>
    <w:rsid w:val="09EB02DA"/>
    <w:rsid w:val="0A34110F"/>
    <w:rsid w:val="0A666113"/>
    <w:rsid w:val="0D2B64A6"/>
    <w:rsid w:val="0D2C3F28"/>
    <w:rsid w:val="0DDC5BD1"/>
    <w:rsid w:val="0DE52A2B"/>
    <w:rsid w:val="0F1B5DBD"/>
    <w:rsid w:val="0F695F32"/>
    <w:rsid w:val="10161672"/>
    <w:rsid w:val="10183676"/>
    <w:rsid w:val="10194D85"/>
    <w:rsid w:val="10561154"/>
    <w:rsid w:val="107D339A"/>
    <w:rsid w:val="11A2211D"/>
    <w:rsid w:val="11EF79F9"/>
    <w:rsid w:val="14542CF5"/>
    <w:rsid w:val="14676413"/>
    <w:rsid w:val="147B03A7"/>
    <w:rsid w:val="14C82B75"/>
    <w:rsid w:val="15C603C9"/>
    <w:rsid w:val="17453C82"/>
    <w:rsid w:val="174C3A48"/>
    <w:rsid w:val="17E75E45"/>
    <w:rsid w:val="18141D00"/>
    <w:rsid w:val="18220228"/>
    <w:rsid w:val="184F5A10"/>
    <w:rsid w:val="18515154"/>
    <w:rsid w:val="193F18FA"/>
    <w:rsid w:val="19833C57"/>
    <w:rsid w:val="1A524C3A"/>
    <w:rsid w:val="1A664875"/>
    <w:rsid w:val="1A8A6048"/>
    <w:rsid w:val="1AA66FB6"/>
    <w:rsid w:val="1BA36B65"/>
    <w:rsid w:val="1C0F3C96"/>
    <w:rsid w:val="1C8D57B7"/>
    <w:rsid w:val="1CB12360"/>
    <w:rsid w:val="1CB30870"/>
    <w:rsid w:val="1CF6296A"/>
    <w:rsid w:val="1CFD7DAB"/>
    <w:rsid w:val="1D112D0C"/>
    <w:rsid w:val="1D69035B"/>
    <w:rsid w:val="1DB4564C"/>
    <w:rsid w:val="1DC51230"/>
    <w:rsid w:val="1DE40399"/>
    <w:rsid w:val="1DFCD422"/>
    <w:rsid w:val="1E3E32B5"/>
    <w:rsid w:val="1E6A623D"/>
    <w:rsid w:val="1EA818C4"/>
    <w:rsid w:val="1EA913B2"/>
    <w:rsid w:val="1EE07337"/>
    <w:rsid w:val="1EE537BF"/>
    <w:rsid w:val="1F073C5F"/>
    <w:rsid w:val="1F4127AB"/>
    <w:rsid w:val="1F424FE0"/>
    <w:rsid w:val="20096EB2"/>
    <w:rsid w:val="208479E8"/>
    <w:rsid w:val="20D25A1D"/>
    <w:rsid w:val="22911387"/>
    <w:rsid w:val="234F58FD"/>
    <w:rsid w:val="256571E6"/>
    <w:rsid w:val="27FA253C"/>
    <w:rsid w:val="28D24B03"/>
    <w:rsid w:val="29140BF0"/>
    <w:rsid w:val="2A5FA151"/>
    <w:rsid w:val="2BCE57C4"/>
    <w:rsid w:val="2CD95E24"/>
    <w:rsid w:val="2DDA5646"/>
    <w:rsid w:val="2E235148"/>
    <w:rsid w:val="2F115160"/>
    <w:rsid w:val="2F352B89"/>
    <w:rsid w:val="2F3C308F"/>
    <w:rsid w:val="2F62730F"/>
    <w:rsid w:val="2F8C1164"/>
    <w:rsid w:val="2FE72961"/>
    <w:rsid w:val="303B772F"/>
    <w:rsid w:val="30797214"/>
    <w:rsid w:val="31E75193"/>
    <w:rsid w:val="32ED494A"/>
    <w:rsid w:val="32FE2B01"/>
    <w:rsid w:val="3352495A"/>
    <w:rsid w:val="33AA4674"/>
    <w:rsid w:val="346E7194"/>
    <w:rsid w:val="34C0741A"/>
    <w:rsid w:val="355A2AC6"/>
    <w:rsid w:val="357D24CF"/>
    <w:rsid w:val="35AA111A"/>
    <w:rsid w:val="35FF475C"/>
    <w:rsid w:val="366A69A0"/>
    <w:rsid w:val="366B46D4"/>
    <w:rsid w:val="37771664"/>
    <w:rsid w:val="377FA8C1"/>
    <w:rsid w:val="37BF1CBE"/>
    <w:rsid w:val="37E77CF0"/>
    <w:rsid w:val="37EF6CE1"/>
    <w:rsid w:val="37FFA35F"/>
    <w:rsid w:val="389B146D"/>
    <w:rsid w:val="38FC8544"/>
    <w:rsid w:val="39274168"/>
    <w:rsid w:val="3A323EDC"/>
    <w:rsid w:val="3A6D4BEB"/>
    <w:rsid w:val="3AC342F5"/>
    <w:rsid w:val="3ADB017C"/>
    <w:rsid w:val="3B1106BF"/>
    <w:rsid w:val="3BAF319D"/>
    <w:rsid w:val="3BDF68B9"/>
    <w:rsid w:val="3C2859DD"/>
    <w:rsid w:val="3C4952E5"/>
    <w:rsid w:val="3C584304"/>
    <w:rsid w:val="3D4723CA"/>
    <w:rsid w:val="3E0A2E58"/>
    <w:rsid w:val="3E683B26"/>
    <w:rsid w:val="3E6F4D7B"/>
    <w:rsid w:val="3E8D0CD8"/>
    <w:rsid w:val="3E9107F8"/>
    <w:rsid w:val="3F251027"/>
    <w:rsid w:val="3F3F6D6D"/>
    <w:rsid w:val="3F4D2312"/>
    <w:rsid w:val="3F766211"/>
    <w:rsid w:val="3F7A7E3B"/>
    <w:rsid w:val="3FAF92A9"/>
    <w:rsid w:val="3FD2FD63"/>
    <w:rsid w:val="3FEB42BD"/>
    <w:rsid w:val="3FFE7B69"/>
    <w:rsid w:val="3FFF3542"/>
    <w:rsid w:val="40015080"/>
    <w:rsid w:val="4017434E"/>
    <w:rsid w:val="408B25DA"/>
    <w:rsid w:val="409C173F"/>
    <w:rsid w:val="42467A2F"/>
    <w:rsid w:val="42CD0EA8"/>
    <w:rsid w:val="42D92999"/>
    <w:rsid w:val="4315662B"/>
    <w:rsid w:val="44815F70"/>
    <w:rsid w:val="44AB4395"/>
    <w:rsid w:val="45407792"/>
    <w:rsid w:val="45834899"/>
    <w:rsid w:val="45BF714F"/>
    <w:rsid w:val="45F527B1"/>
    <w:rsid w:val="46924A56"/>
    <w:rsid w:val="47155C1A"/>
    <w:rsid w:val="4755027C"/>
    <w:rsid w:val="47907F3B"/>
    <w:rsid w:val="47EFA7CD"/>
    <w:rsid w:val="483D0298"/>
    <w:rsid w:val="48632753"/>
    <w:rsid w:val="48F71942"/>
    <w:rsid w:val="494040D2"/>
    <w:rsid w:val="496BEC11"/>
    <w:rsid w:val="49C20111"/>
    <w:rsid w:val="49F11AC0"/>
    <w:rsid w:val="49FE76D9"/>
    <w:rsid w:val="4A2A5A08"/>
    <w:rsid w:val="4A8E0C40"/>
    <w:rsid w:val="4ACC42D8"/>
    <w:rsid w:val="4C7353C7"/>
    <w:rsid w:val="4C737358"/>
    <w:rsid w:val="4C757E60"/>
    <w:rsid w:val="4C8E3AA7"/>
    <w:rsid w:val="4D365583"/>
    <w:rsid w:val="4D3B2F99"/>
    <w:rsid w:val="4D7E0E31"/>
    <w:rsid w:val="4E626EA5"/>
    <w:rsid w:val="4E9C2DB8"/>
    <w:rsid w:val="4EA81B0B"/>
    <w:rsid w:val="50693DF6"/>
    <w:rsid w:val="507C4E54"/>
    <w:rsid w:val="50AB2674"/>
    <w:rsid w:val="50C63ADA"/>
    <w:rsid w:val="50D3565F"/>
    <w:rsid w:val="511200F0"/>
    <w:rsid w:val="51FED7AB"/>
    <w:rsid w:val="52EB4263"/>
    <w:rsid w:val="52F42D52"/>
    <w:rsid w:val="52F762D1"/>
    <w:rsid w:val="536F40CA"/>
    <w:rsid w:val="53C7797A"/>
    <w:rsid w:val="54EE02B6"/>
    <w:rsid w:val="55E15BCD"/>
    <w:rsid w:val="565518B4"/>
    <w:rsid w:val="5681539D"/>
    <w:rsid w:val="56BD0807"/>
    <w:rsid w:val="578909AC"/>
    <w:rsid w:val="57A23B22"/>
    <w:rsid w:val="57FF7CB2"/>
    <w:rsid w:val="58A93002"/>
    <w:rsid w:val="58CC70C0"/>
    <w:rsid w:val="59070165"/>
    <w:rsid w:val="5945068E"/>
    <w:rsid w:val="59C27A9C"/>
    <w:rsid w:val="5A874791"/>
    <w:rsid w:val="5A8878EF"/>
    <w:rsid w:val="5AB865E5"/>
    <w:rsid w:val="5ABB4706"/>
    <w:rsid w:val="5AD59B9A"/>
    <w:rsid w:val="5B0E3771"/>
    <w:rsid w:val="5BAF32FA"/>
    <w:rsid w:val="5BB82905"/>
    <w:rsid w:val="5BBFE442"/>
    <w:rsid w:val="5BD462C2"/>
    <w:rsid w:val="5C076F27"/>
    <w:rsid w:val="5CBC392E"/>
    <w:rsid w:val="5DEA7212"/>
    <w:rsid w:val="5E7FC238"/>
    <w:rsid w:val="5EFA7CCD"/>
    <w:rsid w:val="5F140085"/>
    <w:rsid w:val="5F8748C9"/>
    <w:rsid w:val="603E4B77"/>
    <w:rsid w:val="6049450E"/>
    <w:rsid w:val="605A3CA3"/>
    <w:rsid w:val="60BE3DDF"/>
    <w:rsid w:val="61DB192E"/>
    <w:rsid w:val="626061CC"/>
    <w:rsid w:val="629135BF"/>
    <w:rsid w:val="62E23976"/>
    <w:rsid w:val="62F66CAD"/>
    <w:rsid w:val="63107CEE"/>
    <w:rsid w:val="63715BEB"/>
    <w:rsid w:val="63BFD95A"/>
    <w:rsid w:val="63EC02FC"/>
    <w:rsid w:val="64761A5E"/>
    <w:rsid w:val="64C02C5B"/>
    <w:rsid w:val="64DC550D"/>
    <w:rsid w:val="650F29DD"/>
    <w:rsid w:val="65236DAB"/>
    <w:rsid w:val="661981B9"/>
    <w:rsid w:val="664C3C74"/>
    <w:rsid w:val="669D5667"/>
    <w:rsid w:val="68351F05"/>
    <w:rsid w:val="6859211A"/>
    <w:rsid w:val="68A015B4"/>
    <w:rsid w:val="68B51559"/>
    <w:rsid w:val="68C4142E"/>
    <w:rsid w:val="68E25E67"/>
    <w:rsid w:val="68E5213C"/>
    <w:rsid w:val="697A259C"/>
    <w:rsid w:val="698C78A1"/>
    <w:rsid w:val="6A904F94"/>
    <w:rsid w:val="6A9E7227"/>
    <w:rsid w:val="6B113937"/>
    <w:rsid w:val="6B5ACDAB"/>
    <w:rsid w:val="6BD9145C"/>
    <w:rsid w:val="6BE70117"/>
    <w:rsid w:val="6BEC0DE1"/>
    <w:rsid w:val="6C020604"/>
    <w:rsid w:val="6C7A1DA6"/>
    <w:rsid w:val="6CB47E3F"/>
    <w:rsid w:val="6CCB5D6C"/>
    <w:rsid w:val="6CF70EA0"/>
    <w:rsid w:val="6E1D6E59"/>
    <w:rsid w:val="6EFBE0EF"/>
    <w:rsid w:val="6EFD3F25"/>
    <w:rsid w:val="6F93428E"/>
    <w:rsid w:val="6FBB27F8"/>
    <w:rsid w:val="6FE931E7"/>
    <w:rsid w:val="6FFF438D"/>
    <w:rsid w:val="6FFF7969"/>
    <w:rsid w:val="6FFFB16B"/>
    <w:rsid w:val="70065208"/>
    <w:rsid w:val="7026221D"/>
    <w:rsid w:val="704354BE"/>
    <w:rsid w:val="704A4E48"/>
    <w:rsid w:val="709E1CDF"/>
    <w:rsid w:val="7108331D"/>
    <w:rsid w:val="7274529D"/>
    <w:rsid w:val="72D13DF0"/>
    <w:rsid w:val="738618E5"/>
    <w:rsid w:val="738E0F2B"/>
    <w:rsid w:val="73C95D04"/>
    <w:rsid w:val="748A5DEE"/>
    <w:rsid w:val="748B60A6"/>
    <w:rsid w:val="74B03E95"/>
    <w:rsid w:val="74EF67EF"/>
    <w:rsid w:val="74F49EB4"/>
    <w:rsid w:val="75474A34"/>
    <w:rsid w:val="7560709F"/>
    <w:rsid w:val="757DE146"/>
    <w:rsid w:val="75ED5D32"/>
    <w:rsid w:val="75F39766"/>
    <w:rsid w:val="75FF4D40"/>
    <w:rsid w:val="76D30E02"/>
    <w:rsid w:val="76EF1B7B"/>
    <w:rsid w:val="778F09E6"/>
    <w:rsid w:val="77B9070B"/>
    <w:rsid w:val="77FFC08A"/>
    <w:rsid w:val="78101EAD"/>
    <w:rsid w:val="78B6627D"/>
    <w:rsid w:val="78CF64DB"/>
    <w:rsid w:val="790407DE"/>
    <w:rsid w:val="797EFBEC"/>
    <w:rsid w:val="79EF2016"/>
    <w:rsid w:val="79FEAEC3"/>
    <w:rsid w:val="7A232B70"/>
    <w:rsid w:val="7A3069D5"/>
    <w:rsid w:val="7A9131A4"/>
    <w:rsid w:val="7BBF8FAF"/>
    <w:rsid w:val="7BFD5130"/>
    <w:rsid w:val="7CA3E458"/>
    <w:rsid w:val="7CAE2736"/>
    <w:rsid w:val="7CD8B898"/>
    <w:rsid w:val="7D132A34"/>
    <w:rsid w:val="7D6658D9"/>
    <w:rsid w:val="7DFC7397"/>
    <w:rsid w:val="7DFF9662"/>
    <w:rsid w:val="7E256F24"/>
    <w:rsid w:val="7E2B3C8E"/>
    <w:rsid w:val="7E4DDD89"/>
    <w:rsid w:val="7EB40A81"/>
    <w:rsid w:val="7EDE7976"/>
    <w:rsid w:val="7EE73827"/>
    <w:rsid w:val="7EE91F3C"/>
    <w:rsid w:val="7EEFA040"/>
    <w:rsid w:val="7EFAF087"/>
    <w:rsid w:val="7EFBECE4"/>
    <w:rsid w:val="7EFDD512"/>
    <w:rsid w:val="7F3FB384"/>
    <w:rsid w:val="7F7D58EC"/>
    <w:rsid w:val="7F7FD8B2"/>
    <w:rsid w:val="7F94C261"/>
    <w:rsid w:val="7F9BE0C6"/>
    <w:rsid w:val="7FCB6049"/>
    <w:rsid w:val="7FD52A46"/>
    <w:rsid w:val="7FDD0FF5"/>
    <w:rsid w:val="83D7CF68"/>
    <w:rsid w:val="963347ED"/>
    <w:rsid w:val="97F7E8F4"/>
    <w:rsid w:val="9BB92926"/>
    <w:rsid w:val="9D4B5CFF"/>
    <w:rsid w:val="9E3F4F82"/>
    <w:rsid w:val="9FCDDFA0"/>
    <w:rsid w:val="9FFB4610"/>
    <w:rsid w:val="AD5F5AE9"/>
    <w:rsid w:val="ADBF6A18"/>
    <w:rsid w:val="ADF709FB"/>
    <w:rsid w:val="AFFD2B28"/>
    <w:rsid w:val="BA7B23C6"/>
    <w:rsid w:val="BBEAC904"/>
    <w:rsid w:val="BF4FFB87"/>
    <w:rsid w:val="BF5E3971"/>
    <w:rsid w:val="BF7CCFAC"/>
    <w:rsid w:val="BFBFE08B"/>
    <w:rsid w:val="BFFEC99B"/>
    <w:rsid w:val="C3AED41F"/>
    <w:rsid w:val="CFFF7263"/>
    <w:rsid w:val="D389B7D7"/>
    <w:rsid w:val="D79F5B5B"/>
    <w:rsid w:val="D9A6FCEE"/>
    <w:rsid w:val="DBB79104"/>
    <w:rsid w:val="DDF3769B"/>
    <w:rsid w:val="DFEFD79F"/>
    <w:rsid w:val="DFF7E9E8"/>
    <w:rsid w:val="E3F620BC"/>
    <w:rsid w:val="E9F71EFB"/>
    <w:rsid w:val="EB771694"/>
    <w:rsid w:val="EB9F8FE8"/>
    <w:rsid w:val="EBEF47E0"/>
    <w:rsid w:val="ECAE8611"/>
    <w:rsid w:val="ED9FC7F4"/>
    <w:rsid w:val="EE3DA915"/>
    <w:rsid w:val="EEBF71B6"/>
    <w:rsid w:val="EFFDA00C"/>
    <w:rsid w:val="F38D895D"/>
    <w:rsid w:val="F3BD20CF"/>
    <w:rsid w:val="F79F450D"/>
    <w:rsid w:val="F7F585C4"/>
    <w:rsid w:val="F7F5C557"/>
    <w:rsid w:val="F7F9FB7D"/>
    <w:rsid w:val="F8FB035E"/>
    <w:rsid w:val="F9CF8CB2"/>
    <w:rsid w:val="FA5DA317"/>
    <w:rsid w:val="FAF41D82"/>
    <w:rsid w:val="FB3BD7B7"/>
    <w:rsid w:val="FB6E079A"/>
    <w:rsid w:val="FB7E255A"/>
    <w:rsid w:val="FB7F98A8"/>
    <w:rsid w:val="FBDFFABB"/>
    <w:rsid w:val="FD338641"/>
    <w:rsid w:val="FDABA8D4"/>
    <w:rsid w:val="FDCE67E3"/>
    <w:rsid w:val="FDFDBD3D"/>
    <w:rsid w:val="FE734873"/>
    <w:rsid w:val="FEA956DE"/>
    <w:rsid w:val="FEF7835A"/>
    <w:rsid w:val="FEFB693E"/>
    <w:rsid w:val="FEFDC2F9"/>
    <w:rsid w:val="FF1F7E2D"/>
    <w:rsid w:val="FF9783B0"/>
    <w:rsid w:val="FFBD1644"/>
    <w:rsid w:val="FFBF081B"/>
    <w:rsid w:val="FFEDB026"/>
    <w:rsid w:val="FFFF2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ascii="宋体" w:hAnsi="宋体"/>
      <w:b/>
      <w:kern w:val="44"/>
      <w:sz w:val="48"/>
      <w:szCs w:val="48"/>
    </w:rPr>
  </w:style>
  <w:style w:type="paragraph" w:styleId="5">
    <w:name w:val="heading 2"/>
    <w:basedOn w:val="1"/>
    <w:next w:val="1"/>
    <w:unhideWhenUsed/>
    <w:qFormat/>
    <w:uiPriority w:val="0"/>
    <w:pPr>
      <w:spacing w:before="260" w:after="260" w:line="416" w:lineRule="auto"/>
      <w:outlineLvl w:val="1"/>
    </w:pPr>
    <w:rPr>
      <w:rFonts w:ascii="Cambria" w:hAnsi="Cambria"/>
      <w:b/>
      <w:bCs/>
      <w:sz w:val="32"/>
      <w:szCs w:val="32"/>
    </w:rPr>
  </w:style>
  <w:style w:type="paragraph" w:styleId="6">
    <w:name w:val="heading 3"/>
    <w:basedOn w:val="1"/>
    <w:next w:val="1"/>
    <w:unhideWhenUsed/>
    <w:qFormat/>
    <w:uiPriority w:val="9"/>
    <w:pPr>
      <w:keepNext/>
      <w:keepLines/>
      <w:spacing w:line="413" w:lineRule="auto"/>
      <w:outlineLvl w:val="2"/>
    </w:pPr>
  </w:style>
  <w:style w:type="character" w:default="1" w:styleId="16">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pPr>
  </w:style>
  <w:style w:type="paragraph" w:styleId="7">
    <w:name w:val="Normal Indent"/>
    <w:basedOn w:val="1"/>
    <w:qFormat/>
    <w:uiPriority w:val="0"/>
    <w:pPr>
      <w:ind w:firstLine="420" w:firstLineChars="200"/>
    </w:pPr>
    <w:rPr>
      <w:rFonts w:ascii="Calibri" w:hAnsi="Calibri"/>
    </w:rPr>
  </w:style>
  <w:style w:type="paragraph" w:styleId="8">
    <w:name w:val="Body Text Indent"/>
    <w:basedOn w:val="1"/>
    <w:next w:val="9"/>
    <w:qFormat/>
    <w:uiPriority w:val="0"/>
    <w:pPr>
      <w:ind w:left="420" w:leftChars="200"/>
    </w:pPr>
    <w:rPr>
      <w:rFonts w:ascii="Calibri" w:hAnsi="Calibri"/>
      <w:szCs w:val="22"/>
    </w:rPr>
  </w:style>
  <w:style w:type="paragraph" w:styleId="9">
    <w:name w:val="Body Text First Indent 2"/>
    <w:basedOn w:val="8"/>
    <w:qFormat/>
    <w:uiPriority w:val="0"/>
    <w:pPr>
      <w:ind w:firstLine="420" w:firstLineChars="200"/>
    </w:pPr>
  </w:style>
  <w:style w:type="paragraph" w:styleId="10">
    <w:name w:val="Plain Text"/>
    <w:basedOn w:val="1"/>
    <w:unhideWhenUsed/>
    <w:qFormat/>
    <w:uiPriority w:val="99"/>
    <w:rPr>
      <w:rFonts w:ascii="宋体" w:hAnsi="Courier New"/>
    </w:rPr>
  </w:style>
  <w:style w:type="paragraph" w:styleId="11">
    <w:name w:val="Body Text Indent 2"/>
    <w:basedOn w:val="1"/>
    <w:qFormat/>
    <w:uiPriority w:val="0"/>
    <w:pPr>
      <w:spacing w:line="550" w:lineRule="exact"/>
      <w:ind w:firstLine="640" w:firstLineChars="200"/>
    </w:pPr>
    <w:rPr>
      <w:rFonts w:ascii="仿宋_GB2312" w:eastAsia="仿宋_GB2312"/>
      <w:sz w:val="3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footnote text"/>
    <w:basedOn w:val="1"/>
    <w:unhideWhenUsed/>
    <w:qFormat/>
    <w:uiPriority w:val="99"/>
    <w:pPr>
      <w:snapToGrid w:val="0"/>
      <w:jc w:val="left"/>
    </w:pPr>
    <w:rPr>
      <w:sz w:val="18"/>
      <w:szCs w:val="18"/>
    </w:rPr>
  </w:style>
  <w:style w:type="paragraph" w:styleId="15">
    <w:name w:val="Normal (Web)"/>
    <w:basedOn w:val="1"/>
    <w:qFormat/>
    <w:uiPriority w:val="0"/>
    <w:pPr>
      <w:spacing w:before="100" w:beforeAutospacing="1" w:after="100" w:afterAutospacing="1"/>
      <w:jc w:val="left"/>
    </w:pPr>
    <w:rPr>
      <w:kern w:val="0"/>
      <w:sz w:val="24"/>
    </w:r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basedOn w:val="16"/>
    <w:qFormat/>
    <w:uiPriority w:val="0"/>
    <w:rPr>
      <w:color w:val="0000FF"/>
      <w:u w:val="singl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23">
    <w:name w:val="NormalCharacter"/>
    <w:link w:val="24"/>
    <w:semiHidden/>
    <w:qFormat/>
    <w:uiPriority w:val="0"/>
  </w:style>
  <w:style w:type="paragraph" w:customStyle="1" w:styleId="24">
    <w:name w:val="UserStyle_1"/>
    <w:basedOn w:val="25"/>
    <w:link w:val="23"/>
    <w:qFormat/>
    <w:uiPriority w:val="0"/>
  </w:style>
  <w:style w:type="paragraph" w:customStyle="1" w:styleId="25">
    <w:name w:val="NavPane"/>
    <w:basedOn w:val="1"/>
    <w:qFormat/>
    <w:uiPriority w:val="0"/>
    <w:pPr>
      <w:shd w:val="clear" w:color="auto" w:fill="000080"/>
    </w:pPr>
  </w:style>
  <w:style w:type="paragraph" w:customStyle="1" w:styleId="26">
    <w:name w:val="正文缩进1"/>
    <w:basedOn w:val="1"/>
    <w:qFormat/>
    <w:uiPriority w:val="0"/>
    <w:pPr>
      <w:spacing w:line="500" w:lineRule="exact"/>
      <w:ind w:right="8" w:rightChars="8" w:firstLine="640"/>
    </w:pPr>
    <w:rPr>
      <w:rFonts w:ascii="楷体_GB2312" w:eastAsia="楷体_GB2312"/>
      <w:sz w:val="30"/>
      <w:szCs w:val="32"/>
    </w:rPr>
  </w:style>
  <w:style w:type="paragraph" w:customStyle="1" w:styleId="27">
    <w:name w:val="_Style 5"/>
    <w:qFormat/>
    <w:uiPriority w:val="0"/>
    <w:pPr>
      <w:widowControl w:val="0"/>
      <w:ind w:firstLine="200" w:firstLineChars="200"/>
      <w:jc w:val="both"/>
    </w:pPr>
    <w:rPr>
      <w:rFonts w:ascii="Calibri" w:hAnsi="Calibri" w:eastAsia="宋体" w:cs="宋体"/>
      <w:kern w:val="2"/>
      <w:sz w:val="24"/>
      <w:szCs w:val="22"/>
      <w:lang w:val="en-US" w:eastAsia="zh-CN" w:bidi="ar-SA"/>
    </w:rPr>
  </w:style>
  <w:style w:type="paragraph" w:customStyle="1" w:styleId="28">
    <w:name w:val="正文缩进11"/>
    <w:basedOn w:val="1"/>
    <w:qFormat/>
    <w:uiPriority w:val="0"/>
    <w:pPr>
      <w:spacing w:line="500" w:lineRule="exact"/>
      <w:ind w:right="8" w:rightChars="8" w:firstLine="640"/>
    </w:pPr>
    <w:rPr>
      <w:rFonts w:ascii="楷体_GB2312" w:eastAsia="楷体_GB2312"/>
      <w:sz w:val="30"/>
      <w:szCs w:val="32"/>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列出段落1"/>
    <w:basedOn w:val="1"/>
    <w:qFormat/>
    <w:uiPriority w:val="34"/>
    <w:pPr>
      <w:ind w:firstLine="420" w:firstLineChars="200"/>
    </w:pPr>
  </w:style>
  <w:style w:type="paragraph" w:customStyle="1" w:styleId="31">
    <w:name w:val="UserStyle_33"/>
    <w:basedOn w:val="1"/>
    <w:qFormat/>
    <w:uiPriority w:val="0"/>
    <w:pPr>
      <w:widowControl/>
      <w:textAlignment w:val="baseline"/>
    </w:pPr>
    <w:rPr>
      <w:rFonts w:ascii="Calibri" w:hAnsi="Calibri"/>
      <w:kern w:val="0"/>
      <w:szCs w:val="21"/>
    </w:rPr>
  </w:style>
  <w:style w:type="paragraph" w:customStyle="1" w:styleId="32">
    <w:name w:val="Heading #2|1"/>
    <w:basedOn w:val="1"/>
    <w:qFormat/>
    <w:uiPriority w:val="0"/>
    <w:pPr>
      <w:spacing w:after="580" w:line="658" w:lineRule="exact"/>
      <w:jc w:val="center"/>
      <w:outlineLvl w:val="1"/>
    </w:pPr>
    <w:rPr>
      <w:rFonts w:ascii="宋体" w:hAnsi="宋体" w:cs="宋体"/>
      <w:sz w:val="40"/>
      <w:szCs w:val="40"/>
      <w:lang w:val="zh-TW" w:eastAsia="zh-TW" w:bidi="zh-TW"/>
    </w:rPr>
  </w:style>
  <w:style w:type="paragraph" w:customStyle="1" w:styleId="33">
    <w:name w:val="Normal Indent1"/>
    <w:basedOn w:val="1"/>
    <w:qFormat/>
    <w:uiPriority w:val="0"/>
    <w:pPr>
      <w:ind w:firstLine="420" w:firstLineChars="200"/>
    </w:pPr>
    <w:rPr>
      <w:rFonts w:ascii="Calibri" w:hAnsi="Calibri"/>
    </w:rPr>
  </w:style>
  <w:style w:type="character" w:customStyle="1" w:styleId="34">
    <w:name w:val="font01"/>
    <w:basedOn w:val="16"/>
    <w:qFormat/>
    <w:uiPriority w:val="0"/>
    <w:rPr>
      <w:rFonts w:hint="eastAsia" w:ascii="宋体" w:hAnsi="宋体" w:eastAsia="宋体" w:cs="宋体"/>
      <w:color w:val="000000"/>
      <w:sz w:val="24"/>
      <w:szCs w:val="24"/>
      <w:u w:val="none"/>
    </w:rPr>
  </w:style>
  <w:style w:type="character" w:customStyle="1" w:styleId="35">
    <w:name w:val="font112"/>
    <w:qFormat/>
    <w:uiPriority w:val="0"/>
    <w:rPr>
      <w:rFonts w:hint="eastAsia" w:ascii="宋体" w:hAnsi="宋体" w:eastAsia="宋体" w:cs="宋体"/>
      <w:color w:val="000000"/>
      <w:kern w:val="0"/>
      <w:sz w:val="20"/>
      <w:szCs w:val="20"/>
      <w:u w:val="none"/>
      <w:lang w:eastAsia="en-US"/>
    </w:rPr>
  </w:style>
  <w:style w:type="paragraph" w:customStyle="1" w:styleId="36">
    <w:name w:val="Char Char Char Char Char Char"/>
    <w:qFormat/>
    <w:uiPriority w:val="0"/>
    <w:pPr>
      <w:spacing w:after="160" w:line="240" w:lineRule="exact"/>
    </w:pPr>
    <w:rPr>
      <w:rFonts w:ascii="Verdana" w:hAnsi="Verdana" w:eastAsia="宋体" w:cs="Times New Roman"/>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4007</Words>
  <Characters>4117</Characters>
  <Lines>55</Lines>
  <Paragraphs>15</Paragraphs>
  <TotalTime>23</TotalTime>
  <ScaleCrop>false</ScaleCrop>
  <LinksUpToDate>false</LinksUpToDate>
  <CharactersWithSpaces>4237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2021-06-05T01:59:00Z</dcterms:created>
  <dc:creator>拉拉</dc:creator>
  <cp:lastModifiedBy>asus</cp:lastModifiedBy>
  <cp:lastPrinted>2022-07-14T18:59:00Z</cp:lastPrinted>
  <dcterms:modified xsi:type="dcterms:W3CDTF">2022-07-21T09:33:18Z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7FE342D022F846A59E74FE0A43105731</vt:lpwstr>
  </property>
  <property fmtid="{D5CDD505-2E9C-101B-9397-08002B2CF9AE}" pid="4" name="KSOSaveFontToCloudKey">
    <vt:lpwstr>369866733_btnclosed</vt:lpwstr>
  </property>
  <property fmtid="{D5CDD505-2E9C-101B-9397-08002B2CF9AE}" pid="5" name="ribbonExt">
    <vt:lpwstr>{"WPSExtOfficeTab":{"OnGetEnabled":false,"OnGetVisible":false}}</vt:lpwstr>
  </property>
</Properties>
</file>