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  <w:t>暂缓存储农民工工资保证金承诺书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(参考）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XX县人力资源和社会保障局：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我司为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项目（施工合同总造价为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万元）施工总承包企业，项目于2022年   月   日开始施工建设。根据韶关市人力资源和社会保障局《关于做好阶段性缓缴农民工工资保证金有关工作的紧急通知》精神，我司享受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阶段性缓缴农民工工资保证金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政策。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我司郑重承诺：在缓缴农民工工资保证金期间将按时足额支付工人工资，并于缓缴期限届满后10个工作日内按规定办理农民工工资保证金存储手续，逾期未办理农民工工资保证金存储手续的，自愿承担相关法律责任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法定代表人：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联系方式（手机）：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企业经办人：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联系方式（手机）：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附件：1.企业营业执照复印件（加盖公章）</w:t>
      </w:r>
    </w:p>
    <w:p>
      <w:pPr>
        <w:numPr>
          <w:ilvl w:val="0"/>
          <w:numId w:val="0"/>
        </w:numPr>
        <w:ind w:firstLine="1600" w:firstLineChars="50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2.施工承包合同</w:t>
      </w:r>
    </w:p>
    <w:p>
      <w:pPr>
        <w:widowControl w:val="0"/>
        <w:numPr>
          <w:ilvl w:val="0"/>
          <w:numId w:val="0"/>
        </w:numPr>
        <w:jc w:val="righ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公司名称（盖章）</w:t>
      </w:r>
    </w:p>
    <w:p>
      <w:pPr>
        <w:widowControl w:val="0"/>
        <w:numPr>
          <w:ilvl w:val="0"/>
          <w:numId w:val="0"/>
        </w:numPr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928CE"/>
    <w:rsid w:val="18C72412"/>
    <w:rsid w:val="1D623DA3"/>
    <w:rsid w:val="29EA4D4B"/>
    <w:rsid w:val="32F33D3E"/>
    <w:rsid w:val="46F54E30"/>
    <w:rsid w:val="495928CE"/>
    <w:rsid w:val="53EA683F"/>
    <w:rsid w:val="560F5C31"/>
    <w:rsid w:val="6BC12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2020-05-01T03:00:00Z</dcterms:created>
  <dc:creator>华新航</dc:creator>
  <cp:lastModifiedBy>华新航</cp:lastModifiedBy>
  <dcterms:modified xsi:type="dcterms:W3CDTF">2022-07-06T10:57:53Z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ribbonExt">
    <vt:lpwstr>{"WPSExtOfficeTab":{"OnGetEnabled":false,"OnGetVisible":false}}</vt:lpwstr>
  </property>
</Properties>
</file>