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5：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项目制培训师资和考评员培训班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承办单位评分汇总表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（专家评分汇总表）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申请单位：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                                               申请日期：</w:t>
      </w:r>
    </w:p>
    <w:tbl>
      <w:tblPr>
        <w:tblStyle w:val="4"/>
        <w:tblW w:w="10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43"/>
        <w:gridCol w:w="1500"/>
        <w:gridCol w:w="6207"/>
        <w:gridCol w:w="887"/>
        <w:gridCol w:w="1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评分项</w:t>
            </w:r>
          </w:p>
        </w:tc>
        <w:tc>
          <w:tcPr>
            <w:tcW w:w="620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评分基准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  <w:tc>
          <w:tcPr>
            <w:tcW w:w="130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评分汇总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所属地</w:t>
            </w:r>
          </w:p>
        </w:tc>
        <w:tc>
          <w:tcPr>
            <w:tcW w:w="620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1.浈江区和武江区，得9分；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2.曲江区，得7分；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3.乐昌市、南雄市、乳源县、始兴县、仁化县，得5分；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4、翁源县，得3分；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5、新丰县，得1分。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9分</w:t>
            </w:r>
          </w:p>
        </w:tc>
        <w:tc>
          <w:tcPr>
            <w:tcW w:w="13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单位资质</w:t>
            </w:r>
          </w:p>
        </w:tc>
        <w:tc>
          <w:tcPr>
            <w:tcW w:w="620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2022年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项目制培训师资培训班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承办工作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的单位应为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val="en-US" w:eastAsia="zh-CN"/>
              </w:rPr>
              <w:t>广东省职业技能培训合格证书管理办法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》（粤人社规〔202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〕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号）文中的培训机构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，需按照通知中申请条件提供相关作证资料：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1.符合申请条件的机构，独立申请，得3分；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2.不符合申请条件的机构，取消申请资格。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3分</w:t>
            </w:r>
          </w:p>
        </w:tc>
        <w:tc>
          <w:tcPr>
            <w:tcW w:w="13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场地设施设备</w:t>
            </w:r>
          </w:p>
        </w:tc>
        <w:tc>
          <w:tcPr>
            <w:tcW w:w="620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具备筹措满足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培训工作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要求的场地、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必要设施设备等硬性条件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能力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1.自有场地，得5分；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2.租赁场地或已准入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市职技中心，得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3.需自行筹备满足承办项目的设施设备，本项满分15分；每提供一项设备加1分，每提供一项工具加0.5分；如此项得分0分，则取消申请资格。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自有场地、租赁场地、准入中心、设施设备需提供相关佐证材料。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13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培训组织</w:t>
            </w:r>
          </w:p>
        </w:tc>
        <w:tc>
          <w:tcPr>
            <w:tcW w:w="620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做好政策宣传、组织报名和制定工作方案，包括：实施方案、安全防范制度、防控防疫制度、预算和收费标准等：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1.结合实际制定标准的工作实施方案；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.根据政府的要求标准设置安全防范制度；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3.根据政府的要求标准设置防控防疫方案；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4.能预测成本支出和设置合理的收费标准。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以上4项材料均按如下标准评分：完善可行得5分，一般得3分，较差得1分，不提供不得分。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13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培训管理</w:t>
            </w:r>
          </w:p>
        </w:tc>
        <w:tc>
          <w:tcPr>
            <w:tcW w:w="620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为更好地管理考评员培训工作，申请单位需安排有相关工作经验的专职工作人员和后勤人员，至少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提供6人，每增加多1人得2分，最高得8分。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（需提供1.劳动合同；2.社保清单或退休证明；申请单位法人无需提供劳动合同。）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注：只得6人不得分；少于6人取消申请资格。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8分</w:t>
            </w:r>
          </w:p>
        </w:tc>
        <w:tc>
          <w:tcPr>
            <w:tcW w:w="13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承办经历</w:t>
            </w:r>
          </w:p>
        </w:tc>
        <w:tc>
          <w:tcPr>
            <w:tcW w:w="620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师资培训或考评员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培训相关服务经验，并附上合同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或文件通知作为佐证：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1.以往承办过培训班，每承办一期得3分，不超过四期；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2.以往协助开展过考评员培训班，每协助一期得1分，不超过四期。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12分</w:t>
            </w:r>
          </w:p>
        </w:tc>
        <w:tc>
          <w:tcPr>
            <w:tcW w:w="13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师资队伍</w:t>
            </w:r>
          </w:p>
        </w:tc>
        <w:tc>
          <w:tcPr>
            <w:tcW w:w="620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需有专业技术支撑能力，对申请的项目能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组建高水平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和专业性强的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专家队伍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，需提供所申请承接项目的专家资质，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每个项目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必须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专家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，所有申请项目总计不超过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（不含数字技能项目）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>专家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副高以上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或技师以上职业资格证或项目制专家师资证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，每提供一名得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中级职称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级职业资格证或项目制师资证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，每提供一名得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提供师资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资料：身份证、学历证、职称证、职业资格证、项目制（专家）师资证等，需提供聘用协议或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授权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协议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或签约书或合同书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复印件加盖公章，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未提供不得分。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一人持有多证不重复计分。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24分</w:t>
            </w:r>
          </w:p>
        </w:tc>
        <w:tc>
          <w:tcPr>
            <w:tcW w:w="13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开具票据</w:t>
            </w:r>
          </w:p>
        </w:tc>
        <w:tc>
          <w:tcPr>
            <w:tcW w:w="620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1.能独立开具培训发票或收据，得2分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2.不能独立开具培训发票或收据，不得分。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2分</w:t>
            </w:r>
          </w:p>
        </w:tc>
        <w:tc>
          <w:tcPr>
            <w:tcW w:w="13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规范开展培训</w:t>
            </w:r>
          </w:p>
        </w:tc>
        <w:tc>
          <w:tcPr>
            <w:tcW w:w="6207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开展职业培训相关工作以来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任何有关职业培训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违法违规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情况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。（一票否决项）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2分</w:t>
            </w:r>
          </w:p>
        </w:tc>
        <w:tc>
          <w:tcPr>
            <w:tcW w:w="13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42" w:type="dxa"/>
            <w:gridSpan w:val="3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6207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100分</w:t>
            </w:r>
          </w:p>
        </w:tc>
        <w:tc>
          <w:tcPr>
            <w:tcW w:w="13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42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评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审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专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家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意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见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汇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总</w:t>
            </w:r>
          </w:p>
        </w:tc>
        <w:tc>
          <w:tcPr>
            <w:tcW w:w="9900" w:type="dxa"/>
            <w:gridSpan w:val="4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专家组组长（签名）：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专家组成员（签名）：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6240" w:firstLineChars="26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评审日期：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ind w:left="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</w:p>
    <w:sectPr>
      <w:footerReference r:id="rId3" w:type="default"/>
      <w:pgSz w:w="11906" w:h="16838"/>
      <w:pgMar w:top="567" w:right="850" w:bottom="567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MmM3ODc2NDFjZTczNzc2MGJmMmU5ODFiZmRiNmUifQ=="/>
  </w:docVars>
  <w:rsids>
    <w:rsidRoot w:val="22E5202F"/>
    <w:rsid w:val="02A93209"/>
    <w:rsid w:val="05823A0A"/>
    <w:rsid w:val="0A7472F6"/>
    <w:rsid w:val="0C584F09"/>
    <w:rsid w:val="0CE24965"/>
    <w:rsid w:val="0D0B3B1C"/>
    <w:rsid w:val="0D874B0E"/>
    <w:rsid w:val="0F047986"/>
    <w:rsid w:val="0FBE504B"/>
    <w:rsid w:val="101D40A7"/>
    <w:rsid w:val="104C3157"/>
    <w:rsid w:val="11284289"/>
    <w:rsid w:val="146632C7"/>
    <w:rsid w:val="15DE52FE"/>
    <w:rsid w:val="15EE79AC"/>
    <w:rsid w:val="165153F6"/>
    <w:rsid w:val="16C35264"/>
    <w:rsid w:val="18086F73"/>
    <w:rsid w:val="18A86796"/>
    <w:rsid w:val="19B86AEA"/>
    <w:rsid w:val="1D021D99"/>
    <w:rsid w:val="1ED846D2"/>
    <w:rsid w:val="21416F70"/>
    <w:rsid w:val="22E5202F"/>
    <w:rsid w:val="24BA3C26"/>
    <w:rsid w:val="256A3126"/>
    <w:rsid w:val="257F5FA5"/>
    <w:rsid w:val="26183950"/>
    <w:rsid w:val="28BF3700"/>
    <w:rsid w:val="292D63D6"/>
    <w:rsid w:val="2B073965"/>
    <w:rsid w:val="2B907059"/>
    <w:rsid w:val="2BE325A6"/>
    <w:rsid w:val="2E0131CA"/>
    <w:rsid w:val="30AC32CC"/>
    <w:rsid w:val="32005DD0"/>
    <w:rsid w:val="32D406A2"/>
    <w:rsid w:val="338C2DCB"/>
    <w:rsid w:val="355645A5"/>
    <w:rsid w:val="3559784B"/>
    <w:rsid w:val="393066B3"/>
    <w:rsid w:val="3CA272E4"/>
    <w:rsid w:val="3DC81801"/>
    <w:rsid w:val="42566565"/>
    <w:rsid w:val="44AC3421"/>
    <w:rsid w:val="45DF267C"/>
    <w:rsid w:val="498E1A90"/>
    <w:rsid w:val="49B52C62"/>
    <w:rsid w:val="4CA41AD8"/>
    <w:rsid w:val="4CBD5C1F"/>
    <w:rsid w:val="4D756644"/>
    <w:rsid w:val="50455D91"/>
    <w:rsid w:val="54AD5329"/>
    <w:rsid w:val="565569B6"/>
    <w:rsid w:val="56A537DB"/>
    <w:rsid w:val="58A32DCE"/>
    <w:rsid w:val="59D25A7A"/>
    <w:rsid w:val="59F00C6E"/>
    <w:rsid w:val="5A5A7081"/>
    <w:rsid w:val="5B134B64"/>
    <w:rsid w:val="5B7F1224"/>
    <w:rsid w:val="5BCD3792"/>
    <w:rsid w:val="5DF105EA"/>
    <w:rsid w:val="5F6B495C"/>
    <w:rsid w:val="615E6617"/>
    <w:rsid w:val="62400DDA"/>
    <w:rsid w:val="6B7531B2"/>
    <w:rsid w:val="718237BB"/>
    <w:rsid w:val="72891F45"/>
    <w:rsid w:val="7643781B"/>
    <w:rsid w:val="76467B4F"/>
    <w:rsid w:val="77872F88"/>
    <w:rsid w:val="77D863B0"/>
    <w:rsid w:val="7888565F"/>
    <w:rsid w:val="7F85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样式1"/>
    <w:basedOn w:val="7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7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8">
    <w:name w:val="正文缩进 New"/>
    <w:basedOn w:val="9"/>
    <w:qFormat/>
    <w:uiPriority w:val="0"/>
    <w:pPr>
      <w:ind w:firstLine="420" w:firstLineChars="200"/>
    </w:pPr>
  </w:style>
  <w:style w:type="paragraph" w:customStyle="1" w:styleId="9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2395</Words>
  <Characters>2469</Characters>
  <Lines>0</Lines>
  <Paragraphs>0</Paragraphs>
  <TotalTime>33</TotalTime>
  <ScaleCrop>false</ScaleCrop>
  <LinksUpToDate>false</LinksUpToDate>
  <CharactersWithSpaces>2610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2021-12-21T01:13:00Z</dcterms:created>
  <dc:creator>Administrator</dc:creator>
  <cp:lastModifiedBy>WPS_1521899085</cp:lastModifiedBy>
  <cp:lastPrinted>2022-06-29T01:25:00Z</cp:lastPrinted>
  <dcterms:modified xsi:type="dcterms:W3CDTF">2022-06-29T03:05:05Z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A797F90710804C9A88F4C75884E62C45</vt:lpwstr>
  </property>
  <property fmtid="{D5CDD505-2E9C-101B-9397-08002B2CF9AE}" pid="4" name="ribbonExt">
    <vt:lpwstr>{"WPSExtOfficeTab":{"OnGetEnabled":false,"OnGetVisible":false}}</vt:lpwstr>
  </property>
</Properties>
</file>