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项目制培训师资和考评员培训班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承办单位评分表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（专家评分表）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申请单位：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                                             申请日期：</w:t>
      </w:r>
    </w:p>
    <w:tbl>
      <w:tblPr>
        <w:tblStyle w:val="4"/>
        <w:tblW w:w="10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56"/>
        <w:gridCol w:w="1487"/>
        <w:gridCol w:w="6182"/>
        <w:gridCol w:w="1012"/>
        <w:gridCol w:w="1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61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120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所属地</w:t>
            </w:r>
          </w:p>
        </w:tc>
        <w:tc>
          <w:tcPr>
            <w:tcW w:w="618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1.浈江区和武江区，得9分；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2.曲江区，得7分；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3.乐昌市、南雄市、乳源县、始兴县、仁化县，得5分；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4、翁源县，得3分；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5、新丰县，得1分。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单位资质</w:t>
            </w:r>
          </w:p>
        </w:tc>
        <w:tc>
          <w:tcPr>
            <w:tcW w:w="618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项目制培训师资培训班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承办工作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的单位应为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广东省职业技能培训合格证书管理办法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》（粤人社规〔202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〕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24"/>
                <w:szCs w:val="24"/>
                <w:lang w:eastAsia="zh-CN"/>
              </w:rPr>
              <w:t>号）文中的培训机构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，需按照通知中申请条件提供相关作证资料：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1.符合申请条件的机构，独立申请，得3分；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2.不符合申请条件的机构，取消申请资格。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场地设施设备</w:t>
            </w:r>
          </w:p>
        </w:tc>
        <w:tc>
          <w:tcPr>
            <w:tcW w:w="61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具备筹措满足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培训工作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要求的场地、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必要设施设备等硬性条件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能力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1.自有场地，得5分；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2.租赁场地或已准入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市职技中心，得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3分；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3.需自行筹备满足承办项目的设施设备，本项满分15分；每提供一项设备加1分，每提供一项工具加0.5分；如此项得分0分，则取消申请资格。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自有场地、租赁场地、准入中心、设施设备需提供相关佐证材料。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培训组织</w:t>
            </w:r>
          </w:p>
        </w:tc>
        <w:tc>
          <w:tcPr>
            <w:tcW w:w="61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做好政策宣传、组织报名和制定工作方案，包括：实施方案、安全防范制度、防控防疫制度、预算和收费标准等：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1.结合实际制定标准的工作实施方案；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.根据政府的要求标准设置安全防范制度；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3.根据政府的要求标准设置防控防疫方案；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4.能预测成本支出和设置合理的收费标准。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以上4项材料均按如下标准评分：完善可行得5分，一般得3分，较差得1分，不提供不得分。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培训管理</w:t>
            </w:r>
          </w:p>
        </w:tc>
        <w:tc>
          <w:tcPr>
            <w:tcW w:w="618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为更好地管理考评员培训工作，申请单位需安排有相关工作经验的专职工作人员和后勤人员，至少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提供6人，每增加多1人得2分，最高得8分。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（需提供1.劳动合同；2.社保清单或退休证明；申请单位法人无需提供劳动合同。）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注：只得6人不得分；少于6人取消申请资格。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承办经历</w:t>
            </w:r>
          </w:p>
        </w:tc>
        <w:tc>
          <w:tcPr>
            <w:tcW w:w="618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师资培训或考评员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培训相关服务经验，并附上合同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或文件通知作为佐证：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1.以往承办过培训班，每承办一期得3分，不超过四期；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2.以往协助开展过考评员培训班，每协助一期得1分，不超过四期。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师资队伍</w:t>
            </w:r>
          </w:p>
        </w:tc>
        <w:tc>
          <w:tcPr>
            <w:tcW w:w="618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需有专业技术支撑能力，对申请的项目能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组建高水平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和专业性强的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专家队伍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，需提供所申请承接项目的专家资质，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每个项目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，所有申请项目总计不超过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（不含数字技能项目）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副高以上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或技师以上职业资格证或项目制专家师资证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，每提供一名得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中级职称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级职业资格证或项目制师资证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，每提供一名得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提供师资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资料：身份证、学历证、职称证、职业资格证、项目制（专家）师资证等，需提供聘用协议或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授权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协议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或签约书或合同书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复印件加盖公章，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未提供不得分。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一人持有多证不重复计分。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24分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开具票据</w:t>
            </w:r>
          </w:p>
        </w:tc>
        <w:tc>
          <w:tcPr>
            <w:tcW w:w="618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1.能独立开具培训发票或收据，得2分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2.不能独立开具培训发票或收据，不得分。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规范开展培训</w:t>
            </w:r>
          </w:p>
        </w:tc>
        <w:tc>
          <w:tcPr>
            <w:tcW w:w="6182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开展职业培训相关工作以来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任何有关职业培训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违法违规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情况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。（一票否决项）</w:t>
            </w: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42" w:type="dxa"/>
            <w:gridSpan w:val="3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6182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1206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55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评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审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专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家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意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见</w:t>
            </w:r>
          </w:p>
        </w:tc>
        <w:tc>
          <w:tcPr>
            <w:tcW w:w="9887" w:type="dxa"/>
            <w:gridSpan w:val="4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专家签名：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评审日期：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2A93209"/>
    <w:rsid w:val="05823A0A"/>
    <w:rsid w:val="0A7472F6"/>
    <w:rsid w:val="0C584F09"/>
    <w:rsid w:val="0CE24965"/>
    <w:rsid w:val="0D0B3B1C"/>
    <w:rsid w:val="0D874B0E"/>
    <w:rsid w:val="0F047986"/>
    <w:rsid w:val="0FBE504B"/>
    <w:rsid w:val="101D40A7"/>
    <w:rsid w:val="104C3157"/>
    <w:rsid w:val="11284289"/>
    <w:rsid w:val="146632C7"/>
    <w:rsid w:val="15DE52FE"/>
    <w:rsid w:val="15EE79AC"/>
    <w:rsid w:val="165153F6"/>
    <w:rsid w:val="16C35264"/>
    <w:rsid w:val="18A86796"/>
    <w:rsid w:val="19B86AEA"/>
    <w:rsid w:val="1D021D99"/>
    <w:rsid w:val="1ED846D2"/>
    <w:rsid w:val="21416F70"/>
    <w:rsid w:val="22E5202F"/>
    <w:rsid w:val="24BA3C26"/>
    <w:rsid w:val="256A3126"/>
    <w:rsid w:val="257F5FA5"/>
    <w:rsid w:val="26183950"/>
    <w:rsid w:val="28BF3700"/>
    <w:rsid w:val="292D63D6"/>
    <w:rsid w:val="2B073965"/>
    <w:rsid w:val="2B907059"/>
    <w:rsid w:val="2BE325A6"/>
    <w:rsid w:val="2E0131CA"/>
    <w:rsid w:val="30AC32CC"/>
    <w:rsid w:val="32005DD0"/>
    <w:rsid w:val="32D406A2"/>
    <w:rsid w:val="338C2DCB"/>
    <w:rsid w:val="355645A5"/>
    <w:rsid w:val="3559784B"/>
    <w:rsid w:val="393066B3"/>
    <w:rsid w:val="3CA272E4"/>
    <w:rsid w:val="3DC81801"/>
    <w:rsid w:val="42566565"/>
    <w:rsid w:val="44AC3421"/>
    <w:rsid w:val="45DF267C"/>
    <w:rsid w:val="498E1A90"/>
    <w:rsid w:val="49B52C62"/>
    <w:rsid w:val="4CA41AD8"/>
    <w:rsid w:val="4CBD5C1F"/>
    <w:rsid w:val="4D756644"/>
    <w:rsid w:val="50455D91"/>
    <w:rsid w:val="54AD5329"/>
    <w:rsid w:val="565569B6"/>
    <w:rsid w:val="56A537DB"/>
    <w:rsid w:val="58A32DCE"/>
    <w:rsid w:val="59D25A7A"/>
    <w:rsid w:val="59F00C6E"/>
    <w:rsid w:val="5A5A7081"/>
    <w:rsid w:val="5B134B64"/>
    <w:rsid w:val="5B7F1224"/>
    <w:rsid w:val="5BCD3792"/>
    <w:rsid w:val="5DF105EA"/>
    <w:rsid w:val="5F6B495C"/>
    <w:rsid w:val="615E6617"/>
    <w:rsid w:val="62400DDA"/>
    <w:rsid w:val="6B7531B2"/>
    <w:rsid w:val="718237BB"/>
    <w:rsid w:val="72891F45"/>
    <w:rsid w:val="7643781B"/>
    <w:rsid w:val="76467B4F"/>
    <w:rsid w:val="77872F88"/>
    <w:rsid w:val="77D863B0"/>
    <w:rsid w:val="7888565F"/>
    <w:rsid w:val="7C132007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2395</Words>
  <Characters>2469</Characters>
  <Lines>0</Lines>
  <Paragraphs>0</Paragraphs>
  <TotalTime>32</TotalTime>
  <ScaleCrop>false</ScaleCrop>
  <LinksUpToDate>false</LinksUpToDate>
  <CharactersWithSpaces>2610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cp:lastPrinted>2022-06-29T01:25:00Z</cp:lastPrinted>
  <dcterms:modified xsi:type="dcterms:W3CDTF">2022-06-29T03:05:17Z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2005AE3A0C3645BF8355426BCA659D62</vt:lpwstr>
  </property>
  <property fmtid="{D5CDD505-2E9C-101B-9397-08002B2CF9AE}" pid="4" name="ribbonExt">
    <vt:lpwstr>{"WPSExtOfficeTab":{"OnGetEnabled":false,"OnGetVisible":false}}</vt:lpwstr>
  </property>
</Properties>
</file>